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48363132"/>
        <w:docPartObj>
          <w:docPartGallery w:val="Cover Pages"/>
          <w:docPartUnique/>
        </w:docPartObj>
      </w:sdtPr>
      <w:sdtEndPr/>
      <w:sdtContent>
        <w:p w14:paraId="34D1AA70" w14:textId="5ADBDCE3" w:rsidR="00E45186" w:rsidRDefault="00E45186" w:rsidP="00016DD4">
          <w:pPr>
            <w:jc w:val="right"/>
          </w:pPr>
          <w:r>
            <w:t>Z</w:t>
          </w:r>
          <w:r w:rsidR="004A7624" w:rsidRPr="00630CF4">
            <w:t xml:space="preserve">ałącznik </w:t>
          </w:r>
        </w:p>
        <w:p w14:paraId="248E0E26" w14:textId="70A63F27" w:rsidR="00E45186" w:rsidRDefault="004A7624" w:rsidP="00016DD4">
          <w:pPr>
            <w:jc w:val="right"/>
          </w:pPr>
          <w:r w:rsidRPr="00630CF4">
            <w:t>do Uchwały</w:t>
          </w:r>
          <w:r w:rsidR="00E45186">
            <w:t xml:space="preserve"> Nr XXXVIII/609/2021</w:t>
          </w:r>
        </w:p>
        <w:p w14:paraId="7290320B" w14:textId="77777777" w:rsidR="00E45186" w:rsidRDefault="004A7624" w:rsidP="00016DD4">
          <w:pPr>
            <w:jc w:val="right"/>
          </w:pPr>
          <w:r w:rsidRPr="00630CF4">
            <w:t xml:space="preserve">Rady </w:t>
          </w:r>
          <w:r w:rsidR="00D3145B" w:rsidRPr="00630CF4">
            <w:t>Miejskiej w</w:t>
          </w:r>
          <w:r w:rsidRPr="00630CF4">
            <w:t xml:space="preserve"> </w:t>
          </w:r>
          <w:r w:rsidR="00E139E9" w:rsidRPr="00630CF4">
            <w:t>Sępopol</w:t>
          </w:r>
          <w:r w:rsidR="00E45186">
            <w:t xml:space="preserve">u </w:t>
          </w:r>
        </w:p>
        <w:p w14:paraId="74413DD0" w14:textId="6A845A7C" w:rsidR="00BA097F" w:rsidRPr="00630CF4" w:rsidRDefault="00E45186" w:rsidP="00016DD4">
          <w:pPr>
            <w:jc w:val="right"/>
          </w:pPr>
          <w:r>
            <w:t xml:space="preserve">z dnia 26 listopada 2021 r. </w:t>
          </w:r>
          <w:r w:rsidR="00997C35" w:rsidRPr="00630CF4">
            <w:rPr>
              <w:rFonts w:cs="Arial"/>
              <w:b/>
              <w:noProof/>
              <w:color w:val="auto"/>
              <w:sz w:val="32"/>
              <w:szCs w:val="32"/>
              <w:lang w:eastAsia="pl-PL"/>
            </w:rPr>
            <w:drawing>
              <wp:anchor distT="0" distB="0" distL="114300" distR="114300" simplePos="0" relativeHeight="251658240" behindDoc="1" locked="0" layoutInCell="1" allowOverlap="1" wp14:anchorId="318BC506" wp14:editId="5A1233DF">
                <wp:simplePos x="0" y="0"/>
                <wp:positionH relativeFrom="column">
                  <wp:posOffset>-862330</wp:posOffset>
                </wp:positionH>
                <wp:positionV relativeFrom="paragraph">
                  <wp:posOffset>-900430</wp:posOffset>
                </wp:positionV>
                <wp:extent cx="7522142" cy="10696575"/>
                <wp:effectExtent l="0" t="0" r="3175" b="0"/>
                <wp:wrapNone/>
                <wp:docPr id="23" name="Obraz 23" descr="C:\Users\DELL\Desktop\papier firmowy Eko precyzj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papier firmowy Eko precyzja-t+�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2142" cy="10696575"/>
                        </a:xfrm>
                        <a:prstGeom prst="rect">
                          <a:avLst/>
                        </a:prstGeom>
                        <a:noFill/>
                        <a:ln>
                          <a:noFill/>
                        </a:ln>
                      </pic:spPr>
                    </pic:pic>
                  </a:graphicData>
                </a:graphic>
              </wp:anchor>
            </w:drawing>
          </w:r>
        </w:p>
        <w:p w14:paraId="05ED5A77" w14:textId="77777777" w:rsidR="00BA097F" w:rsidRPr="00630CF4" w:rsidRDefault="00BA097F" w:rsidP="00FE24C8">
          <w:pPr>
            <w:jc w:val="center"/>
            <w:rPr>
              <w:rFonts w:eastAsia="Times New Roman" w:cs="Arial"/>
              <w:color w:val="auto"/>
              <w:sz w:val="32"/>
              <w:szCs w:val="32"/>
              <w:lang w:eastAsia="pl-PL"/>
            </w:rPr>
          </w:pPr>
        </w:p>
        <w:p w14:paraId="7DB42B1E" w14:textId="77777777" w:rsidR="00BA097F" w:rsidRPr="00630CF4" w:rsidRDefault="00BA097F" w:rsidP="00FE24C8">
          <w:pPr>
            <w:jc w:val="center"/>
            <w:rPr>
              <w:rFonts w:cs="Arial"/>
              <w:b/>
              <w:color w:val="auto"/>
              <w:sz w:val="32"/>
              <w:szCs w:val="32"/>
            </w:rPr>
          </w:pPr>
        </w:p>
        <w:p w14:paraId="03E71E54" w14:textId="77777777" w:rsidR="00BA097F" w:rsidRPr="00630CF4" w:rsidRDefault="00BA097F" w:rsidP="00FE24C8">
          <w:pPr>
            <w:jc w:val="center"/>
            <w:rPr>
              <w:rFonts w:cs="Arial"/>
              <w:b/>
              <w:color w:val="auto"/>
              <w:sz w:val="32"/>
              <w:szCs w:val="32"/>
            </w:rPr>
          </w:pPr>
        </w:p>
        <w:p w14:paraId="54833CE1" w14:textId="77777777" w:rsidR="00BA097F" w:rsidRPr="00630CF4" w:rsidRDefault="007C7447" w:rsidP="00FE24C8">
          <w:pPr>
            <w:jc w:val="center"/>
            <w:rPr>
              <w:rFonts w:cs="Arial"/>
              <w:b/>
              <w:color w:val="auto"/>
              <w:sz w:val="44"/>
              <w:szCs w:val="44"/>
            </w:rPr>
          </w:pPr>
          <w:r>
            <w:rPr>
              <w:noProof/>
              <w:lang w:eastAsia="pl-PL"/>
            </w:rPr>
            <w:drawing>
              <wp:inline distT="0" distB="0" distL="0" distR="0" wp14:anchorId="075CD0CD" wp14:editId="0EC2F356">
                <wp:extent cx="2723646" cy="3343275"/>
                <wp:effectExtent l="0" t="0" r="0" b="0"/>
                <wp:docPr id="35" name="Obraz 35" descr="Plik:POL Sępopol COA.svg – Wikipedia, wolna encykl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ik:POL Sępopol COA.svg – Wikipedia, wolna encyklo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6567" cy="3346860"/>
                        </a:xfrm>
                        <a:prstGeom prst="rect">
                          <a:avLst/>
                        </a:prstGeom>
                        <a:noFill/>
                        <a:ln>
                          <a:noFill/>
                        </a:ln>
                      </pic:spPr>
                    </pic:pic>
                  </a:graphicData>
                </a:graphic>
              </wp:inline>
            </w:drawing>
          </w:r>
        </w:p>
        <w:p w14:paraId="49C35EB3" w14:textId="77777777" w:rsidR="00A42DB6" w:rsidRPr="00630CF4" w:rsidRDefault="00A42DB6" w:rsidP="00FE24C8">
          <w:pPr>
            <w:jc w:val="center"/>
            <w:rPr>
              <w:rFonts w:cs="Arial"/>
              <w:b/>
              <w:color w:val="auto"/>
              <w:sz w:val="44"/>
              <w:szCs w:val="44"/>
            </w:rPr>
          </w:pPr>
        </w:p>
        <w:p w14:paraId="6714E67F" w14:textId="77777777" w:rsidR="00BA097F" w:rsidRPr="00630CF4" w:rsidRDefault="00C97638" w:rsidP="00FE24C8">
          <w:pPr>
            <w:jc w:val="center"/>
            <w:rPr>
              <w:rFonts w:cs="Arial"/>
              <w:b/>
              <w:color w:val="auto"/>
              <w:sz w:val="44"/>
              <w:szCs w:val="44"/>
            </w:rPr>
          </w:pPr>
          <w:r w:rsidRPr="00630CF4">
            <w:rPr>
              <w:rFonts w:cs="Arial"/>
              <w:b/>
              <w:color w:val="auto"/>
              <w:sz w:val="44"/>
              <w:szCs w:val="44"/>
            </w:rPr>
            <w:t xml:space="preserve">Program </w:t>
          </w:r>
          <w:r w:rsidR="00E352C5" w:rsidRPr="00630CF4">
            <w:rPr>
              <w:rFonts w:cs="Arial"/>
              <w:b/>
              <w:color w:val="auto"/>
              <w:sz w:val="44"/>
              <w:szCs w:val="44"/>
            </w:rPr>
            <w:t>O</w:t>
          </w:r>
          <w:r w:rsidRPr="00630CF4">
            <w:rPr>
              <w:rFonts w:cs="Arial"/>
              <w:b/>
              <w:color w:val="auto"/>
              <w:sz w:val="44"/>
              <w:szCs w:val="44"/>
            </w:rPr>
            <w:t xml:space="preserve">chrony </w:t>
          </w:r>
          <w:r w:rsidR="00E352C5" w:rsidRPr="00630CF4">
            <w:rPr>
              <w:rFonts w:cs="Arial"/>
              <w:b/>
              <w:color w:val="auto"/>
              <w:sz w:val="44"/>
              <w:szCs w:val="44"/>
            </w:rPr>
            <w:t>Ś</w:t>
          </w:r>
          <w:r w:rsidR="00165973" w:rsidRPr="00630CF4">
            <w:rPr>
              <w:rFonts w:cs="Arial"/>
              <w:b/>
              <w:color w:val="auto"/>
              <w:sz w:val="44"/>
              <w:szCs w:val="44"/>
            </w:rPr>
            <w:t>rodowiska</w:t>
          </w:r>
        </w:p>
        <w:p w14:paraId="27DB7E70" w14:textId="77777777" w:rsidR="00D3145B" w:rsidRPr="00630CF4" w:rsidRDefault="00165973" w:rsidP="00FE24C8">
          <w:pPr>
            <w:jc w:val="center"/>
            <w:rPr>
              <w:rFonts w:cs="Arial"/>
              <w:b/>
              <w:color w:val="auto"/>
              <w:sz w:val="44"/>
              <w:szCs w:val="44"/>
            </w:rPr>
          </w:pPr>
          <w:r w:rsidRPr="00630CF4">
            <w:rPr>
              <w:rFonts w:cs="Arial"/>
              <w:b/>
              <w:color w:val="auto"/>
              <w:sz w:val="44"/>
              <w:szCs w:val="44"/>
            </w:rPr>
            <w:t xml:space="preserve">dla </w:t>
          </w:r>
          <w:r w:rsidR="00E352C5" w:rsidRPr="00630CF4">
            <w:rPr>
              <w:rFonts w:cs="Arial"/>
              <w:b/>
              <w:color w:val="auto"/>
              <w:sz w:val="44"/>
              <w:szCs w:val="44"/>
            </w:rPr>
            <w:t>M</w:t>
          </w:r>
          <w:r w:rsidR="00D3145B" w:rsidRPr="00630CF4">
            <w:rPr>
              <w:rFonts w:cs="Arial"/>
              <w:b/>
              <w:color w:val="auto"/>
              <w:sz w:val="44"/>
              <w:szCs w:val="44"/>
            </w:rPr>
            <w:t xml:space="preserve">iasta i </w:t>
          </w:r>
          <w:r w:rsidR="00E352C5" w:rsidRPr="00630CF4">
            <w:rPr>
              <w:rFonts w:cs="Arial"/>
              <w:b/>
              <w:color w:val="auto"/>
              <w:sz w:val="44"/>
              <w:szCs w:val="44"/>
            </w:rPr>
            <w:t>G</w:t>
          </w:r>
          <w:r w:rsidRPr="00630CF4">
            <w:rPr>
              <w:rFonts w:cs="Arial"/>
              <w:b/>
              <w:color w:val="auto"/>
              <w:sz w:val="44"/>
              <w:szCs w:val="44"/>
            </w:rPr>
            <w:t xml:space="preserve">miny </w:t>
          </w:r>
          <w:r w:rsidR="00E352C5" w:rsidRPr="00630CF4">
            <w:rPr>
              <w:rFonts w:cs="Arial"/>
              <w:b/>
              <w:color w:val="auto"/>
              <w:sz w:val="44"/>
              <w:szCs w:val="44"/>
            </w:rPr>
            <w:t>Sępopol</w:t>
          </w:r>
        </w:p>
        <w:p w14:paraId="2A8E6289" w14:textId="77777777" w:rsidR="00D3145B" w:rsidRPr="00630CF4" w:rsidRDefault="00D3145B" w:rsidP="00FE24C8">
          <w:pPr>
            <w:jc w:val="center"/>
            <w:rPr>
              <w:rFonts w:cs="Arial"/>
              <w:b/>
              <w:color w:val="auto"/>
              <w:sz w:val="44"/>
              <w:szCs w:val="44"/>
            </w:rPr>
          </w:pPr>
          <w:r w:rsidRPr="00630CF4">
            <w:rPr>
              <w:rFonts w:cs="Arial"/>
              <w:b/>
              <w:color w:val="auto"/>
              <w:sz w:val="44"/>
              <w:szCs w:val="44"/>
            </w:rPr>
            <w:t>na lata 202</w:t>
          </w:r>
          <w:r w:rsidR="00E352C5" w:rsidRPr="00630CF4">
            <w:rPr>
              <w:rFonts w:cs="Arial"/>
              <w:b/>
              <w:color w:val="auto"/>
              <w:sz w:val="44"/>
              <w:szCs w:val="44"/>
            </w:rPr>
            <w:t>1</w:t>
          </w:r>
          <w:r w:rsidR="00C97638" w:rsidRPr="00630CF4">
            <w:rPr>
              <w:rFonts w:cs="Arial"/>
              <w:b/>
              <w:color w:val="auto"/>
              <w:sz w:val="44"/>
              <w:szCs w:val="44"/>
            </w:rPr>
            <w:t xml:space="preserve"> – </w:t>
          </w:r>
          <w:r w:rsidR="00FE0C5C" w:rsidRPr="00630CF4">
            <w:rPr>
              <w:rFonts w:cs="Arial"/>
              <w:b/>
              <w:color w:val="auto"/>
              <w:sz w:val="44"/>
              <w:szCs w:val="44"/>
            </w:rPr>
            <w:t>202</w:t>
          </w:r>
          <w:r w:rsidRPr="00630CF4">
            <w:rPr>
              <w:rFonts w:cs="Arial"/>
              <w:b/>
              <w:color w:val="auto"/>
              <w:sz w:val="44"/>
              <w:szCs w:val="44"/>
            </w:rPr>
            <w:t>5</w:t>
          </w:r>
        </w:p>
        <w:p w14:paraId="3366DF10" w14:textId="77777777" w:rsidR="00D3145B" w:rsidRPr="00630CF4" w:rsidRDefault="00FE0C5C" w:rsidP="00FE24C8">
          <w:pPr>
            <w:jc w:val="center"/>
            <w:rPr>
              <w:rFonts w:cs="Arial"/>
              <w:b/>
              <w:color w:val="auto"/>
              <w:sz w:val="44"/>
              <w:szCs w:val="44"/>
            </w:rPr>
          </w:pPr>
          <w:r w:rsidRPr="00630CF4">
            <w:rPr>
              <w:rFonts w:cs="Arial"/>
              <w:b/>
              <w:color w:val="auto"/>
              <w:sz w:val="44"/>
              <w:szCs w:val="44"/>
            </w:rPr>
            <w:t>z </w:t>
          </w:r>
          <w:r w:rsidR="002E1021" w:rsidRPr="00630CF4">
            <w:rPr>
              <w:rFonts w:cs="Arial"/>
              <w:b/>
              <w:color w:val="auto"/>
              <w:sz w:val="44"/>
              <w:szCs w:val="44"/>
            </w:rPr>
            <w:t>perspektyw</w:t>
          </w:r>
          <w:r w:rsidR="00E352C5" w:rsidRPr="00630CF4">
            <w:rPr>
              <w:rFonts w:cs="Arial"/>
              <w:b/>
              <w:color w:val="auto"/>
              <w:sz w:val="44"/>
              <w:szCs w:val="44"/>
            </w:rPr>
            <w:t>ą</w:t>
          </w:r>
        </w:p>
        <w:p w14:paraId="600AAE04" w14:textId="5D9FE9DE" w:rsidR="00BA097F" w:rsidRPr="00630CF4" w:rsidRDefault="00D3145B" w:rsidP="00FE24C8">
          <w:pPr>
            <w:jc w:val="center"/>
            <w:rPr>
              <w:lang w:eastAsia="pl-PL"/>
            </w:rPr>
          </w:pPr>
          <w:r w:rsidRPr="00630CF4">
            <w:rPr>
              <w:rFonts w:cs="Arial"/>
              <w:b/>
              <w:color w:val="auto"/>
              <w:sz w:val="44"/>
              <w:szCs w:val="44"/>
            </w:rPr>
            <w:t xml:space="preserve">na lata </w:t>
          </w:r>
          <w:r w:rsidR="00C97638" w:rsidRPr="00630CF4">
            <w:rPr>
              <w:rFonts w:cs="Arial"/>
              <w:b/>
              <w:color w:val="auto"/>
              <w:sz w:val="44"/>
              <w:szCs w:val="44"/>
            </w:rPr>
            <w:t xml:space="preserve">2026 – </w:t>
          </w:r>
          <w:r w:rsidR="00E352C5" w:rsidRPr="00630CF4">
            <w:rPr>
              <w:rFonts w:cs="Arial"/>
              <w:b/>
              <w:color w:val="auto"/>
              <w:sz w:val="44"/>
              <w:szCs w:val="44"/>
            </w:rPr>
            <w:t>2030</w:t>
          </w:r>
        </w:p>
        <w:p w14:paraId="14C2A865" w14:textId="77777777" w:rsidR="00BA097F" w:rsidRPr="00630CF4" w:rsidRDefault="00BA097F" w:rsidP="00FE24C8">
          <w:pPr>
            <w:jc w:val="center"/>
            <w:rPr>
              <w:lang w:eastAsia="pl-PL"/>
            </w:rPr>
          </w:pPr>
        </w:p>
        <w:p w14:paraId="0AC2F579" w14:textId="77777777" w:rsidR="00BA097F" w:rsidRPr="00630CF4" w:rsidRDefault="00BA097F" w:rsidP="00FE24C8">
          <w:pPr>
            <w:jc w:val="center"/>
            <w:rPr>
              <w:lang w:eastAsia="pl-PL"/>
            </w:rPr>
          </w:pPr>
        </w:p>
        <w:p w14:paraId="744FE112" w14:textId="77777777" w:rsidR="00BA097F" w:rsidRPr="00630CF4" w:rsidRDefault="00BA097F" w:rsidP="00FE24C8">
          <w:pPr>
            <w:jc w:val="center"/>
            <w:rPr>
              <w:lang w:eastAsia="pl-PL"/>
            </w:rPr>
          </w:pPr>
        </w:p>
        <w:p w14:paraId="377A5FA2" w14:textId="77777777" w:rsidR="00BA097F" w:rsidRPr="00630CF4" w:rsidRDefault="00BA097F" w:rsidP="00FE24C8">
          <w:pPr>
            <w:jc w:val="center"/>
            <w:rPr>
              <w:lang w:eastAsia="pl-PL"/>
            </w:rPr>
          </w:pPr>
        </w:p>
        <w:p w14:paraId="6CB3997F" w14:textId="77777777" w:rsidR="00BA097F" w:rsidRPr="00630CF4" w:rsidRDefault="00BA097F" w:rsidP="00FE24C8">
          <w:pPr>
            <w:jc w:val="center"/>
            <w:rPr>
              <w:lang w:eastAsia="pl-PL"/>
            </w:rPr>
          </w:pPr>
        </w:p>
        <w:p w14:paraId="4114A090" w14:textId="77777777" w:rsidR="00BA097F" w:rsidRPr="00630CF4" w:rsidRDefault="00BA097F" w:rsidP="00FE24C8">
          <w:pPr>
            <w:jc w:val="center"/>
            <w:rPr>
              <w:lang w:eastAsia="pl-PL"/>
            </w:rPr>
          </w:pPr>
        </w:p>
        <w:p w14:paraId="4F607EDE" w14:textId="77777777" w:rsidR="00BA097F" w:rsidRPr="00630CF4" w:rsidRDefault="00BA097F" w:rsidP="00FE24C8">
          <w:pPr>
            <w:jc w:val="center"/>
            <w:rPr>
              <w:lang w:eastAsia="pl-PL"/>
            </w:rPr>
          </w:pPr>
        </w:p>
        <w:p w14:paraId="43EFDA39" w14:textId="77777777" w:rsidR="00BA097F" w:rsidRPr="00630CF4" w:rsidRDefault="00BA097F" w:rsidP="00FE24C8">
          <w:pPr>
            <w:jc w:val="center"/>
            <w:rPr>
              <w:lang w:eastAsia="pl-PL"/>
            </w:rPr>
          </w:pPr>
        </w:p>
        <w:p w14:paraId="639392CC" w14:textId="77777777" w:rsidR="00BA097F" w:rsidRPr="00630CF4" w:rsidRDefault="00BA097F" w:rsidP="00FE24C8">
          <w:pPr>
            <w:jc w:val="center"/>
            <w:rPr>
              <w:lang w:eastAsia="pl-PL"/>
            </w:rPr>
          </w:pPr>
        </w:p>
        <w:p w14:paraId="2F739100" w14:textId="77777777" w:rsidR="00BA097F" w:rsidRPr="00630CF4" w:rsidRDefault="00E352C5" w:rsidP="00FE24C8">
          <w:pPr>
            <w:jc w:val="center"/>
            <w:rPr>
              <w:rFonts w:cs="Arial"/>
              <w:b/>
              <w:color w:val="auto"/>
            </w:rPr>
          </w:pPr>
          <w:r w:rsidRPr="00630CF4">
            <w:rPr>
              <w:rFonts w:cs="Arial"/>
              <w:b/>
              <w:color w:val="auto"/>
            </w:rPr>
            <w:t>Sępopol</w:t>
          </w:r>
          <w:r w:rsidR="00D3145B" w:rsidRPr="00630CF4">
            <w:rPr>
              <w:rFonts w:cs="Arial"/>
              <w:b/>
              <w:color w:val="auto"/>
            </w:rPr>
            <w:t>,</w:t>
          </w:r>
          <w:r w:rsidR="00FE0C5C" w:rsidRPr="00630CF4">
            <w:rPr>
              <w:rFonts w:cs="Arial"/>
              <w:b/>
              <w:color w:val="auto"/>
            </w:rPr>
            <w:t xml:space="preserve"> 2021</w:t>
          </w:r>
        </w:p>
      </w:sdtContent>
    </w:sdt>
    <w:tbl>
      <w:tblPr>
        <w:tblW w:w="9091" w:type="dxa"/>
        <w:tblLook w:val="0000" w:firstRow="0" w:lastRow="0" w:firstColumn="0" w:lastColumn="0" w:noHBand="0" w:noVBand="0"/>
      </w:tblPr>
      <w:tblGrid>
        <w:gridCol w:w="4964"/>
        <w:gridCol w:w="4127"/>
      </w:tblGrid>
      <w:tr w:rsidR="00BA097F" w:rsidRPr="00630CF4" w14:paraId="7F6162C4" w14:textId="77777777">
        <w:trPr>
          <w:trHeight w:val="2510"/>
        </w:trPr>
        <w:tc>
          <w:tcPr>
            <w:tcW w:w="5495" w:type="dxa"/>
            <w:shd w:val="clear" w:color="auto" w:fill="auto"/>
          </w:tcPr>
          <w:p w14:paraId="7F8E6E42" w14:textId="77777777" w:rsidR="00BA097F" w:rsidRPr="00630CF4" w:rsidRDefault="00BA097F" w:rsidP="00FE24C8">
            <w:pPr>
              <w:jc w:val="center"/>
              <w:rPr>
                <w:rFonts w:cs="Arial"/>
                <w:highlight w:val="yellow"/>
              </w:rPr>
            </w:pPr>
          </w:p>
          <w:p w14:paraId="1628E233" w14:textId="77777777" w:rsidR="00BA097F" w:rsidRPr="00630CF4" w:rsidRDefault="00BA097F" w:rsidP="00FE24C8">
            <w:pPr>
              <w:jc w:val="center"/>
              <w:rPr>
                <w:rFonts w:cs="Arial"/>
                <w:highlight w:val="yellow"/>
              </w:rPr>
            </w:pPr>
          </w:p>
          <w:p w14:paraId="397A7AB2" w14:textId="77777777" w:rsidR="00BA097F" w:rsidRPr="00630CF4" w:rsidRDefault="00BA097F" w:rsidP="00FE24C8">
            <w:pPr>
              <w:jc w:val="center"/>
              <w:rPr>
                <w:rFonts w:cs="Arial"/>
                <w:highlight w:val="yellow"/>
              </w:rPr>
            </w:pPr>
          </w:p>
          <w:p w14:paraId="2AC1D309" w14:textId="77777777" w:rsidR="00BA097F" w:rsidRPr="00630CF4" w:rsidRDefault="00BA097F" w:rsidP="00FE24C8">
            <w:pPr>
              <w:jc w:val="center"/>
              <w:rPr>
                <w:rFonts w:cs="Arial"/>
                <w:highlight w:val="yellow"/>
              </w:rPr>
            </w:pPr>
          </w:p>
          <w:p w14:paraId="68C9C7F9" w14:textId="77777777" w:rsidR="00BA097F" w:rsidRPr="00630CF4" w:rsidRDefault="00BA097F" w:rsidP="00FE24C8">
            <w:pPr>
              <w:jc w:val="center"/>
              <w:rPr>
                <w:rFonts w:cs="Arial"/>
                <w:highlight w:val="yellow"/>
              </w:rPr>
            </w:pPr>
          </w:p>
          <w:p w14:paraId="20099525" w14:textId="77777777" w:rsidR="00BA097F" w:rsidRPr="00630CF4" w:rsidRDefault="00BA097F" w:rsidP="00FE24C8">
            <w:pPr>
              <w:jc w:val="center"/>
              <w:rPr>
                <w:rFonts w:cs="Arial"/>
                <w:highlight w:val="yellow"/>
              </w:rPr>
            </w:pPr>
          </w:p>
          <w:p w14:paraId="2AAB5F52" w14:textId="77777777" w:rsidR="00BA097F" w:rsidRPr="00630CF4" w:rsidRDefault="00BA097F" w:rsidP="00FE24C8">
            <w:pPr>
              <w:jc w:val="center"/>
              <w:rPr>
                <w:rFonts w:cs="Arial"/>
                <w:highlight w:val="yellow"/>
              </w:rPr>
            </w:pPr>
          </w:p>
          <w:p w14:paraId="0B748D15" w14:textId="77777777" w:rsidR="00BA097F" w:rsidRPr="00630CF4" w:rsidRDefault="00BA097F" w:rsidP="00FE24C8">
            <w:pPr>
              <w:jc w:val="center"/>
              <w:rPr>
                <w:rFonts w:cs="Arial"/>
                <w:highlight w:val="yellow"/>
              </w:rPr>
            </w:pPr>
          </w:p>
          <w:p w14:paraId="11550C43" w14:textId="77777777" w:rsidR="00BA097F" w:rsidRPr="00630CF4" w:rsidRDefault="00BA097F" w:rsidP="00FE24C8">
            <w:pPr>
              <w:jc w:val="center"/>
              <w:rPr>
                <w:rFonts w:cs="Arial"/>
                <w:highlight w:val="yellow"/>
              </w:rPr>
            </w:pPr>
          </w:p>
          <w:p w14:paraId="06C43192" w14:textId="77777777" w:rsidR="00BA097F" w:rsidRPr="00630CF4" w:rsidRDefault="00BA097F" w:rsidP="00FE24C8">
            <w:pPr>
              <w:jc w:val="center"/>
              <w:rPr>
                <w:rFonts w:cs="Arial"/>
                <w:highlight w:val="yellow"/>
              </w:rPr>
            </w:pPr>
          </w:p>
          <w:p w14:paraId="2FAE6F9A" w14:textId="77777777" w:rsidR="00BA097F" w:rsidRPr="00630CF4" w:rsidRDefault="00BA097F" w:rsidP="00FE24C8">
            <w:pPr>
              <w:jc w:val="center"/>
              <w:rPr>
                <w:rFonts w:cs="Arial"/>
                <w:highlight w:val="yellow"/>
              </w:rPr>
            </w:pPr>
          </w:p>
          <w:p w14:paraId="51FC3E50" w14:textId="77777777" w:rsidR="00BA097F" w:rsidRPr="00630CF4" w:rsidRDefault="00BA097F" w:rsidP="00FE24C8">
            <w:pPr>
              <w:jc w:val="center"/>
              <w:rPr>
                <w:rFonts w:cs="Arial"/>
                <w:highlight w:val="yellow"/>
              </w:rPr>
            </w:pPr>
          </w:p>
          <w:p w14:paraId="54EF54F5" w14:textId="77777777" w:rsidR="00BA097F" w:rsidRPr="00630CF4" w:rsidRDefault="00BA097F" w:rsidP="00FE24C8">
            <w:pPr>
              <w:jc w:val="center"/>
              <w:rPr>
                <w:rFonts w:cs="Arial"/>
                <w:highlight w:val="yellow"/>
              </w:rPr>
            </w:pPr>
          </w:p>
          <w:p w14:paraId="7C9B294C" w14:textId="77777777" w:rsidR="00BA097F" w:rsidRPr="00630CF4" w:rsidRDefault="00BA097F" w:rsidP="00FE24C8">
            <w:pPr>
              <w:tabs>
                <w:tab w:val="left" w:pos="1845"/>
              </w:tabs>
              <w:jc w:val="center"/>
              <w:rPr>
                <w:rFonts w:cs="Arial"/>
                <w:highlight w:val="yellow"/>
              </w:rPr>
            </w:pPr>
          </w:p>
          <w:p w14:paraId="678C30D5" w14:textId="77777777" w:rsidR="00BA097F" w:rsidRPr="00630CF4" w:rsidRDefault="00BA097F" w:rsidP="00FE24C8">
            <w:pPr>
              <w:jc w:val="center"/>
              <w:rPr>
                <w:rFonts w:cs="Arial"/>
                <w:highlight w:val="yellow"/>
              </w:rPr>
            </w:pPr>
          </w:p>
          <w:p w14:paraId="083A4EB3" w14:textId="77777777" w:rsidR="00BA097F" w:rsidRPr="00630CF4" w:rsidRDefault="00BA097F" w:rsidP="00FE24C8">
            <w:pPr>
              <w:jc w:val="center"/>
              <w:rPr>
                <w:rFonts w:cs="Arial"/>
                <w:highlight w:val="yellow"/>
              </w:rPr>
            </w:pPr>
          </w:p>
          <w:p w14:paraId="3FE9CB0C" w14:textId="77777777" w:rsidR="00BA097F" w:rsidRPr="00630CF4" w:rsidRDefault="00BA097F" w:rsidP="00FE24C8">
            <w:pPr>
              <w:jc w:val="center"/>
              <w:rPr>
                <w:rFonts w:cs="Arial"/>
                <w:highlight w:val="yellow"/>
              </w:rPr>
            </w:pPr>
          </w:p>
          <w:p w14:paraId="071F50AC" w14:textId="77777777" w:rsidR="00BA097F" w:rsidRPr="00630CF4" w:rsidRDefault="00BA097F" w:rsidP="00FE24C8">
            <w:pPr>
              <w:jc w:val="center"/>
              <w:rPr>
                <w:rFonts w:cs="Arial"/>
                <w:highlight w:val="yellow"/>
              </w:rPr>
            </w:pPr>
          </w:p>
          <w:p w14:paraId="57668AA2" w14:textId="77777777" w:rsidR="00BA097F" w:rsidRPr="00630CF4" w:rsidRDefault="00BA097F" w:rsidP="00FE24C8">
            <w:pPr>
              <w:jc w:val="center"/>
              <w:rPr>
                <w:rFonts w:cs="Arial"/>
                <w:highlight w:val="yellow"/>
              </w:rPr>
            </w:pPr>
          </w:p>
          <w:p w14:paraId="13E152E1" w14:textId="77777777" w:rsidR="00BA097F" w:rsidRPr="00630CF4" w:rsidRDefault="00BA097F" w:rsidP="00FE24C8">
            <w:pPr>
              <w:jc w:val="center"/>
              <w:rPr>
                <w:rFonts w:cs="Arial"/>
                <w:highlight w:val="yellow"/>
              </w:rPr>
            </w:pPr>
          </w:p>
          <w:p w14:paraId="4635360A" w14:textId="77777777" w:rsidR="00BA097F" w:rsidRPr="00630CF4" w:rsidRDefault="00BA097F" w:rsidP="00FE24C8">
            <w:pPr>
              <w:jc w:val="center"/>
              <w:rPr>
                <w:rFonts w:cs="Arial"/>
                <w:highlight w:val="yellow"/>
              </w:rPr>
            </w:pPr>
          </w:p>
          <w:p w14:paraId="0266EF3C" w14:textId="77777777" w:rsidR="00BA097F" w:rsidRPr="00630CF4" w:rsidRDefault="00BA097F" w:rsidP="00FE24C8">
            <w:pPr>
              <w:jc w:val="center"/>
              <w:rPr>
                <w:rFonts w:cs="Arial"/>
                <w:highlight w:val="yellow"/>
              </w:rPr>
            </w:pPr>
          </w:p>
          <w:p w14:paraId="41F47CDB" w14:textId="77777777" w:rsidR="00BA097F" w:rsidRPr="00630CF4" w:rsidRDefault="00BA097F" w:rsidP="00FE24C8">
            <w:pPr>
              <w:jc w:val="center"/>
              <w:rPr>
                <w:rFonts w:cs="Arial"/>
                <w:highlight w:val="yellow"/>
              </w:rPr>
            </w:pPr>
          </w:p>
          <w:p w14:paraId="5B66AFE8" w14:textId="77777777" w:rsidR="00BA097F" w:rsidRPr="00630CF4" w:rsidRDefault="00BA097F" w:rsidP="00FE24C8">
            <w:pPr>
              <w:jc w:val="center"/>
              <w:rPr>
                <w:rFonts w:cs="Arial"/>
                <w:highlight w:val="yellow"/>
              </w:rPr>
            </w:pPr>
          </w:p>
          <w:p w14:paraId="0D7739AA" w14:textId="77777777" w:rsidR="00BA097F" w:rsidRPr="00630CF4" w:rsidRDefault="00BA097F" w:rsidP="00FE24C8">
            <w:pPr>
              <w:jc w:val="center"/>
              <w:rPr>
                <w:rFonts w:cs="Arial"/>
                <w:highlight w:val="yellow"/>
              </w:rPr>
            </w:pPr>
          </w:p>
          <w:p w14:paraId="31EBF531" w14:textId="77777777" w:rsidR="00BA097F" w:rsidRPr="00630CF4" w:rsidRDefault="00BA097F" w:rsidP="00FE24C8">
            <w:pPr>
              <w:jc w:val="center"/>
              <w:rPr>
                <w:rFonts w:cs="Arial"/>
                <w:highlight w:val="yellow"/>
              </w:rPr>
            </w:pPr>
          </w:p>
          <w:p w14:paraId="442A28C0" w14:textId="77777777" w:rsidR="00BA097F" w:rsidRPr="00630CF4" w:rsidRDefault="00BA097F" w:rsidP="00FE24C8">
            <w:pPr>
              <w:jc w:val="center"/>
              <w:rPr>
                <w:rFonts w:cs="Arial"/>
                <w:highlight w:val="yellow"/>
              </w:rPr>
            </w:pPr>
          </w:p>
          <w:p w14:paraId="206A2053" w14:textId="77777777" w:rsidR="00BA097F" w:rsidRPr="00630CF4" w:rsidRDefault="00BA097F" w:rsidP="00FE24C8">
            <w:pPr>
              <w:jc w:val="center"/>
              <w:rPr>
                <w:rFonts w:cs="Arial"/>
                <w:highlight w:val="yellow"/>
              </w:rPr>
            </w:pPr>
          </w:p>
          <w:p w14:paraId="2266CA13" w14:textId="77777777" w:rsidR="00BA097F" w:rsidRPr="00630CF4" w:rsidRDefault="00BA097F" w:rsidP="00FE24C8">
            <w:pPr>
              <w:jc w:val="center"/>
              <w:rPr>
                <w:rFonts w:cs="Arial"/>
                <w:highlight w:val="yellow"/>
              </w:rPr>
            </w:pPr>
          </w:p>
          <w:p w14:paraId="5C62FE09" w14:textId="77777777" w:rsidR="00BA097F" w:rsidRPr="00630CF4" w:rsidRDefault="00BA097F" w:rsidP="00FE24C8">
            <w:pPr>
              <w:jc w:val="center"/>
              <w:rPr>
                <w:rFonts w:cs="Arial"/>
                <w:highlight w:val="yellow"/>
              </w:rPr>
            </w:pPr>
          </w:p>
          <w:p w14:paraId="5CB895E1" w14:textId="77777777" w:rsidR="00BA097F" w:rsidRPr="00630CF4" w:rsidRDefault="00BA097F" w:rsidP="00FE24C8">
            <w:pPr>
              <w:jc w:val="center"/>
              <w:rPr>
                <w:rFonts w:cs="Arial"/>
                <w:highlight w:val="yellow"/>
              </w:rPr>
            </w:pPr>
          </w:p>
          <w:p w14:paraId="305AC72F" w14:textId="77777777" w:rsidR="00BA097F" w:rsidRPr="00630CF4" w:rsidRDefault="00BA097F" w:rsidP="00FE24C8">
            <w:pPr>
              <w:jc w:val="center"/>
              <w:rPr>
                <w:rFonts w:cs="Arial"/>
                <w:highlight w:val="yellow"/>
              </w:rPr>
            </w:pPr>
          </w:p>
          <w:p w14:paraId="259825E0" w14:textId="77777777" w:rsidR="00BA097F" w:rsidRPr="00630CF4" w:rsidRDefault="00BA097F" w:rsidP="00FE24C8">
            <w:pPr>
              <w:jc w:val="center"/>
              <w:rPr>
                <w:rFonts w:cs="Arial"/>
                <w:highlight w:val="yellow"/>
              </w:rPr>
            </w:pPr>
          </w:p>
          <w:p w14:paraId="58F1C702" w14:textId="77777777" w:rsidR="00BA097F" w:rsidRPr="00630CF4" w:rsidRDefault="00BA097F" w:rsidP="00FE24C8">
            <w:pPr>
              <w:jc w:val="center"/>
              <w:rPr>
                <w:rFonts w:cs="Arial"/>
                <w:highlight w:val="yellow"/>
              </w:rPr>
            </w:pPr>
          </w:p>
          <w:p w14:paraId="4E6C8040" w14:textId="77777777" w:rsidR="00BA097F" w:rsidRPr="00630CF4" w:rsidRDefault="00BA097F" w:rsidP="00FE24C8">
            <w:pPr>
              <w:jc w:val="center"/>
              <w:rPr>
                <w:rFonts w:cs="Arial"/>
                <w:highlight w:val="yellow"/>
              </w:rPr>
            </w:pPr>
          </w:p>
          <w:p w14:paraId="33810000" w14:textId="77777777" w:rsidR="00BA097F" w:rsidRPr="00630CF4" w:rsidRDefault="00BA097F" w:rsidP="00FE24C8">
            <w:pPr>
              <w:jc w:val="center"/>
              <w:rPr>
                <w:rFonts w:cs="Arial"/>
                <w:highlight w:val="yellow"/>
              </w:rPr>
            </w:pPr>
          </w:p>
          <w:p w14:paraId="76E9D74A" w14:textId="77777777" w:rsidR="00BA097F" w:rsidRPr="00630CF4" w:rsidRDefault="00BA097F" w:rsidP="00FE24C8">
            <w:pPr>
              <w:jc w:val="center"/>
              <w:rPr>
                <w:rFonts w:cs="Arial"/>
                <w:highlight w:val="yellow"/>
              </w:rPr>
            </w:pPr>
          </w:p>
          <w:p w14:paraId="03F5232E" w14:textId="77777777" w:rsidR="00BA097F" w:rsidRPr="00630CF4" w:rsidRDefault="00BA097F" w:rsidP="00FE24C8">
            <w:pPr>
              <w:jc w:val="center"/>
              <w:rPr>
                <w:rFonts w:cs="Arial"/>
                <w:highlight w:val="yellow"/>
              </w:rPr>
            </w:pPr>
          </w:p>
          <w:p w14:paraId="6E534166" w14:textId="77777777" w:rsidR="00BA097F" w:rsidRPr="00630CF4" w:rsidRDefault="00BA097F" w:rsidP="00FE24C8">
            <w:pPr>
              <w:jc w:val="center"/>
              <w:rPr>
                <w:rFonts w:cs="Arial"/>
                <w:highlight w:val="yellow"/>
              </w:rPr>
            </w:pPr>
          </w:p>
          <w:p w14:paraId="0B00CDE9" w14:textId="77777777" w:rsidR="00BA097F" w:rsidRPr="00630CF4" w:rsidRDefault="00BA097F" w:rsidP="00FE24C8">
            <w:pPr>
              <w:jc w:val="center"/>
              <w:rPr>
                <w:rFonts w:cs="Arial"/>
                <w:b/>
                <w:highlight w:val="yellow"/>
              </w:rPr>
            </w:pPr>
          </w:p>
          <w:p w14:paraId="38E80DD4" w14:textId="77777777" w:rsidR="00BA097F" w:rsidRPr="00630CF4" w:rsidRDefault="00165973" w:rsidP="00016DD4">
            <w:pPr>
              <w:jc w:val="left"/>
              <w:rPr>
                <w:rFonts w:cs="Arial"/>
                <w:b/>
                <w:szCs w:val="20"/>
              </w:rPr>
            </w:pPr>
            <w:r w:rsidRPr="00630CF4">
              <w:rPr>
                <w:rFonts w:cs="Arial"/>
                <w:b/>
                <w:szCs w:val="20"/>
              </w:rPr>
              <w:t>Wykonawca:</w:t>
            </w:r>
          </w:p>
          <w:p w14:paraId="396761F8" w14:textId="77777777" w:rsidR="00BA097F" w:rsidRPr="00630CF4" w:rsidRDefault="00165973" w:rsidP="00016DD4">
            <w:pPr>
              <w:jc w:val="left"/>
              <w:rPr>
                <w:rFonts w:cs="Arial"/>
                <w:szCs w:val="20"/>
              </w:rPr>
            </w:pPr>
            <w:r w:rsidRPr="00630CF4">
              <w:rPr>
                <w:rFonts w:cs="Arial"/>
                <w:b/>
                <w:szCs w:val="20"/>
              </w:rPr>
              <w:t>Zakład Analiz Środowiskowych Eko-precyzja</w:t>
            </w:r>
            <w:r w:rsidRPr="00630CF4">
              <w:rPr>
                <w:rFonts w:cs="Arial"/>
                <w:szCs w:val="20"/>
              </w:rPr>
              <w:br/>
              <w:t>43-450 Ustroń ul. Sikorskiego 10</w:t>
            </w:r>
            <w:r w:rsidRPr="00630CF4">
              <w:rPr>
                <w:rFonts w:cs="Arial"/>
                <w:szCs w:val="20"/>
              </w:rPr>
              <w:br/>
              <w:t>tel. +48 512 110 314; fax (33) 487 63 98</w:t>
            </w:r>
            <w:r w:rsidRPr="00630CF4">
              <w:rPr>
                <w:rFonts w:cs="Arial"/>
                <w:szCs w:val="20"/>
              </w:rPr>
              <w:br/>
              <w:t>biuro@eko-precyzja.eu</w:t>
            </w:r>
          </w:p>
          <w:p w14:paraId="4E264CC5" w14:textId="37B5B30E" w:rsidR="00BA097F" w:rsidRDefault="00BA097F" w:rsidP="00016DD4">
            <w:pPr>
              <w:jc w:val="left"/>
              <w:rPr>
                <w:rFonts w:cs="Arial"/>
                <w:szCs w:val="20"/>
                <w:highlight w:val="yellow"/>
              </w:rPr>
            </w:pPr>
          </w:p>
          <w:p w14:paraId="50A2F727" w14:textId="16F06F8F" w:rsidR="00E45186" w:rsidRDefault="00E45186" w:rsidP="00016DD4">
            <w:pPr>
              <w:jc w:val="left"/>
              <w:rPr>
                <w:rFonts w:cs="Arial"/>
                <w:szCs w:val="20"/>
                <w:highlight w:val="yellow"/>
              </w:rPr>
            </w:pPr>
          </w:p>
          <w:p w14:paraId="20F47301" w14:textId="5CECADBA" w:rsidR="00E45186" w:rsidRDefault="00E45186" w:rsidP="00016DD4">
            <w:pPr>
              <w:jc w:val="left"/>
              <w:rPr>
                <w:rFonts w:cs="Arial"/>
                <w:szCs w:val="20"/>
                <w:highlight w:val="yellow"/>
              </w:rPr>
            </w:pPr>
          </w:p>
          <w:p w14:paraId="7ED19388" w14:textId="77777777" w:rsidR="00E45186" w:rsidRPr="00630CF4" w:rsidRDefault="00E45186" w:rsidP="00016DD4">
            <w:pPr>
              <w:jc w:val="left"/>
              <w:rPr>
                <w:rFonts w:cs="Arial"/>
                <w:szCs w:val="20"/>
                <w:highlight w:val="yellow"/>
              </w:rPr>
            </w:pPr>
          </w:p>
          <w:p w14:paraId="2E5C0E10" w14:textId="77777777" w:rsidR="00BA097F" w:rsidRPr="00630CF4" w:rsidRDefault="00BA097F" w:rsidP="00FE24C8">
            <w:pPr>
              <w:jc w:val="center"/>
              <w:rPr>
                <w:rFonts w:cs="Arial"/>
                <w:highlight w:val="yellow"/>
              </w:rPr>
            </w:pPr>
          </w:p>
        </w:tc>
        <w:tc>
          <w:tcPr>
            <w:tcW w:w="3595" w:type="dxa"/>
            <w:shd w:val="clear" w:color="auto" w:fill="auto"/>
          </w:tcPr>
          <w:p w14:paraId="1C945641" w14:textId="77777777" w:rsidR="00BA097F" w:rsidRPr="00630CF4" w:rsidRDefault="00BA097F" w:rsidP="00FE24C8">
            <w:pPr>
              <w:pStyle w:val="Bezodstpw"/>
              <w:jc w:val="center"/>
              <w:rPr>
                <w:rFonts w:cs="Arial"/>
                <w:highlight w:val="yellow"/>
              </w:rPr>
            </w:pPr>
          </w:p>
          <w:p w14:paraId="01BDB84F" w14:textId="77777777" w:rsidR="00BA097F" w:rsidRPr="00630CF4" w:rsidRDefault="00BA097F" w:rsidP="00FE24C8">
            <w:pPr>
              <w:pStyle w:val="Bezodstpw"/>
              <w:jc w:val="center"/>
              <w:rPr>
                <w:rFonts w:cs="Arial"/>
                <w:highlight w:val="yellow"/>
              </w:rPr>
            </w:pPr>
          </w:p>
          <w:p w14:paraId="6654671E" w14:textId="77777777" w:rsidR="00BA097F" w:rsidRPr="00630CF4" w:rsidRDefault="00BA097F" w:rsidP="00FE24C8">
            <w:pPr>
              <w:pStyle w:val="Bezodstpw"/>
              <w:jc w:val="center"/>
              <w:rPr>
                <w:rFonts w:cs="Arial"/>
                <w:highlight w:val="yellow"/>
              </w:rPr>
            </w:pPr>
          </w:p>
          <w:p w14:paraId="4F04E17C" w14:textId="77777777" w:rsidR="00BA097F" w:rsidRPr="00630CF4" w:rsidRDefault="00BA097F" w:rsidP="00FE24C8">
            <w:pPr>
              <w:pStyle w:val="Bezodstpw"/>
              <w:jc w:val="center"/>
              <w:rPr>
                <w:rFonts w:cs="Arial"/>
                <w:highlight w:val="yellow"/>
              </w:rPr>
            </w:pPr>
          </w:p>
          <w:p w14:paraId="094B3EFF" w14:textId="77777777" w:rsidR="00BA097F" w:rsidRPr="00630CF4" w:rsidRDefault="00BA097F" w:rsidP="00FE24C8">
            <w:pPr>
              <w:pStyle w:val="Bezodstpw"/>
              <w:jc w:val="center"/>
              <w:rPr>
                <w:rFonts w:cs="Arial"/>
                <w:highlight w:val="yellow"/>
              </w:rPr>
            </w:pPr>
          </w:p>
          <w:p w14:paraId="26BC7429" w14:textId="77777777" w:rsidR="00BA097F" w:rsidRPr="00630CF4" w:rsidRDefault="00BA097F" w:rsidP="00FE24C8">
            <w:pPr>
              <w:pStyle w:val="Bezodstpw"/>
              <w:jc w:val="center"/>
              <w:rPr>
                <w:rFonts w:cs="Arial"/>
                <w:highlight w:val="yellow"/>
              </w:rPr>
            </w:pPr>
          </w:p>
          <w:p w14:paraId="26C1133A" w14:textId="77777777" w:rsidR="00BA097F" w:rsidRPr="00630CF4" w:rsidRDefault="00BA097F" w:rsidP="00FE24C8">
            <w:pPr>
              <w:pStyle w:val="Bezodstpw"/>
              <w:jc w:val="center"/>
              <w:rPr>
                <w:rFonts w:cs="Arial"/>
                <w:highlight w:val="yellow"/>
              </w:rPr>
            </w:pPr>
          </w:p>
          <w:p w14:paraId="580B52BD" w14:textId="77777777" w:rsidR="00BA097F" w:rsidRPr="00630CF4" w:rsidRDefault="00BA097F" w:rsidP="00FE24C8">
            <w:pPr>
              <w:pStyle w:val="Bezodstpw"/>
              <w:jc w:val="center"/>
              <w:rPr>
                <w:rFonts w:cs="Arial"/>
                <w:highlight w:val="yellow"/>
              </w:rPr>
            </w:pPr>
          </w:p>
          <w:p w14:paraId="4571FF1E" w14:textId="77777777" w:rsidR="00BA097F" w:rsidRPr="00630CF4" w:rsidRDefault="00BA097F" w:rsidP="00FE24C8">
            <w:pPr>
              <w:pStyle w:val="Bezodstpw"/>
              <w:jc w:val="center"/>
              <w:rPr>
                <w:rFonts w:cs="Arial"/>
                <w:highlight w:val="yellow"/>
              </w:rPr>
            </w:pPr>
          </w:p>
          <w:p w14:paraId="4154EF4D" w14:textId="77777777" w:rsidR="00BA097F" w:rsidRPr="00630CF4" w:rsidRDefault="00BA097F" w:rsidP="00FE24C8">
            <w:pPr>
              <w:pStyle w:val="Bezodstpw"/>
              <w:jc w:val="center"/>
              <w:rPr>
                <w:rFonts w:cs="Arial"/>
                <w:highlight w:val="yellow"/>
              </w:rPr>
            </w:pPr>
          </w:p>
          <w:p w14:paraId="726D28CC" w14:textId="77777777" w:rsidR="00BA097F" w:rsidRPr="00630CF4" w:rsidRDefault="00BA097F" w:rsidP="00FE24C8">
            <w:pPr>
              <w:pStyle w:val="Bezodstpw"/>
              <w:jc w:val="center"/>
              <w:rPr>
                <w:rFonts w:cs="Arial"/>
                <w:highlight w:val="yellow"/>
              </w:rPr>
            </w:pPr>
          </w:p>
          <w:p w14:paraId="60C3136B" w14:textId="77777777" w:rsidR="00BA097F" w:rsidRPr="00630CF4" w:rsidRDefault="00BA097F" w:rsidP="00FE24C8">
            <w:pPr>
              <w:pStyle w:val="Bezodstpw"/>
              <w:jc w:val="center"/>
              <w:rPr>
                <w:rFonts w:cs="Arial"/>
                <w:highlight w:val="yellow"/>
              </w:rPr>
            </w:pPr>
          </w:p>
          <w:p w14:paraId="36CCCCB5" w14:textId="77777777" w:rsidR="00BA097F" w:rsidRPr="00630CF4" w:rsidRDefault="00BA097F" w:rsidP="00FE24C8">
            <w:pPr>
              <w:pStyle w:val="Bezodstpw"/>
              <w:jc w:val="center"/>
              <w:rPr>
                <w:rFonts w:cs="Arial"/>
                <w:highlight w:val="yellow"/>
              </w:rPr>
            </w:pPr>
          </w:p>
          <w:p w14:paraId="69D6179D" w14:textId="77777777" w:rsidR="00BA097F" w:rsidRPr="00630CF4" w:rsidRDefault="00BA097F" w:rsidP="00FE24C8">
            <w:pPr>
              <w:pStyle w:val="Bezodstpw"/>
              <w:jc w:val="center"/>
              <w:rPr>
                <w:rFonts w:cs="Arial"/>
                <w:highlight w:val="yellow"/>
              </w:rPr>
            </w:pPr>
          </w:p>
          <w:p w14:paraId="5554D666" w14:textId="77777777" w:rsidR="00BA097F" w:rsidRPr="00630CF4" w:rsidRDefault="00BA097F" w:rsidP="00FE24C8">
            <w:pPr>
              <w:pStyle w:val="Bezodstpw"/>
              <w:jc w:val="center"/>
              <w:rPr>
                <w:rFonts w:cs="Arial"/>
                <w:highlight w:val="yellow"/>
              </w:rPr>
            </w:pPr>
          </w:p>
          <w:p w14:paraId="32B1E444" w14:textId="77777777" w:rsidR="00BA097F" w:rsidRPr="00630CF4" w:rsidRDefault="00BA097F" w:rsidP="00FE24C8">
            <w:pPr>
              <w:pStyle w:val="Bezodstpw"/>
              <w:jc w:val="center"/>
              <w:rPr>
                <w:rFonts w:cs="Arial"/>
                <w:highlight w:val="yellow"/>
              </w:rPr>
            </w:pPr>
          </w:p>
          <w:p w14:paraId="6D8EDD0B" w14:textId="77777777" w:rsidR="00BA097F" w:rsidRPr="00630CF4" w:rsidRDefault="00BA097F" w:rsidP="00FE24C8">
            <w:pPr>
              <w:pStyle w:val="Bezodstpw"/>
              <w:jc w:val="center"/>
              <w:rPr>
                <w:rFonts w:cs="Arial"/>
                <w:highlight w:val="yellow"/>
              </w:rPr>
            </w:pPr>
          </w:p>
          <w:p w14:paraId="1CC2CEC2" w14:textId="77777777" w:rsidR="00BA097F" w:rsidRPr="00630CF4" w:rsidRDefault="00BA097F" w:rsidP="00FE24C8">
            <w:pPr>
              <w:pStyle w:val="Bezodstpw"/>
              <w:jc w:val="center"/>
              <w:rPr>
                <w:rFonts w:cs="Arial"/>
                <w:highlight w:val="yellow"/>
              </w:rPr>
            </w:pPr>
          </w:p>
          <w:p w14:paraId="7882A158" w14:textId="77777777" w:rsidR="00BA097F" w:rsidRPr="00630CF4" w:rsidRDefault="00BA097F" w:rsidP="00FE24C8">
            <w:pPr>
              <w:pStyle w:val="Bezodstpw"/>
              <w:jc w:val="center"/>
              <w:rPr>
                <w:rFonts w:cs="Arial"/>
                <w:highlight w:val="yellow"/>
              </w:rPr>
            </w:pPr>
          </w:p>
          <w:p w14:paraId="4674A800" w14:textId="77777777" w:rsidR="00BA097F" w:rsidRPr="00630CF4" w:rsidRDefault="00BA097F" w:rsidP="00FE24C8">
            <w:pPr>
              <w:pStyle w:val="Bezodstpw"/>
              <w:jc w:val="center"/>
              <w:rPr>
                <w:rFonts w:cs="Arial"/>
                <w:highlight w:val="yellow"/>
              </w:rPr>
            </w:pPr>
          </w:p>
          <w:p w14:paraId="045DEBBC" w14:textId="77777777" w:rsidR="00BA097F" w:rsidRPr="00630CF4" w:rsidRDefault="00BA097F" w:rsidP="00FE24C8">
            <w:pPr>
              <w:pStyle w:val="Bezodstpw"/>
              <w:jc w:val="center"/>
              <w:rPr>
                <w:rFonts w:cs="Arial"/>
                <w:highlight w:val="yellow"/>
              </w:rPr>
            </w:pPr>
          </w:p>
          <w:p w14:paraId="222935B5" w14:textId="77777777" w:rsidR="00BA097F" w:rsidRPr="00630CF4" w:rsidRDefault="00BA097F" w:rsidP="00FE24C8">
            <w:pPr>
              <w:pStyle w:val="Bezodstpw"/>
              <w:jc w:val="center"/>
              <w:rPr>
                <w:rFonts w:cs="Arial"/>
                <w:highlight w:val="yellow"/>
              </w:rPr>
            </w:pPr>
          </w:p>
          <w:p w14:paraId="21FE3341" w14:textId="77777777" w:rsidR="00BA097F" w:rsidRPr="00630CF4" w:rsidRDefault="00BA097F" w:rsidP="00FE24C8">
            <w:pPr>
              <w:pStyle w:val="Bezodstpw"/>
              <w:jc w:val="center"/>
              <w:rPr>
                <w:rFonts w:cs="Arial"/>
                <w:highlight w:val="yellow"/>
              </w:rPr>
            </w:pPr>
          </w:p>
          <w:p w14:paraId="3000F791" w14:textId="77777777" w:rsidR="00BA097F" w:rsidRPr="00630CF4" w:rsidRDefault="00BA097F" w:rsidP="00FE24C8">
            <w:pPr>
              <w:pStyle w:val="Bezodstpw"/>
              <w:jc w:val="center"/>
              <w:rPr>
                <w:rFonts w:cs="Arial"/>
                <w:highlight w:val="yellow"/>
              </w:rPr>
            </w:pPr>
          </w:p>
          <w:p w14:paraId="30263CEF" w14:textId="77777777" w:rsidR="00BA097F" w:rsidRPr="00630CF4" w:rsidRDefault="00BA097F" w:rsidP="00FE24C8">
            <w:pPr>
              <w:pStyle w:val="Bezodstpw"/>
              <w:jc w:val="center"/>
              <w:rPr>
                <w:rFonts w:cs="Arial"/>
                <w:highlight w:val="yellow"/>
              </w:rPr>
            </w:pPr>
          </w:p>
          <w:p w14:paraId="45FC6CB3" w14:textId="77777777" w:rsidR="00BA097F" w:rsidRPr="00630CF4" w:rsidRDefault="00BA097F" w:rsidP="00FE24C8">
            <w:pPr>
              <w:pStyle w:val="Bezodstpw"/>
              <w:jc w:val="center"/>
              <w:rPr>
                <w:rFonts w:cs="Arial"/>
                <w:highlight w:val="yellow"/>
              </w:rPr>
            </w:pPr>
          </w:p>
          <w:p w14:paraId="7FE2DAA0" w14:textId="77777777" w:rsidR="00BA097F" w:rsidRPr="00630CF4" w:rsidRDefault="00BA097F" w:rsidP="00FE24C8">
            <w:pPr>
              <w:pStyle w:val="Bezodstpw"/>
              <w:jc w:val="center"/>
              <w:rPr>
                <w:rFonts w:cs="Arial"/>
                <w:highlight w:val="yellow"/>
              </w:rPr>
            </w:pPr>
          </w:p>
          <w:p w14:paraId="3CEA36E5" w14:textId="77777777" w:rsidR="00BA097F" w:rsidRPr="00630CF4" w:rsidRDefault="00BA097F" w:rsidP="00FE24C8">
            <w:pPr>
              <w:pStyle w:val="Bezodstpw"/>
              <w:jc w:val="center"/>
              <w:rPr>
                <w:rFonts w:cs="Arial"/>
                <w:highlight w:val="yellow"/>
              </w:rPr>
            </w:pPr>
          </w:p>
          <w:p w14:paraId="0048B1F5" w14:textId="77777777" w:rsidR="00BA097F" w:rsidRPr="00630CF4" w:rsidRDefault="00BA097F" w:rsidP="00FE24C8">
            <w:pPr>
              <w:pStyle w:val="Bezodstpw"/>
              <w:jc w:val="center"/>
              <w:rPr>
                <w:rFonts w:cs="Arial"/>
                <w:highlight w:val="yellow"/>
              </w:rPr>
            </w:pPr>
          </w:p>
          <w:p w14:paraId="7FDFB168" w14:textId="77777777" w:rsidR="00BA097F" w:rsidRPr="00630CF4" w:rsidRDefault="00BA097F" w:rsidP="00FE24C8">
            <w:pPr>
              <w:pStyle w:val="Bezodstpw"/>
              <w:jc w:val="center"/>
              <w:rPr>
                <w:rFonts w:cs="Arial"/>
                <w:highlight w:val="yellow"/>
              </w:rPr>
            </w:pPr>
          </w:p>
          <w:p w14:paraId="43A5E5D5" w14:textId="77777777" w:rsidR="00BA097F" w:rsidRPr="00630CF4" w:rsidRDefault="00BA097F" w:rsidP="00FE24C8">
            <w:pPr>
              <w:pStyle w:val="Bezodstpw"/>
              <w:jc w:val="center"/>
              <w:rPr>
                <w:rFonts w:cs="Arial"/>
                <w:highlight w:val="yellow"/>
              </w:rPr>
            </w:pPr>
          </w:p>
          <w:p w14:paraId="4E6EF8C4" w14:textId="77777777" w:rsidR="00BA097F" w:rsidRPr="00630CF4" w:rsidRDefault="00BA097F" w:rsidP="00FE24C8">
            <w:pPr>
              <w:pStyle w:val="Bezodstpw"/>
              <w:jc w:val="center"/>
              <w:rPr>
                <w:rFonts w:cs="Arial"/>
                <w:highlight w:val="yellow"/>
              </w:rPr>
            </w:pPr>
          </w:p>
          <w:p w14:paraId="124A4F9F" w14:textId="77777777" w:rsidR="00BA097F" w:rsidRPr="00630CF4" w:rsidRDefault="00BA097F" w:rsidP="00FE24C8">
            <w:pPr>
              <w:pStyle w:val="Bezodstpw"/>
              <w:jc w:val="center"/>
              <w:rPr>
                <w:rFonts w:cs="Arial"/>
                <w:highlight w:val="yellow"/>
              </w:rPr>
            </w:pPr>
          </w:p>
          <w:p w14:paraId="47DD4720" w14:textId="77777777" w:rsidR="000E36CD" w:rsidRPr="00630CF4" w:rsidRDefault="000E36CD" w:rsidP="00FE24C8">
            <w:pPr>
              <w:pStyle w:val="Bezodstpw"/>
              <w:jc w:val="center"/>
              <w:rPr>
                <w:rFonts w:cs="Arial"/>
                <w:highlight w:val="yellow"/>
              </w:rPr>
            </w:pPr>
          </w:p>
          <w:p w14:paraId="0EFE7197" w14:textId="77777777" w:rsidR="000E36CD" w:rsidRPr="00630CF4" w:rsidRDefault="000E36CD" w:rsidP="00FE24C8">
            <w:pPr>
              <w:pStyle w:val="Bezodstpw"/>
              <w:jc w:val="center"/>
              <w:rPr>
                <w:rFonts w:cs="Arial"/>
                <w:highlight w:val="yellow"/>
              </w:rPr>
            </w:pPr>
          </w:p>
          <w:p w14:paraId="525874F6" w14:textId="77777777" w:rsidR="000E36CD" w:rsidRPr="00630CF4" w:rsidRDefault="000E36CD" w:rsidP="00FE24C8">
            <w:pPr>
              <w:pStyle w:val="Bezodstpw"/>
              <w:jc w:val="center"/>
              <w:rPr>
                <w:rFonts w:cs="Arial"/>
                <w:highlight w:val="yellow"/>
              </w:rPr>
            </w:pPr>
          </w:p>
          <w:p w14:paraId="268BE9AB" w14:textId="77777777" w:rsidR="000E36CD" w:rsidRPr="00630CF4" w:rsidRDefault="000E36CD" w:rsidP="00FE24C8">
            <w:pPr>
              <w:pStyle w:val="Bezodstpw"/>
              <w:jc w:val="center"/>
              <w:rPr>
                <w:rFonts w:cs="Arial"/>
                <w:highlight w:val="yellow"/>
              </w:rPr>
            </w:pPr>
          </w:p>
          <w:p w14:paraId="609018F7" w14:textId="77777777" w:rsidR="00BA097F" w:rsidRPr="00630CF4" w:rsidRDefault="00BA097F" w:rsidP="00FE24C8">
            <w:pPr>
              <w:pStyle w:val="Bezodstpw"/>
              <w:jc w:val="center"/>
              <w:rPr>
                <w:rFonts w:cs="Arial"/>
                <w:highlight w:val="yellow"/>
              </w:rPr>
            </w:pPr>
          </w:p>
          <w:p w14:paraId="131A9F63" w14:textId="77777777" w:rsidR="00BA097F" w:rsidRPr="00630CF4" w:rsidRDefault="000E36CD" w:rsidP="00FE24C8">
            <w:pPr>
              <w:pStyle w:val="Bezodstpw"/>
              <w:jc w:val="center"/>
              <w:rPr>
                <w:rFonts w:cs="Arial"/>
                <w:highlight w:val="yellow"/>
              </w:rPr>
            </w:pPr>
            <w:r w:rsidRPr="00630CF4">
              <w:rPr>
                <w:rFonts w:cs="Arial"/>
                <w:noProof/>
                <w:highlight w:val="yellow"/>
                <w:lang w:eastAsia="pl-PL"/>
              </w:rPr>
              <w:drawing>
                <wp:inline distT="0" distB="0" distL="0" distR="0" wp14:anchorId="67FDD9D2" wp14:editId="109A343E">
                  <wp:extent cx="2483929" cy="1476375"/>
                  <wp:effectExtent l="0" t="0" r="0" b="0"/>
                  <wp:docPr id="21" name="Obraz 21" descr="C:\Users\DELL\Desktop\logo eko-precyz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logo eko-precyzj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3849" cy="1482271"/>
                          </a:xfrm>
                          <a:prstGeom prst="rect">
                            <a:avLst/>
                          </a:prstGeom>
                          <a:noFill/>
                          <a:ln>
                            <a:noFill/>
                          </a:ln>
                        </pic:spPr>
                      </pic:pic>
                    </a:graphicData>
                  </a:graphic>
                </wp:inline>
              </w:drawing>
            </w:r>
          </w:p>
        </w:tc>
      </w:tr>
    </w:tbl>
    <w:bookmarkStart w:id="0" w:name="_Toc84417170" w:displacedByCustomXml="next"/>
    <w:sdt>
      <w:sdtPr>
        <w:rPr>
          <w:rFonts w:ascii="Arial" w:eastAsia="Calibri" w:hAnsi="Arial" w:cstheme="minorBidi"/>
          <w:b w:val="0"/>
          <w:bCs w:val="0"/>
          <w:color w:val="000000" w:themeColor="text1"/>
          <w:sz w:val="22"/>
          <w:szCs w:val="22"/>
          <w:lang w:eastAsia="en-US"/>
        </w:rPr>
        <w:id w:val="-344165598"/>
        <w:docPartObj>
          <w:docPartGallery w:val="Table of Contents"/>
          <w:docPartUnique/>
        </w:docPartObj>
      </w:sdtPr>
      <w:sdtEndPr>
        <w:rPr>
          <w:rFonts w:cs="Arial"/>
          <w:color w:val="auto"/>
          <w:sz w:val="20"/>
          <w:szCs w:val="20"/>
        </w:rPr>
      </w:sdtEndPr>
      <w:sdtContent>
        <w:p w14:paraId="5616F62F" w14:textId="5B60A28D" w:rsidR="00BA097F" w:rsidRPr="00F43A37" w:rsidRDefault="00165973" w:rsidP="00FE24C8">
          <w:pPr>
            <w:pStyle w:val="Nagwekspisutreci"/>
            <w:spacing w:before="0" w:after="0"/>
            <w:jc w:val="center"/>
            <w:rPr>
              <w:rFonts w:ascii="Arial" w:hAnsi="Arial" w:cs="Arial"/>
              <w:color w:val="auto"/>
              <w:szCs w:val="20"/>
            </w:rPr>
          </w:pPr>
          <w:r w:rsidRPr="00F43A37">
            <w:rPr>
              <w:rFonts w:ascii="Arial" w:hAnsi="Arial" w:cs="Arial"/>
              <w:color w:val="auto"/>
              <w:szCs w:val="20"/>
            </w:rPr>
            <w:t>Spis treści</w:t>
          </w:r>
          <w:bookmarkEnd w:id="0"/>
        </w:p>
        <w:p w14:paraId="49EF4204" w14:textId="77777777" w:rsidR="00BA097F" w:rsidRPr="00F43A37" w:rsidRDefault="00BA097F" w:rsidP="00FE24C8">
          <w:pPr>
            <w:jc w:val="center"/>
            <w:rPr>
              <w:lang w:eastAsia="pl-PL"/>
            </w:rPr>
          </w:pPr>
        </w:p>
        <w:p w14:paraId="1847EEFE" w14:textId="550FA385" w:rsidR="00C007C1" w:rsidRPr="00935584" w:rsidRDefault="002255D6" w:rsidP="00935584">
          <w:pPr>
            <w:pStyle w:val="Spistreci1"/>
            <w:spacing w:before="20" w:after="20" w:line="240" w:lineRule="auto"/>
            <w:rPr>
              <w:rFonts w:asciiTheme="minorHAnsi" w:eastAsiaTheme="minorEastAsia" w:hAnsiTheme="minorHAnsi"/>
              <w:b w:val="0"/>
              <w:i w:val="0"/>
              <w:noProof/>
              <w:color w:val="auto"/>
              <w:sz w:val="20"/>
              <w:szCs w:val="20"/>
              <w:lang w:eastAsia="pl-PL"/>
            </w:rPr>
          </w:pPr>
          <w:r w:rsidRPr="00935584">
            <w:rPr>
              <w:rFonts w:cs="Arial"/>
              <w:i w:val="0"/>
              <w:color w:val="auto"/>
              <w:sz w:val="20"/>
              <w:szCs w:val="20"/>
            </w:rPr>
            <w:fldChar w:fldCharType="begin"/>
          </w:r>
          <w:r w:rsidR="00165973" w:rsidRPr="00935584">
            <w:rPr>
              <w:rStyle w:val="czeindeksu"/>
              <w:rFonts w:cs="Arial"/>
              <w:i w:val="0"/>
              <w:webHidden/>
              <w:color w:val="auto"/>
              <w:sz w:val="20"/>
              <w:szCs w:val="20"/>
            </w:rPr>
            <w:instrText>TOC \z \o "1-3" \u \h</w:instrText>
          </w:r>
          <w:r w:rsidRPr="00935584">
            <w:rPr>
              <w:rStyle w:val="czeindeksu"/>
            </w:rPr>
            <w:fldChar w:fldCharType="separate"/>
          </w:r>
          <w:hyperlink w:anchor="_Toc84417170" w:history="1">
            <w:r w:rsidR="00C007C1" w:rsidRPr="00935584">
              <w:rPr>
                <w:rStyle w:val="Hipercze"/>
                <w:rFonts w:cs="Arial"/>
                <w:noProof/>
                <w:sz w:val="20"/>
                <w:szCs w:val="20"/>
              </w:rPr>
              <w:t>Spis treści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w:t>
            </w:r>
            <w:r w:rsidR="00C007C1" w:rsidRPr="00935584">
              <w:rPr>
                <w:noProof/>
                <w:webHidden/>
                <w:sz w:val="20"/>
                <w:szCs w:val="20"/>
              </w:rPr>
              <w:fldChar w:fldCharType="end"/>
            </w:r>
          </w:hyperlink>
        </w:p>
        <w:p w14:paraId="1AA85301" w14:textId="48153300" w:rsidR="00C007C1" w:rsidRPr="00935584" w:rsidRDefault="00E45186" w:rsidP="00935584">
          <w:pPr>
            <w:pStyle w:val="Spistreci1"/>
            <w:tabs>
              <w:tab w:val="left" w:pos="440"/>
            </w:tabs>
            <w:spacing w:before="20" w:after="20" w:line="240" w:lineRule="auto"/>
            <w:rPr>
              <w:rFonts w:asciiTheme="minorHAnsi" w:eastAsiaTheme="minorEastAsia" w:hAnsiTheme="minorHAnsi"/>
              <w:b w:val="0"/>
              <w:i w:val="0"/>
              <w:noProof/>
              <w:color w:val="auto"/>
              <w:sz w:val="20"/>
              <w:szCs w:val="20"/>
              <w:lang w:eastAsia="pl-PL"/>
            </w:rPr>
          </w:pPr>
          <w:hyperlink w:anchor="_Toc84417171" w:history="1">
            <w:r w:rsidR="00C007C1" w:rsidRPr="00935584">
              <w:rPr>
                <w:rStyle w:val="Hipercze"/>
                <w:rFonts w:cs="Arial"/>
                <w:noProof/>
                <w:sz w:val="20"/>
                <w:szCs w:val="20"/>
              </w:rPr>
              <w:t>1.</w:t>
            </w:r>
            <w:r w:rsidR="00C007C1" w:rsidRPr="00935584">
              <w:rPr>
                <w:rFonts w:asciiTheme="minorHAnsi" w:eastAsiaTheme="minorEastAsia" w:hAnsiTheme="minorHAnsi"/>
                <w:b w:val="0"/>
                <w:i w:val="0"/>
                <w:noProof/>
                <w:color w:val="auto"/>
                <w:sz w:val="20"/>
                <w:szCs w:val="20"/>
                <w:lang w:eastAsia="pl-PL"/>
              </w:rPr>
              <w:tab/>
            </w:r>
            <w:r w:rsidR="00C007C1" w:rsidRPr="00935584">
              <w:rPr>
                <w:rStyle w:val="Hipercze"/>
                <w:rFonts w:cs="Arial"/>
                <w:noProof/>
                <w:sz w:val="20"/>
                <w:szCs w:val="20"/>
              </w:rPr>
              <w:t>Wykaz skrótów</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4</w:t>
            </w:r>
            <w:r w:rsidR="00C007C1" w:rsidRPr="00935584">
              <w:rPr>
                <w:noProof/>
                <w:webHidden/>
                <w:sz w:val="20"/>
                <w:szCs w:val="20"/>
              </w:rPr>
              <w:fldChar w:fldCharType="end"/>
            </w:r>
          </w:hyperlink>
        </w:p>
        <w:p w14:paraId="468500D7" w14:textId="24BB79DF"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172" w:history="1">
            <w:r w:rsidR="00C007C1" w:rsidRPr="00935584">
              <w:rPr>
                <w:rStyle w:val="Hipercze"/>
                <w:rFonts w:eastAsia="Times New Roman" w:cs="Arial"/>
                <w:noProof/>
                <w:sz w:val="20"/>
                <w:szCs w:val="20"/>
              </w:rPr>
              <w:t>2. Wstęp</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w:t>
            </w:r>
            <w:r w:rsidR="00C007C1" w:rsidRPr="00935584">
              <w:rPr>
                <w:noProof/>
                <w:webHidden/>
                <w:sz w:val="20"/>
                <w:szCs w:val="20"/>
              </w:rPr>
              <w:fldChar w:fldCharType="end"/>
            </w:r>
          </w:hyperlink>
        </w:p>
        <w:p w14:paraId="777E09C6" w14:textId="5E53809C"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3" w:history="1">
            <w:r w:rsidR="00C007C1" w:rsidRPr="00935584">
              <w:rPr>
                <w:rStyle w:val="Hipercze"/>
                <w:rFonts w:eastAsia="Times New Roman" w:cs="Arial"/>
                <w:noProof/>
                <w:sz w:val="20"/>
                <w:szCs w:val="20"/>
              </w:rPr>
              <w:t>2.1. Cel i zakres opracowania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w:t>
            </w:r>
            <w:r w:rsidR="00C007C1" w:rsidRPr="00935584">
              <w:rPr>
                <w:noProof/>
                <w:webHidden/>
                <w:sz w:val="20"/>
                <w:szCs w:val="20"/>
              </w:rPr>
              <w:fldChar w:fldCharType="end"/>
            </w:r>
          </w:hyperlink>
        </w:p>
        <w:p w14:paraId="3949F0AF" w14:textId="0E4DF5BF"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4" w:history="1">
            <w:r w:rsidR="00C007C1" w:rsidRPr="00935584">
              <w:rPr>
                <w:rStyle w:val="Hipercze"/>
                <w:rFonts w:eastAsia="Times New Roman" w:cs="Arial"/>
                <w:noProof/>
                <w:sz w:val="20"/>
                <w:szCs w:val="20"/>
              </w:rPr>
              <w:t>2.2. Podstawy prawne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w:t>
            </w:r>
            <w:r w:rsidR="00C007C1" w:rsidRPr="00935584">
              <w:rPr>
                <w:noProof/>
                <w:webHidden/>
                <w:sz w:val="20"/>
                <w:szCs w:val="20"/>
              </w:rPr>
              <w:fldChar w:fldCharType="end"/>
            </w:r>
          </w:hyperlink>
        </w:p>
        <w:p w14:paraId="64A337DF" w14:textId="3002D07E"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5" w:history="1">
            <w:r w:rsidR="00C007C1" w:rsidRPr="00935584">
              <w:rPr>
                <w:rStyle w:val="Hipercze"/>
                <w:rFonts w:eastAsia="Times New Roman" w:cs="Arial"/>
                <w:noProof/>
                <w:sz w:val="20"/>
                <w:szCs w:val="20"/>
              </w:rPr>
              <w:t>2.3. Charakterystyka miasta i gminy Sępopol</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w:t>
            </w:r>
            <w:r w:rsidR="00C007C1" w:rsidRPr="00935584">
              <w:rPr>
                <w:noProof/>
                <w:webHidden/>
                <w:sz w:val="20"/>
                <w:szCs w:val="20"/>
              </w:rPr>
              <w:fldChar w:fldCharType="end"/>
            </w:r>
          </w:hyperlink>
        </w:p>
        <w:p w14:paraId="64A35F18" w14:textId="1EFF310F"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6" w:history="1">
            <w:r w:rsidR="00C007C1" w:rsidRPr="00935584">
              <w:rPr>
                <w:rStyle w:val="Hipercze"/>
                <w:rFonts w:eastAsia="Times New Roman" w:cs="Arial"/>
                <w:noProof/>
                <w:sz w:val="20"/>
                <w:szCs w:val="20"/>
              </w:rPr>
              <w:t>2.3.1. Położenie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w:t>
            </w:r>
            <w:r w:rsidR="00C007C1" w:rsidRPr="00935584">
              <w:rPr>
                <w:noProof/>
                <w:webHidden/>
                <w:sz w:val="20"/>
                <w:szCs w:val="20"/>
              </w:rPr>
              <w:fldChar w:fldCharType="end"/>
            </w:r>
          </w:hyperlink>
        </w:p>
        <w:p w14:paraId="6A8409F0" w14:textId="7459B5AA"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7" w:history="1">
            <w:r w:rsidR="00C007C1" w:rsidRPr="00935584">
              <w:rPr>
                <w:rStyle w:val="Hipercze"/>
                <w:noProof/>
                <w:sz w:val="20"/>
                <w:szCs w:val="20"/>
              </w:rPr>
              <w:t>2.3.2. Budowa geologiczna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w:t>
            </w:r>
            <w:r w:rsidR="00C007C1" w:rsidRPr="00935584">
              <w:rPr>
                <w:noProof/>
                <w:webHidden/>
                <w:sz w:val="20"/>
                <w:szCs w:val="20"/>
              </w:rPr>
              <w:fldChar w:fldCharType="end"/>
            </w:r>
          </w:hyperlink>
        </w:p>
        <w:p w14:paraId="667E1D71" w14:textId="4ACDA82C"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8" w:history="1">
            <w:r w:rsidR="00C007C1" w:rsidRPr="00935584">
              <w:rPr>
                <w:rStyle w:val="Hipercze"/>
                <w:rFonts w:eastAsia="Times New Roman" w:cs="Arial"/>
                <w:noProof/>
                <w:sz w:val="20"/>
                <w:szCs w:val="20"/>
              </w:rPr>
              <w:t>2.3.3. Warunki klimatyczne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w:t>
            </w:r>
            <w:r w:rsidR="00C007C1" w:rsidRPr="00935584">
              <w:rPr>
                <w:noProof/>
                <w:webHidden/>
                <w:sz w:val="20"/>
                <w:szCs w:val="20"/>
              </w:rPr>
              <w:fldChar w:fldCharType="end"/>
            </w:r>
          </w:hyperlink>
        </w:p>
        <w:p w14:paraId="0F3C6F6A" w14:textId="3A475F10"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79" w:history="1">
            <w:r w:rsidR="00C007C1" w:rsidRPr="00935584">
              <w:rPr>
                <w:rStyle w:val="Hipercze"/>
                <w:rFonts w:eastAsia="Times New Roman" w:cs="Arial"/>
                <w:noProof/>
                <w:sz w:val="20"/>
                <w:szCs w:val="20"/>
              </w:rPr>
              <w:t>2.3.4. Demografia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_Toc84417179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w:t>
            </w:r>
            <w:r w:rsidR="00C007C1" w:rsidRPr="00935584">
              <w:rPr>
                <w:noProof/>
                <w:webHidden/>
                <w:sz w:val="20"/>
                <w:szCs w:val="20"/>
              </w:rPr>
              <w:fldChar w:fldCharType="end"/>
            </w:r>
          </w:hyperlink>
        </w:p>
        <w:p w14:paraId="1C8AF68C" w14:textId="03901C60"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180" w:history="1">
            <w:r w:rsidR="00C007C1" w:rsidRPr="00935584">
              <w:rPr>
                <w:rStyle w:val="Hipercze"/>
                <w:rFonts w:cs="Arial"/>
                <w:noProof/>
                <w:sz w:val="20"/>
                <w:szCs w:val="20"/>
              </w:rPr>
              <w:t>3. Założenia Programu ochrony środowiska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w:t>
            </w:r>
            <w:r w:rsidR="00C007C1" w:rsidRPr="00935584">
              <w:rPr>
                <w:noProof/>
                <w:webHidden/>
                <w:sz w:val="20"/>
                <w:szCs w:val="20"/>
              </w:rPr>
              <w:fldChar w:fldCharType="end"/>
            </w:r>
          </w:hyperlink>
        </w:p>
        <w:p w14:paraId="1A2125D0" w14:textId="0D74AEF7"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1" w:history="1">
            <w:r w:rsidR="00C007C1" w:rsidRPr="00935584">
              <w:rPr>
                <w:rStyle w:val="Hipercze"/>
                <w:rFonts w:eastAsia="Times New Roman" w:cs="Arial"/>
                <w:noProof/>
                <w:sz w:val="20"/>
                <w:szCs w:val="20"/>
              </w:rPr>
              <w:t>3.1. Dokumenty międzynarodowe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w:t>
            </w:r>
            <w:r w:rsidR="00C007C1" w:rsidRPr="00935584">
              <w:rPr>
                <w:noProof/>
                <w:webHidden/>
                <w:sz w:val="20"/>
                <w:szCs w:val="20"/>
              </w:rPr>
              <w:fldChar w:fldCharType="end"/>
            </w:r>
          </w:hyperlink>
        </w:p>
        <w:p w14:paraId="04B464F2" w14:textId="670FDD04"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2" w:history="1">
            <w:r w:rsidR="00C007C1" w:rsidRPr="00935584">
              <w:rPr>
                <w:rStyle w:val="Hipercze"/>
                <w:rFonts w:eastAsia="Times New Roman"/>
                <w:noProof/>
                <w:sz w:val="20"/>
                <w:szCs w:val="20"/>
                <w:lang w:eastAsia="pl-PL"/>
              </w:rPr>
              <w:t>3.2. Dokumenty krajowe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14</w:t>
            </w:r>
            <w:r w:rsidR="00C007C1" w:rsidRPr="00935584">
              <w:rPr>
                <w:noProof/>
                <w:webHidden/>
                <w:sz w:val="20"/>
                <w:szCs w:val="20"/>
              </w:rPr>
              <w:fldChar w:fldCharType="end"/>
            </w:r>
          </w:hyperlink>
        </w:p>
        <w:p w14:paraId="17915D3A" w14:textId="74792618"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3" w:history="1">
            <w:r w:rsidR="00C007C1" w:rsidRPr="00935584">
              <w:rPr>
                <w:rStyle w:val="Hipercze"/>
                <w:noProof/>
                <w:sz w:val="20"/>
                <w:szCs w:val="20"/>
              </w:rPr>
              <w:t>3.3. Dokumenty wojewódzkie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21</w:t>
            </w:r>
            <w:r w:rsidR="00C007C1" w:rsidRPr="00935584">
              <w:rPr>
                <w:noProof/>
                <w:webHidden/>
                <w:sz w:val="20"/>
                <w:szCs w:val="20"/>
              </w:rPr>
              <w:fldChar w:fldCharType="end"/>
            </w:r>
          </w:hyperlink>
        </w:p>
        <w:p w14:paraId="3EB22E39" w14:textId="2330F1DD"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4" w:history="1">
            <w:r w:rsidR="00C007C1" w:rsidRPr="00935584">
              <w:rPr>
                <w:rStyle w:val="Hipercze"/>
                <w:noProof/>
                <w:sz w:val="20"/>
                <w:szCs w:val="20"/>
              </w:rPr>
              <w:t>3.4. Dokumenty powiatowe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25</w:t>
            </w:r>
            <w:r w:rsidR="00C007C1" w:rsidRPr="00935584">
              <w:rPr>
                <w:noProof/>
                <w:webHidden/>
                <w:sz w:val="20"/>
                <w:szCs w:val="20"/>
              </w:rPr>
              <w:fldChar w:fldCharType="end"/>
            </w:r>
          </w:hyperlink>
        </w:p>
        <w:p w14:paraId="54A4045E" w14:textId="5B6E4228"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5" w:history="1">
            <w:r w:rsidR="00C007C1" w:rsidRPr="00935584">
              <w:rPr>
                <w:rStyle w:val="Hipercze"/>
                <w:noProof/>
                <w:sz w:val="20"/>
                <w:szCs w:val="20"/>
              </w:rPr>
              <w:t>3.5. Dokumenty gminne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26</w:t>
            </w:r>
            <w:r w:rsidR="00C007C1" w:rsidRPr="00935584">
              <w:rPr>
                <w:noProof/>
                <w:webHidden/>
                <w:sz w:val="20"/>
                <w:szCs w:val="20"/>
              </w:rPr>
              <w:fldChar w:fldCharType="end"/>
            </w:r>
          </w:hyperlink>
        </w:p>
        <w:p w14:paraId="334864D0" w14:textId="2BAE33EB"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186" w:history="1">
            <w:r w:rsidR="00C007C1" w:rsidRPr="00935584">
              <w:rPr>
                <w:rStyle w:val="Hipercze"/>
                <w:noProof/>
                <w:sz w:val="20"/>
                <w:szCs w:val="20"/>
              </w:rPr>
              <w:t>4. Streszczenie w języku niespecjalistycznym</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27</w:t>
            </w:r>
            <w:r w:rsidR="00C007C1" w:rsidRPr="00935584">
              <w:rPr>
                <w:noProof/>
                <w:webHidden/>
                <w:sz w:val="20"/>
                <w:szCs w:val="20"/>
              </w:rPr>
              <w:fldChar w:fldCharType="end"/>
            </w:r>
          </w:hyperlink>
        </w:p>
        <w:p w14:paraId="7B505128" w14:textId="0F4AE626"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187" w:history="1">
            <w:r w:rsidR="00C007C1" w:rsidRPr="00935584">
              <w:rPr>
                <w:rStyle w:val="Hipercze"/>
                <w:rFonts w:cs="Arial"/>
                <w:noProof/>
                <w:sz w:val="20"/>
                <w:szCs w:val="20"/>
              </w:rPr>
              <w:t>5. Ocena stanu środowiska na terenie miasta i gminy Sępopol</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29</w:t>
            </w:r>
            <w:r w:rsidR="00C007C1" w:rsidRPr="00935584">
              <w:rPr>
                <w:noProof/>
                <w:webHidden/>
                <w:sz w:val="20"/>
                <w:szCs w:val="20"/>
              </w:rPr>
              <w:fldChar w:fldCharType="end"/>
            </w:r>
          </w:hyperlink>
        </w:p>
        <w:p w14:paraId="53466451" w14:textId="16D91ADF"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8" w:history="1">
            <w:r w:rsidR="00C007C1" w:rsidRPr="00935584">
              <w:rPr>
                <w:rStyle w:val="Hipercze"/>
                <w:rFonts w:cs="Arial"/>
                <w:noProof/>
                <w:sz w:val="20"/>
                <w:szCs w:val="20"/>
              </w:rPr>
              <w:t>5.1. Ochrona klimatu i jakości powietrza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29</w:t>
            </w:r>
            <w:r w:rsidR="00C007C1" w:rsidRPr="00935584">
              <w:rPr>
                <w:noProof/>
                <w:webHidden/>
                <w:sz w:val="20"/>
                <w:szCs w:val="20"/>
              </w:rPr>
              <w:fldChar w:fldCharType="end"/>
            </w:r>
          </w:hyperlink>
        </w:p>
        <w:p w14:paraId="4E8349C5" w14:textId="70CE0AA9"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89" w:history="1">
            <w:r w:rsidR="00C007C1" w:rsidRPr="00935584">
              <w:rPr>
                <w:rStyle w:val="Hipercze"/>
                <w:rFonts w:cs="Arial"/>
                <w:noProof/>
                <w:sz w:val="20"/>
                <w:szCs w:val="20"/>
              </w:rPr>
              <w:t>5.1.1 Źródła zanieczyszczeń powietrza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_Toc84417189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29</w:t>
            </w:r>
            <w:r w:rsidR="00C007C1" w:rsidRPr="00935584">
              <w:rPr>
                <w:noProof/>
                <w:webHidden/>
                <w:sz w:val="20"/>
                <w:szCs w:val="20"/>
              </w:rPr>
              <w:fldChar w:fldCharType="end"/>
            </w:r>
          </w:hyperlink>
        </w:p>
        <w:p w14:paraId="1DB1FC4F" w14:textId="4953D0C0"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0" w:history="1">
            <w:r w:rsidR="00C007C1" w:rsidRPr="00935584">
              <w:rPr>
                <w:rStyle w:val="Hipercze"/>
                <w:noProof/>
                <w:sz w:val="20"/>
                <w:szCs w:val="20"/>
              </w:rPr>
              <w:t>5.1.2. Źródła zanieczyszczeń powietrza pochodzenia antropogenicznego występujące na terenie miasta i gminy Sępopol</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32</w:t>
            </w:r>
            <w:r w:rsidR="00C007C1" w:rsidRPr="00935584">
              <w:rPr>
                <w:noProof/>
                <w:webHidden/>
                <w:sz w:val="20"/>
                <w:szCs w:val="20"/>
              </w:rPr>
              <w:fldChar w:fldCharType="end"/>
            </w:r>
          </w:hyperlink>
        </w:p>
        <w:p w14:paraId="50293233" w14:textId="4BCA138D"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1" w:history="1">
            <w:r w:rsidR="00C007C1" w:rsidRPr="00935584">
              <w:rPr>
                <w:rStyle w:val="Hipercze"/>
                <w:rFonts w:cs="Arial"/>
                <w:noProof/>
                <w:sz w:val="20"/>
                <w:szCs w:val="20"/>
              </w:rPr>
              <w:t>5.1.3 Jakość powietrza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38</w:t>
            </w:r>
            <w:r w:rsidR="00C007C1" w:rsidRPr="00935584">
              <w:rPr>
                <w:noProof/>
                <w:webHidden/>
                <w:sz w:val="20"/>
                <w:szCs w:val="20"/>
              </w:rPr>
              <w:fldChar w:fldCharType="end"/>
            </w:r>
          </w:hyperlink>
        </w:p>
        <w:p w14:paraId="57779DA7" w14:textId="60ACADBB"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2" w:history="1">
            <w:r w:rsidR="00C007C1" w:rsidRPr="00935584">
              <w:rPr>
                <w:rStyle w:val="Hipercze"/>
                <w:noProof/>
                <w:sz w:val="20"/>
                <w:szCs w:val="20"/>
              </w:rPr>
              <w:t>5.1.4. Odnawialne Źródła Energii (OZE)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45</w:t>
            </w:r>
            <w:r w:rsidR="00C007C1" w:rsidRPr="00935584">
              <w:rPr>
                <w:noProof/>
                <w:webHidden/>
                <w:sz w:val="20"/>
                <w:szCs w:val="20"/>
              </w:rPr>
              <w:fldChar w:fldCharType="end"/>
            </w:r>
          </w:hyperlink>
        </w:p>
        <w:p w14:paraId="22E7E251" w14:textId="056F3BCC"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3" w:history="1">
            <w:r w:rsidR="00C007C1" w:rsidRPr="00935584">
              <w:rPr>
                <w:rStyle w:val="Hipercze"/>
                <w:noProof/>
                <w:sz w:val="20"/>
                <w:szCs w:val="20"/>
              </w:rPr>
              <w:t>5.1.5. Działania realizowane na terenie miasta i gminy Sępopol w celu poprawy jakości powietrza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51</w:t>
            </w:r>
            <w:r w:rsidR="00C007C1" w:rsidRPr="00935584">
              <w:rPr>
                <w:noProof/>
                <w:webHidden/>
                <w:sz w:val="20"/>
                <w:szCs w:val="20"/>
              </w:rPr>
              <w:fldChar w:fldCharType="end"/>
            </w:r>
          </w:hyperlink>
        </w:p>
        <w:p w14:paraId="34E1FE51" w14:textId="4DD2921A"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4" w:history="1">
            <w:r w:rsidR="00C007C1" w:rsidRPr="00935584">
              <w:rPr>
                <w:rStyle w:val="Hipercze"/>
                <w:noProof/>
                <w:sz w:val="20"/>
                <w:szCs w:val="20"/>
              </w:rPr>
              <w:t>5.1.6.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52</w:t>
            </w:r>
            <w:r w:rsidR="00C007C1" w:rsidRPr="00935584">
              <w:rPr>
                <w:noProof/>
                <w:webHidden/>
                <w:sz w:val="20"/>
                <w:szCs w:val="20"/>
              </w:rPr>
              <w:fldChar w:fldCharType="end"/>
            </w:r>
          </w:hyperlink>
        </w:p>
        <w:p w14:paraId="5CE62870" w14:textId="6E183F7C"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5" w:history="1">
            <w:r w:rsidR="00C007C1" w:rsidRPr="00935584">
              <w:rPr>
                <w:rStyle w:val="Hipercze"/>
                <w:rFonts w:cs="Arial"/>
                <w:noProof/>
                <w:sz w:val="20"/>
                <w:szCs w:val="20"/>
              </w:rPr>
              <w:t>5.1.7.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54</w:t>
            </w:r>
            <w:r w:rsidR="00C007C1" w:rsidRPr="00935584">
              <w:rPr>
                <w:noProof/>
                <w:webHidden/>
                <w:sz w:val="20"/>
                <w:szCs w:val="20"/>
              </w:rPr>
              <w:fldChar w:fldCharType="end"/>
            </w:r>
          </w:hyperlink>
        </w:p>
        <w:p w14:paraId="04AA47AD" w14:textId="7E486046"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6" w:history="1">
            <w:r w:rsidR="00C007C1" w:rsidRPr="00935584">
              <w:rPr>
                <w:rStyle w:val="Hipercze"/>
                <w:rFonts w:cs="Arial"/>
                <w:noProof/>
                <w:sz w:val="20"/>
                <w:szCs w:val="20"/>
              </w:rPr>
              <w:t>5.2. Zagrożenia hałasem</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55</w:t>
            </w:r>
            <w:r w:rsidR="00C007C1" w:rsidRPr="00935584">
              <w:rPr>
                <w:noProof/>
                <w:webHidden/>
                <w:sz w:val="20"/>
                <w:szCs w:val="20"/>
              </w:rPr>
              <w:fldChar w:fldCharType="end"/>
            </w:r>
          </w:hyperlink>
        </w:p>
        <w:p w14:paraId="138C7C69" w14:textId="21C72604"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7" w:history="1">
            <w:r w:rsidR="00C007C1" w:rsidRPr="00935584">
              <w:rPr>
                <w:rStyle w:val="Hipercze"/>
                <w:rFonts w:cs="Arial"/>
                <w:noProof/>
                <w:sz w:val="20"/>
                <w:szCs w:val="20"/>
              </w:rPr>
              <w:t>5.2.1. Stan wyjściowy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55</w:t>
            </w:r>
            <w:r w:rsidR="00C007C1" w:rsidRPr="00935584">
              <w:rPr>
                <w:noProof/>
                <w:webHidden/>
                <w:sz w:val="20"/>
                <w:szCs w:val="20"/>
              </w:rPr>
              <w:fldChar w:fldCharType="end"/>
            </w:r>
          </w:hyperlink>
        </w:p>
        <w:p w14:paraId="0F8D8357" w14:textId="51CE6A9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8" w:history="1">
            <w:r w:rsidR="00C007C1" w:rsidRPr="00935584">
              <w:rPr>
                <w:rStyle w:val="Hipercze"/>
                <w:rFonts w:cs="Arial"/>
                <w:noProof/>
                <w:sz w:val="20"/>
                <w:szCs w:val="20"/>
              </w:rPr>
              <w:t>5.2.2. Źródła hałasu</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55</w:t>
            </w:r>
            <w:r w:rsidR="00C007C1" w:rsidRPr="00935584">
              <w:rPr>
                <w:noProof/>
                <w:webHidden/>
                <w:sz w:val="20"/>
                <w:szCs w:val="20"/>
              </w:rPr>
              <w:fldChar w:fldCharType="end"/>
            </w:r>
          </w:hyperlink>
        </w:p>
        <w:p w14:paraId="42F4671D" w14:textId="5090B9E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199" w:history="1">
            <w:r w:rsidR="00C007C1" w:rsidRPr="00935584">
              <w:rPr>
                <w:rStyle w:val="Hipercze"/>
                <w:noProof/>
                <w:sz w:val="20"/>
                <w:szCs w:val="20"/>
              </w:rPr>
              <w:t>5.2.3. Monitoring poziomu hałasu</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_Toc84417199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58</w:t>
            </w:r>
            <w:r w:rsidR="00C007C1" w:rsidRPr="00935584">
              <w:rPr>
                <w:noProof/>
                <w:webHidden/>
                <w:sz w:val="20"/>
                <w:szCs w:val="20"/>
              </w:rPr>
              <w:fldChar w:fldCharType="end"/>
            </w:r>
          </w:hyperlink>
        </w:p>
        <w:p w14:paraId="35249A74" w14:textId="0767DAD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0" w:history="1">
            <w:r w:rsidR="00C007C1" w:rsidRPr="00935584">
              <w:rPr>
                <w:rStyle w:val="Hipercze"/>
                <w:noProof/>
                <w:sz w:val="20"/>
                <w:szCs w:val="20"/>
              </w:rPr>
              <w:t>5.2.4. Działania realizowane na terenie miasta i gminy Sępopol w celu ochrony przed nadmiernym poziomem hałasu</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59</w:t>
            </w:r>
            <w:r w:rsidR="00C007C1" w:rsidRPr="00935584">
              <w:rPr>
                <w:noProof/>
                <w:webHidden/>
                <w:sz w:val="20"/>
                <w:szCs w:val="20"/>
              </w:rPr>
              <w:fldChar w:fldCharType="end"/>
            </w:r>
          </w:hyperlink>
        </w:p>
        <w:p w14:paraId="58462297" w14:textId="2850D9B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1" w:history="1">
            <w:r w:rsidR="00C007C1" w:rsidRPr="00935584">
              <w:rPr>
                <w:rStyle w:val="Hipercze"/>
                <w:noProof/>
                <w:sz w:val="20"/>
                <w:szCs w:val="20"/>
                <w:lang w:eastAsia="pl-PL"/>
              </w:rPr>
              <w:t>5.2.5. Zadania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59</w:t>
            </w:r>
            <w:r w:rsidR="00C007C1" w:rsidRPr="00935584">
              <w:rPr>
                <w:noProof/>
                <w:webHidden/>
                <w:sz w:val="20"/>
                <w:szCs w:val="20"/>
              </w:rPr>
              <w:fldChar w:fldCharType="end"/>
            </w:r>
          </w:hyperlink>
        </w:p>
        <w:p w14:paraId="15A9DB84" w14:textId="0BF11E8D"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2" w:history="1">
            <w:r w:rsidR="00C007C1" w:rsidRPr="00935584">
              <w:rPr>
                <w:rStyle w:val="Hipercze"/>
                <w:rFonts w:eastAsia="Times New Roman" w:cs="Arial"/>
                <w:noProof/>
                <w:sz w:val="20"/>
                <w:szCs w:val="20"/>
              </w:rPr>
              <w:t>5.2.6.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60</w:t>
            </w:r>
            <w:r w:rsidR="00C007C1" w:rsidRPr="00935584">
              <w:rPr>
                <w:noProof/>
                <w:webHidden/>
                <w:sz w:val="20"/>
                <w:szCs w:val="20"/>
              </w:rPr>
              <w:fldChar w:fldCharType="end"/>
            </w:r>
          </w:hyperlink>
        </w:p>
        <w:p w14:paraId="30571692" w14:textId="429C6879"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3" w:history="1">
            <w:r w:rsidR="00C007C1" w:rsidRPr="00935584">
              <w:rPr>
                <w:rStyle w:val="Hipercze"/>
                <w:rFonts w:eastAsia="Times New Roman" w:cs="Arial"/>
                <w:noProof/>
                <w:sz w:val="20"/>
                <w:szCs w:val="20"/>
              </w:rPr>
              <w:t>5.3. Pola elektromagnetyczne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61</w:t>
            </w:r>
            <w:r w:rsidR="00C007C1" w:rsidRPr="00935584">
              <w:rPr>
                <w:noProof/>
                <w:webHidden/>
                <w:sz w:val="20"/>
                <w:szCs w:val="20"/>
              </w:rPr>
              <w:fldChar w:fldCharType="end"/>
            </w:r>
          </w:hyperlink>
        </w:p>
        <w:p w14:paraId="18099AAF" w14:textId="6D412F66"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4" w:history="1">
            <w:r w:rsidR="00C007C1" w:rsidRPr="00935584">
              <w:rPr>
                <w:rStyle w:val="Hipercze"/>
                <w:rFonts w:eastAsia="Times New Roman" w:cs="Arial"/>
                <w:noProof/>
                <w:sz w:val="20"/>
                <w:szCs w:val="20"/>
              </w:rPr>
              <w:t>5.3.1. Stan wyjściowy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61</w:t>
            </w:r>
            <w:r w:rsidR="00C007C1" w:rsidRPr="00935584">
              <w:rPr>
                <w:noProof/>
                <w:webHidden/>
                <w:sz w:val="20"/>
                <w:szCs w:val="20"/>
              </w:rPr>
              <w:fldChar w:fldCharType="end"/>
            </w:r>
          </w:hyperlink>
        </w:p>
        <w:p w14:paraId="437FF587" w14:textId="1D68008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5" w:history="1">
            <w:r w:rsidR="00C007C1" w:rsidRPr="00935584">
              <w:rPr>
                <w:rStyle w:val="Hipercze"/>
                <w:rFonts w:eastAsia="Times New Roman" w:cs="Arial"/>
                <w:noProof/>
                <w:sz w:val="20"/>
                <w:szCs w:val="20"/>
              </w:rPr>
              <w:t>5.3.2. Źródła promieniowania elektromagnetycznego</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63</w:t>
            </w:r>
            <w:r w:rsidR="00C007C1" w:rsidRPr="00935584">
              <w:rPr>
                <w:noProof/>
                <w:webHidden/>
                <w:sz w:val="20"/>
                <w:szCs w:val="20"/>
              </w:rPr>
              <w:fldChar w:fldCharType="end"/>
            </w:r>
          </w:hyperlink>
        </w:p>
        <w:p w14:paraId="1EFB2099" w14:textId="19D35265"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6" w:history="1">
            <w:r w:rsidR="00C007C1" w:rsidRPr="00935584">
              <w:rPr>
                <w:rStyle w:val="Hipercze"/>
                <w:rFonts w:eastAsia="Times New Roman"/>
                <w:noProof/>
                <w:sz w:val="20"/>
                <w:szCs w:val="20"/>
              </w:rPr>
              <w:t>5.3.3. Monitoring poziomu pola elektromagnetycznego</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70</w:t>
            </w:r>
            <w:r w:rsidR="00C007C1" w:rsidRPr="00935584">
              <w:rPr>
                <w:noProof/>
                <w:webHidden/>
                <w:sz w:val="20"/>
                <w:szCs w:val="20"/>
              </w:rPr>
              <w:fldChar w:fldCharType="end"/>
            </w:r>
          </w:hyperlink>
        </w:p>
        <w:p w14:paraId="231E5E48" w14:textId="109CC9F3"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7" w:history="1">
            <w:r w:rsidR="00C007C1" w:rsidRPr="00935584">
              <w:rPr>
                <w:rStyle w:val="Hipercze"/>
                <w:rFonts w:eastAsia="Times New Roman"/>
                <w:noProof/>
                <w:sz w:val="20"/>
                <w:szCs w:val="20"/>
              </w:rPr>
              <w:t>5.3.4.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71</w:t>
            </w:r>
            <w:r w:rsidR="00C007C1" w:rsidRPr="00935584">
              <w:rPr>
                <w:noProof/>
                <w:webHidden/>
                <w:sz w:val="20"/>
                <w:szCs w:val="20"/>
              </w:rPr>
              <w:fldChar w:fldCharType="end"/>
            </w:r>
          </w:hyperlink>
        </w:p>
        <w:p w14:paraId="5F13BBAF" w14:textId="086C5C30"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8" w:history="1">
            <w:r w:rsidR="00C007C1" w:rsidRPr="00935584">
              <w:rPr>
                <w:rStyle w:val="Hipercze"/>
                <w:rFonts w:cs="Arial"/>
                <w:noProof/>
                <w:sz w:val="20"/>
                <w:szCs w:val="20"/>
              </w:rPr>
              <w:t>5.3.5.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72</w:t>
            </w:r>
            <w:r w:rsidR="00C007C1" w:rsidRPr="00935584">
              <w:rPr>
                <w:noProof/>
                <w:webHidden/>
                <w:sz w:val="20"/>
                <w:szCs w:val="20"/>
              </w:rPr>
              <w:fldChar w:fldCharType="end"/>
            </w:r>
          </w:hyperlink>
        </w:p>
        <w:p w14:paraId="13140603" w14:textId="24310A7A"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09" w:history="1">
            <w:r w:rsidR="00C007C1" w:rsidRPr="00935584">
              <w:rPr>
                <w:rStyle w:val="Hipercze"/>
                <w:rFonts w:cs="Arial"/>
                <w:noProof/>
                <w:sz w:val="20"/>
                <w:szCs w:val="20"/>
              </w:rPr>
              <w:t>5.4. Gospodarowanie wodami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_Toc84417209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72</w:t>
            </w:r>
            <w:r w:rsidR="00C007C1" w:rsidRPr="00935584">
              <w:rPr>
                <w:noProof/>
                <w:webHidden/>
                <w:sz w:val="20"/>
                <w:szCs w:val="20"/>
              </w:rPr>
              <w:fldChar w:fldCharType="end"/>
            </w:r>
          </w:hyperlink>
        </w:p>
        <w:p w14:paraId="023767FA" w14:textId="27E6FADD"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0" w:history="1">
            <w:r w:rsidR="00C007C1" w:rsidRPr="00935584">
              <w:rPr>
                <w:rStyle w:val="Hipercze"/>
                <w:rFonts w:eastAsia="Times New Roman" w:cs="Arial"/>
                <w:noProof/>
                <w:sz w:val="20"/>
                <w:szCs w:val="20"/>
              </w:rPr>
              <w:t>5.4.1. Wody powierzchniowe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72</w:t>
            </w:r>
            <w:r w:rsidR="00C007C1" w:rsidRPr="00935584">
              <w:rPr>
                <w:noProof/>
                <w:webHidden/>
                <w:sz w:val="20"/>
                <w:szCs w:val="20"/>
              </w:rPr>
              <w:fldChar w:fldCharType="end"/>
            </w:r>
          </w:hyperlink>
        </w:p>
        <w:p w14:paraId="229C8EDB" w14:textId="2BC39EDB"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1" w:history="1">
            <w:r w:rsidR="00C007C1" w:rsidRPr="00935584">
              <w:rPr>
                <w:rStyle w:val="Hipercze"/>
                <w:rFonts w:eastAsia="Times New Roman" w:cs="Arial"/>
                <w:noProof/>
                <w:sz w:val="20"/>
                <w:szCs w:val="20"/>
              </w:rPr>
              <w:t>5.4.2. Jakość wód powierzchniowych</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79</w:t>
            </w:r>
            <w:r w:rsidR="00C007C1" w:rsidRPr="00935584">
              <w:rPr>
                <w:noProof/>
                <w:webHidden/>
                <w:sz w:val="20"/>
                <w:szCs w:val="20"/>
              </w:rPr>
              <w:fldChar w:fldCharType="end"/>
            </w:r>
          </w:hyperlink>
        </w:p>
        <w:p w14:paraId="6B212167" w14:textId="67B7BCBF"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2" w:history="1">
            <w:r w:rsidR="00C007C1" w:rsidRPr="00935584">
              <w:rPr>
                <w:rStyle w:val="Hipercze"/>
                <w:rFonts w:cs="Arial"/>
                <w:noProof/>
                <w:sz w:val="20"/>
                <w:szCs w:val="20"/>
              </w:rPr>
              <w:t>5.4.3. Wody podziemne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81</w:t>
            </w:r>
            <w:r w:rsidR="00C007C1" w:rsidRPr="00935584">
              <w:rPr>
                <w:noProof/>
                <w:webHidden/>
                <w:sz w:val="20"/>
                <w:szCs w:val="20"/>
              </w:rPr>
              <w:fldChar w:fldCharType="end"/>
            </w:r>
          </w:hyperlink>
        </w:p>
        <w:p w14:paraId="710B65F3" w14:textId="0018CF76"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3" w:history="1">
            <w:r w:rsidR="00C007C1" w:rsidRPr="00935584">
              <w:rPr>
                <w:rStyle w:val="Hipercze"/>
                <w:rFonts w:eastAsia="Times New Roman" w:cs="Arial"/>
                <w:noProof/>
                <w:sz w:val="20"/>
                <w:szCs w:val="20"/>
              </w:rPr>
              <w:t>5.4.4. Jakość wód podziemnych</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83</w:t>
            </w:r>
            <w:r w:rsidR="00C007C1" w:rsidRPr="00935584">
              <w:rPr>
                <w:noProof/>
                <w:webHidden/>
                <w:sz w:val="20"/>
                <w:szCs w:val="20"/>
              </w:rPr>
              <w:fldChar w:fldCharType="end"/>
            </w:r>
          </w:hyperlink>
        </w:p>
        <w:p w14:paraId="5D530D18" w14:textId="4E89D0CB"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4" w:history="1">
            <w:r w:rsidR="00C007C1" w:rsidRPr="00935584">
              <w:rPr>
                <w:rStyle w:val="Hipercze"/>
                <w:noProof/>
                <w:sz w:val="20"/>
                <w:szCs w:val="20"/>
              </w:rPr>
              <w:t>5.4.5. Zadania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83</w:t>
            </w:r>
            <w:r w:rsidR="00C007C1" w:rsidRPr="00935584">
              <w:rPr>
                <w:noProof/>
                <w:webHidden/>
                <w:sz w:val="20"/>
                <w:szCs w:val="20"/>
              </w:rPr>
              <w:fldChar w:fldCharType="end"/>
            </w:r>
          </w:hyperlink>
        </w:p>
        <w:p w14:paraId="562A2843" w14:textId="01DA4AC4"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5" w:history="1">
            <w:r w:rsidR="00C007C1" w:rsidRPr="00935584">
              <w:rPr>
                <w:rStyle w:val="Hipercze"/>
                <w:rFonts w:eastAsia="Times New Roman" w:cs="Arial"/>
                <w:noProof/>
                <w:sz w:val="20"/>
                <w:szCs w:val="20"/>
              </w:rPr>
              <w:t>5.4.6.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85</w:t>
            </w:r>
            <w:r w:rsidR="00C007C1" w:rsidRPr="00935584">
              <w:rPr>
                <w:noProof/>
                <w:webHidden/>
                <w:sz w:val="20"/>
                <w:szCs w:val="20"/>
              </w:rPr>
              <w:fldChar w:fldCharType="end"/>
            </w:r>
          </w:hyperlink>
        </w:p>
        <w:p w14:paraId="2A576450" w14:textId="0D82ED79"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6" w:history="1">
            <w:r w:rsidR="00C007C1" w:rsidRPr="00935584">
              <w:rPr>
                <w:rStyle w:val="Hipercze"/>
                <w:rFonts w:eastAsia="Times New Roman" w:cs="Arial"/>
                <w:noProof/>
                <w:sz w:val="20"/>
                <w:szCs w:val="20"/>
              </w:rPr>
              <w:t>5.5. Gospodarka wodno-ściekowa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85</w:t>
            </w:r>
            <w:r w:rsidR="00C007C1" w:rsidRPr="00935584">
              <w:rPr>
                <w:noProof/>
                <w:webHidden/>
                <w:sz w:val="20"/>
                <w:szCs w:val="20"/>
              </w:rPr>
              <w:fldChar w:fldCharType="end"/>
            </w:r>
          </w:hyperlink>
        </w:p>
        <w:p w14:paraId="75B01FF6" w14:textId="1FA2D649"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7" w:history="1">
            <w:r w:rsidR="00C007C1" w:rsidRPr="00935584">
              <w:rPr>
                <w:rStyle w:val="Hipercze"/>
                <w:rFonts w:eastAsia="Times New Roman" w:cs="Arial"/>
                <w:noProof/>
                <w:sz w:val="20"/>
                <w:szCs w:val="20"/>
              </w:rPr>
              <w:t>5.5.1. Zaopatrzenie w wodę</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85</w:t>
            </w:r>
            <w:r w:rsidR="00C007C1" w:rsidRPr="00935584">
              <w:rPr>
                <w:noProof/>
                <w:webHidden/>
                <w:sz w:val="20"/>
                <w:szCs w:val="20"/>
              </w:rPr>
              <w:fldChar w:fldCharType="end"/>
            </w:r>
          </w:hyperlink>
        </w:p>
        <w:p w14:paraId="00C7047A" w14:textId="2EF2B86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8" w:history="1">
            <w:r w:rsidR="00C007C1" w:rsidRPr="00935584">
              <w:rPr>
                <w:rStyle w:val="Hipercze"/>
                <w:rFonts w:eastAsia="Times New Roman" w:cs="Arial"/>
                <w:noProof/>
                <w:sz w:val="20"/>
                <w:szCs w:val="20"/>
              </w:rPr>
              <w:t>5.5.2. Odprowadzanie ścieków sanitarnych</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89</w:t>
            </w:r>
            <w:r w:rsidR="00C007C1" w:rsidRPr="00935584">
              <w:rPr>
                <w:noProof/>
                <w:webHidden/>
                <w:sz w:val="20"/>
                <w:szCs w:val="20"/>
              </w:rPr>
              <w:fldChar w:fldCharType="end"/>
            </w:r>
          </w:hyperlink>
        </w:p>
        <w:p w14:paraId="6E036335" w14:textId="56C9B1DB"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19" w:history="1">
            <w:r w:rsidR="00C007C1" w:rsidRPr="00935584">
              <w:rPr>
                <w:rStyle w:val="Hipercze"/>
                <w:noProof/>
                <w:sz w:val="20"/>
                <w:szCs w:val="20"/>
              </w:rPr>
              <w:t>5.5.3. Działania realizowane na terenie miasta i gminy Sępopol w celu rozwoju gospodarki wodno-ściekowej</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_Toc84417219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90</w:t>
            </w:r>
            <w:r w:rsidR="00C007C1" w:rsidRPr="00935584">
              <w:rPr>
                <w:noProof/>
                <w:webHidden/>
                <w:sz w:val="20"/>
                <w:szCs w:val="20"/>
              </w:rPr>
              <w:fldChar w:fldCharType="end"/>
            </w:r>
          </w:hyperlink>
        </w:p>
        <w:p w14:paraId="1301CC83" w14:textId="5FB914B9"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0" w:history="1">
            <w:r w:rsidR="00C007C1" w:rsidRPr="00935584">
              <w:rPr>
                <w:rStyle w:val="Hipercze"/>
                <w:noProof/>
                <w:sz w:val="20"/>
                <w:szCs w:val="20"/>
              </w:rPr>
              <w:t>5.5.4.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90</w:t>
            </w:r>
            <w:r w:rsidR="00C007C1" w:rsidRPr="00935584">
              <w:rPr>
                <w:noProof/>
                <w:webHidden/>
                <w:sz w:val="20"/>
                <w:szCs w:val="20"/>
              </w:rPr>
              <w:fldChar w:fldCharType="end"/>
            </w:r>
          </w:hyperlink>
        </w:p>
        <w:p w14:paraId="470F7DF4" w14:textId="371474A3"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1" w:history="1">
            <w:r w:rsidR="00C007C1" w:rsidRPr="00935584">
              <w:rPr>
                <w:rStyle w:val="Hipercze"/>
                <w:rFonts w:cs="Arial"/>
                <w:noProof/>
                <w:sz w:val="20"/>
                <w:szCs w:val="20"/>
              </w:rPr>
              <w:t>5.5.5.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91</w:t>
            </w:r>
            <w:r w:rsidR="00C007C1" w:rsidRPr="00935584">
              <w:rPr>
                <w:noProof/>
                <w:webHidden/>
                <w:sz w:val="20"/>
                <w:szCs w:val="20"/>
              </w:rPr>
              <w:fldChar w:fldCharType="end"/>
            </w:r>
          </w:hyperlink>
        </w:p>
        <w:p w14:paraId="385FD49B" w14:textId="610575BA"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2" w:history="1">
            <w:r w:rsidR="00C007C1" w:rsidRPr="00935584">
              <w:rPr>
                <w:rStyle w:val="Hipercze"/>
                <w:rFonts w:eastAsia="Times New Roman" w:cs="Arial"/>
                <w:noProof/>
                <w:sz w:val="20"/>
                <w:szCs w:val="20"/>
              </w:rPr>
              <w:t>5.6. Gleby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92</w:t>
            </w:r>
            <w:r w:rsidR="00C007C1" w:rsidRPr="00935584">
              <w:rPr>
                <w:noProof/>
                <w:webHidden/>
                <w:sz w:val="20"/>
                <w:szCs w:val="20"/>
              </w:rPr>
              <w:fldChar w:fldCharType="end"/>
            </w:r>
          </w:hyperlink>
        </w:p>
        <w:p w14:paraId="4F6C056A" w14:textId="06F8BDF0"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3" w:history="1">
            <w:r w:rsidR="00C007C1" w:rsidRPr="00935584">
              <w:rPr>
                <w:rStyle w:val="Hipercze"/>
                <w:rFonts w:eastAsia="Times New Roman" w:cs="Arial"/>
                <w:noProof/>
                <w:sz w:val="20"/>
                <w:szCs w:val="20"/>
              </w:rPr>
              <w:t>5.6.1. Stan aktualny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92</w:t>
            </w:r>
            <w:r w:rsidR="00C007C1" w:rsidRPr="00935584">
              <w:rPr>
                <w:noProof/>
                <w:webHidden/>
                <w:sz w:val="20"/>
                <w:szCs w:val="20"/>
              </w:rPr>
              <w:fldChar w:fldCharType="end"/>
            </w:r>
          </w:hyperlink>
        </w:p>
        <w:p w14:paraId="7E189BCE" w14:textId="53FF7CC6"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4" w:history="1">
            <w:r w:rsidR="00C007C1" w:rsidRPr="00935584">
              <w:rPr>
                <w:rStyle w:val="Hipercze"/>
                <w:noProof/>
                <w:sz w:val="20"/>
                <w:szCs w:val="20"/>
              </w:rPr>
              <w:t>5.6.2.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94</w:t>
            </w:r>
            <w:r w:rsidR="00C007C1" w:rsidRPr="00935584">
              <w:rPr>
                <w:noProof/>
                <w:webHidden/>
                <w:sz w:val="20"/>
                <w:szCs w:val="20"/>
              </w:rPr>
              <w:fldChar w:fldCharType="end"/>
            </w:r>
          </w:hyperlink>
        </w:p>
        <w:p w14:paraId="111E280C" w14:textId="62D79DB3"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5" w:history="1">
            <w:r w:rsidR="00C007C1" w:rsidRPr="00935584">
              <w:rPr>
                <w:rStyle w:val="Hipercze"/>
                <w:rFonts w:eastAsia="Times New Roman" w:cs="Arial"/>
                <w:noProof/>
                <w:sz w:val="20"/>
                <w:szCs w:val="20"/>
              </w:rPr>
              <w:t>5.6.3.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95</w:t>
            </w:r>
            <w:r w:rsidR="00C007C1" w:rsidRPr="00935584">
              <w:rPr>
                <w:noProof/>
                <w:webHidden/>
                <w:sz w:val="20"/>
                <w:szCs w:val="20"/>
              </w:rPr>
              <w:fldChar w:fldCharType="end"/>
            </w:r>
          </w:hyperlink>
        </w:p>
        <w:p w14:paraId="4CF311BA" w14:textId="493058DF"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6" w:history="1">
            <w:r w:rsidR="00C007C1" w:rsidRPr="00935584">
              <w:rPr>
                <w:rStyle w:val="Hipercze"/>
                <w:rFonts w:eastAsia="Times New Roman" w:cs="Arial"/>
                <w:noProof/>
                <w:sz w:val="20"/>
                <w:szCs w:val="20"/>
              </w:rPr>
              <w:t>5.7. Gospodarka odpadami i zapobieganie powstawaniu odpadów</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95</w:t>
            </w:r>
            <w:r w:rsidR="00C007C1" w:rsidRPr="00935584">
              <w:rPr>
                <w:noProof/>
                <w:webHidden/>
                <w:sz w:val="20"/>
                <w:szCs w:val="20"/>
              </w:rPr>
              <w:fldChar w:fldCharType="end"/>
            </w:r>
          </w:hyperlink>
        </w:p>
        <w:p w14:paraId="23FBDD58" w14:textId="2A99768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7" w:history="1">
            <w:r w:rsidR="00C007C1" w:rsidRPr="00935584">
              <w:rPr>
                <w:rStyle w:val="Hipercze"/>
                <w:rFonts w:eastAsia="Times New Roman" w:cs="Arial"/>
                <w:noProof/>
                <w:sz w:val="20"/>
                <w:szCs w:val="20"/>
              </w:rPr>
              <w:t xml:space="preserve">5.7.1. </w:t>
            </w:r>
            <w:r w:rsidR="00C007C1" w:rsidRPr="00935584">
              <w:rPr>
                <w:rStyle w:val="Hipercze"/>
                <w:noProof/>
                <w:sz w:val="20"/>
                <w:szCs w:val="20"/>
                <w:lang w:eastAsia="pl-PL"/>
              </w:rPr>
              <w:t>Region gospodarowania odpadami komunalnymi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95</w:t>
            </w:r>
            <w:r w:rsidR="00C007C1" w:rsidRPr="00935584">
              <w:rPr>
                <w:noProof/>
                <w:webHidden/>
                <w:sz w:val="20"/>
                <w:szCs w:val="20"/>
              </w:rPr>
              <w:fldChar w:fldCharType="end"/>
            </w:r>
          </w:hyperlink>
        </w:p>
        <w:p w14:paraId="10674B78" w14:textId="03C138A8"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8" w:history="1">
            <w:r w:rsidR="00C007C1" w:rsidRPr="00935584">
              <w:rPr>
                <w:rStyle w:val="Hipercze"/>
                <w:noProof/>
                <w:sz w:val="20"/>
                <w:szCs w:val="20"/>
              </w:rPr>
              <w:t>5.7.2. Odpady wytwarzane na terenie miasta i gminy Sępopol.</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99</w:t>
            </w:r>
            <w:r w:rsidR="00C007C1" w:rsidRPr="00935584">
              <w:rPr>
                <w:noProof/>
                <w:webHidden/>
                <w:sz w:val="20"/>
                <w:szCs w:val="20"/>
              </w:rPr>
              <w:fldChar w:fldCharType="end"/>
            </w:r>
          </w:hyperlink>
        </w:p>
        <w:p w14:paraId="65C6ED8B" w14:textId="75DF7F89"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29" w:history="1">
            <w:r w:rsidR="00C007C1" w:rsidRPr="00935584">
              <w:rPr>
                <w:rStyle w:val="Hipercze"/>
                <w:noProof/>
                <w:sz w:val="20"/>
                <w:szCs w:val="20"/>
                <w:lang w:eastAsia="pl-PL"/>
              </w:rPr>
              <w:t>5.7.3. Zapobieganie powstawaniu odpadów</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_Toc84417229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102</w:t>
            </w:r>
            <w:r w:rsidR="00C007C1" w:rsidRPr="00935584">
              <w:rPr>
                <w:noProof/>
                <w:webHidden/>
                <w:sz w:val="20"/>
                <w:szCs w:val="20"/>
              </w:rPr>
              <w:fldChar w:fldCharType="end"/>
            </w:r>
          </w:hyperlink>
        </w:p>
        <w:p w14:paraId="1B93DB1E" w14:textId="3F545C72"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0" w:history="1">
            <w:r w:rsidR="00C007C1" w:rsidRPr="00935584">
              <w:rPr>
                <w:rStyle w:val="Hipercze"/>
                <w:noProof/>
                <w:sz w:val="20"/>
                <w:szCs w:val="20"/>
              </w:rPr>
              <w:t>5.7.4. Działania realizowane na terenie miasta i gminy Sępopol w celu rozwoju gospodarki odpadami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105</w:t>
            </w:r>
            <w:r w:rsidR="00C007C1" w:rsidRPr="00935584">
              <w:rPr>
                <w:noProof/>
                <w:webHidden/>
                <w:sz w:val="20"/>
                <w:szCs w:val="20"/>
              </w:rPr>
              <w:fldChar w:fldCharType="end"/>
            </w:r>
          </w:hyperlink>
        </w:p>
        <w:p w14:paraId="1249DDC6" w14:textId="0A035086"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1" w:history="1">
            <w:r w:rsidR="00C007C1" w:rsidRPr="00935584">
              <w:rPr>
                <w:rStyle w:val="Hipercze"/>
                <w:noProof/>
                <w:sz w:val="20"/>
                <w:szCs w:val="20"/>
              </w:rPr>
              <w:t>5.7.5.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105</w:t>
            </w:r>
            <w:r w:rsidR="00C007C1" w:rsidRPr="00935584">
              <w:rPr>
                <w:noProof/>
                <w:webHidden/>
                <w:sz w:val="20"/>
                <w:szCs w:val="20"/>
              </w:rPr>
              <w:fldChar w:fldCharType="end"/>
            </w:r>
          </w:hyperlink>
        </w:p>
        <w:p w14:paraId="36CDC089" w14:textId="531B9F47"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2" w:history="1">
            <w:r w:rsidR="00C007C1" w:rsidRPr="00935584">
              <w:rPr>
                <w:rStyle w:val="Hipercze"/>
                <w:rFonts w:cs="Arial"/>
                <w:noProof/>
                <w:sz w:val="20"/>
                <w:szCs w:val="20"/>
              </w:rPr>
              <w:t>5.7.6.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106</w:t>
            </w:r>
            <w:r w:rsidR="00C007C1" w:rsidRPr="00935584">
              <w:rPr>
                <w:noProof/>
                <w:webHidden/>
                <w:sz w:val="20"/>
                <w:szCs w:val="20"/>
              </w:rPr>
              <w:fldChar w:fldCharType="end"/>
            </w:r>
          </w:hyperlink>
        </w:p>
        <w:p w14:paraId="0E6005D0" w14:textId="389E5260"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3" w:history="1">
            <w:r w:rsidR="00C007C1" w:rsidRPr="00935584">
              <w:rPr>
                <w:rStyle w:val="Hipercze"/>
                <w:noProof/>
                <w:sz w:val="20"/>
                <w:szCs w:val="20"/>
              </w:rPr>
              <w:t>5.8. Zasoby geologiczne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106</w:t>
            </w:r>
            <w:r w:rsidR="00C007C1" w:rsidRPr="00935584">
              <w:rPr>
                <w:noProof/>
                <w:webHidden/>
                <w:sz w:val="20"/>
                <w:szCs w:val="20"/>
              </w:rPr>
              <w:fldChar w:fldCharType="end"/>
            </w:r>
          </w:hyperlink>
        </w:p>
        <w:p w14:paraId="14CBBF54" w14:textId="7FC57A94"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4" w:history="1">
            <w:r w:rsidR="00C007C1" w:rsidRPr="00935584">
              <w:rPr>
                <w:rStyle w:val="Hipercze"/>
                <w:noProof/>
                <w:sz w:val="20"/>
                <w:szCs w:val="20"/>
              </w:rPr>
              <w:t>5.8.1. Przepisy prawne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106</w:t>
            </w:r>
            <w:r w:rsidR="00C007C1" w:rsidRPr="00935584">
              <w:rPr>
                <w:noProof/>
                <w:webHidden/>
                <w:sz w:val="20"/>
                <w:szCs w:val="20"/>
              </w:rPr>
              <w:fldChar w:fldCharType="end"/>
            </w:r>
          </w:hyperlink>
        </w:p>
        <w:p w14:paraId="6777A6EC" w14:textId="5033DC88"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5" w:history="1">
            <w:r w:rsidR="00C007C1" w:rsidRPr="00935584">
              <w:rPr>
                <w:rStyle w:val="Hipercze"/>
                <w:noProof/>
                <w:sz w:val="20"/>
                <w:szCs w:val="20"/>
              </w:rPr>
              <w:t>5.8.2. Stan aktualny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107</w:t>
            </w:r>
            <w:r w:rsidR="00C007C1" w:rsidRPr="00935584">
              <w:rPr>
                <w:noProof/>
                <w:webHidden/>
                <w:sz w:val="20"/>
                <w:szCs w:val="20"/>
              </w:rPr>
              <w:fldChar w:fldCharType="end"/>
            </w:r>
          </w:hyperlink>
        </w:p>
        <w:p w14:paraId="744B886B" w14:textId="4AC690CB"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6" w:history="1">
            <w:r w:rsidR="00C007C1" w:rsidRPr="00935584">
              <w:rPr>
                <w:rStyle w:val="Hipercze"/>
                <w:noProof/>
                <w:sz w:val="20"/>
                <w:szCs w:val="20"/>
              </w:rPr>
              <w:t>5.8.3.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108</w:t>
            </w:r>
            <w:r w:rsidR="00C007C1" w:rsidRPr="00935584">
              <w:rPr>
                <w:noProof/>
                <w:webHidden/>
                <w:sz w:val="20"/>
                <w:szCs w:val="20"/>
              </w:rPr>
              <w:fldChar w:fldCharType="end"/>
            </w:r>
          </w:hyperlink>
        </w:p>
        <w:p w14:paraId="10BD652A" w14:textId="227342A2"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7" w:history="1">
            <w:r w:rsidR="00C007C1" w:rsidRPr="00935584">
              <w:rPr>
                <w:rStyle w:val="Hipercze"/>
                <w:noProof/>
                <w:sz w:val="20"/>
                <w:szCs w:val="20"/>
              </w:rPr>
              <w:t>5.8.4.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109</w:t>
            </w:r>
            <w:r w:rsidR="00C007C1" w:rsidRPr="00935584">
              <w:rPr>
                <w:noProof/>
                <w:webHidden/>
                <w:sz w:val="20"/>
                <w:szCs w:val="20"/>
              </w:rPr>
              <w:fldChar w:fldCharType="end"/>
            </w:r>
          </w:hyperlink>
        </w:p>
        <w:p w14:paraId="4CDEAC23" w14:textId="5B9455DF"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8" w:history="1">
            <w:r w:rsidR="00C007C1" w:rsidRPr="00935584">
              <w:rPr>
                <w:rStyle w:val="Hipercze"/>
                <w:rFonts w:eastAsia="Times New Roman" w:cs="Arial"/>
                <w:noProof/>
                <w:sz w:val="20"/>
                <w:szCs w:val="20"/>
              </w:rPr>
              <w:t>5.9. Zasoby przyrodnicze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110</w:t>
            </w:r>
            <w:r w:rsidR="00C007C1" w:rsidRPr="00935584">
              <w:rPr>
                <w:noProof/>
                <w:webHidden/>
                <w:sz w:val="20"/>
                <w:szCs w:val="20"/>
              </w:rPr>
              <w:fldChar w:fldCharType="end"/>
            </w:r>
          </w:hyperlink>
        </w:p>
        <w:p w14:paraId="157E972E" w14:textId="2D8E3667"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39" w:history="1">
            <w:r w:rsidR="00C007C1" w:rsidRPr="00935584">
              <w:rPr>
                <w:rStyle w:val="Hipercze"/>
                <w:rFonts w:eastAsia="Times New Roman" w:cs="Arial"/>
                <w:noProof/>
                <w:sz w:val="20"/>
                <w:szCs w:val="20"/>
              </w:rPr>
              <w:t>5.9.1. Formy ochrony przyrody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_Toc84417239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110</w:t>
            </w:r>
            <w:r w:rsidR="00C007C1" w:rsidRPr="00935584">
              <w:rPr>
                <w:noProof/>
                <w:webHidden/>
                <w:sz w:val="20"/>
                <w:szCs w:val="20"/>
              </w:rPr>
              <w:fldChar w:fldCharType="end"/>
            </w:r>
          </w:hyperlink>
        </w:p>
        <w:p w14:paraId="347A78BB" w14:textId="342C9B7A"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0" w:history="1">
            <w:r w:rsidR="00C007C1" w:rsidRPr="00935584">
              <w:rPr>
                <w:rStyle w:val="Hipercze"/>
                <w:rFonts w:eastAsia="Times New Roman" w:cs="Arial"/>
                <w:noProof/>
                <w:sz w:val="20"/>
                <w:szCs w:val="20"/>
              </w:rPr>
              <w:t>5.9.2. Grunty leśne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120</w:t>
            </w:r>
            <w:r w:rsidR="00C007C1" w:rsidRPr="00935584">
              <w:rPr>
                <w:noProof/>
                <w:webHidden/>
                <w:sz w:val="20"/>
                <w:szCs w:val="20"/>
              </w:rPr>
              <w:fldChar w:fldCharType="end"/>
            </w:r>
          </w:hyperlink>
        </w:p>
        <w:p w14:paraId="5976808A" w14:textId="1D1CD801"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1" w:history="1">
            <w:r w:rsidR="00C007C1" w:rsidRPr="00935584">
              <w:rPr>
                <w:rStyle w:val="Hipercze"/>
                <w:noProof/>
                <w:sz w:val="20"/>
                <w:szCs w:val="20"/>
              </w:rPr>
              <w:t>5.9.3. Działania realizowane na terenie miasta i gminy Sępopol w celu ochrony zasobów przyrodniczych</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123</w:t>
            </w:r>
            <w:r w:rsidR="00C007C1" w:rsidRPr="00935584">
              <w:rPr>
                <w:noProof/>
                <w:webHidden/>
                <w:sz w:val="20"/>
                <w:szCs w:val="20"/>
              </w:rPr>
              <w:fldChar w:fldCharType="end"/>
            </w:r>
          </w:hyperlink>
        </w:p>
        <w:p w14:paraId="322E0979" w14:textId="25F1F95E"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2" w:history="1">
            <w:r w:rsidR="00C007C1" w:rsidRPr="00935584">
              <w:rPr>
                <w:rStyle w:val="Hipercze"/>
                <w:noProof/>
                <w:sz w:val="20"/>
                <w:szCs w:val="20"/>
                <w:lang w:eastAsia="pl-PL"/>
              </w:rPr>
              <w:t>5.9.4.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124</w:t>
            </w:r>
            <w:r w:rsidR="00C007C1" w:rsidRPr="00935584">
              <w:rPr>
                <w:noProof/>
                <w:webHidden/>
                <w:sz w:val="20"/>
                <w:szCs w:val="20"/>
              </w:rPr>
              <w:fldChar w:fldCharType="end"/>
            </w:r>
          </w:hyperlink>
        </w:p>
        <w:p w14:paraId="2B2E2A8B" w14:textId="2556487D"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3" w:history="1">
            <w:r w:rsidR="00C007C1" w:rsidRPr="00935584">
              <w:rPr>
                <w:rStyle w:val="Hipercze"/>
                <w:rFonts w:eastAsia="Times New Roman" w:cs="Arial"/>
                <w:noProof/>
                <w:sz w:val="20"/>
                <w:szCs w:val="20"/>
              </w:rPr>
              <w:t>5.9.5.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125</w:t>
            </w:r>
            <w:r w:rsidR="00C007C1" w:rsidRPr="00935584">
              <w:rPr>
                <w:noProof/>
                <w:webHidden/>
                <w:sz w:val="20"/>
                <w:szCs w:val="20"/>
              </w:rPr>
              <w:fldChar w:fldCharType="end"/>
            </w:r>
          </w:hyperlink>
        </w:p>
        <w:p w14:paraId="2522EA31" w14:textId="5D4A0353"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4" w:history="1">
            <w:r w:rsidR="00C007C1" w:rsidRPr="00935584">
              <w:rPr>
                <w:rStyle w:val="Hipercze"/>
                <w:rFonts w:eastAsia="Times New Roman"/>
                <w:noProof/>
                <w:sz w:val="20"/>
                <w:szCs w:val="20"/>
              </w:rPr>
              <w:t>5.10. Zagrożenia poważnymi awariami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126</w:t>
            </w:r>
            <w:r w:rsidR="00C007C1" w:rsidRPr="00935584">
              <w:rPr>
                <w:noProof/>
                <w:webHidden/>
                <w:sz w:val="20"/>
                <w:szCs w:val="20"/>
              </w:rPr>
              <w:fldChar w:fldCharType="end"/>
            </w:r>
          </w:hyperlink>
        </w:p>
        <w:p w14:paraId="477F2F85" w14:textId="54AE4064"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5" w:history="1">
            <w:r w:rsidR="00C007C1" w:rsidRPr="00935584">
              <w:rPr>
                <w:rStyle w:val="Hipercze"/>
                <w:rFonts w:eastAsia="Times New Roman" w:cs="Arial"/>
                <w:noProof/>
                <w:sz w:val="20"/>
                <w:szCs w:val="20"/>
              </w:rPr>
              <w:t>5.10.1. Stan aktualny</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126</w:t>
            </w:r>
            <w:r w:rsidR="00C007C1" w:rsidRPr="00935584">
              <w:rPr>
                <w:noProof/>
                <w:webHidden/>
                <w:sz w:val="20"/>
                <w:szCs w:val="20"/>
              </w:rPr>
              <w:fldChar w:fldCharType="end"/>
            </w:r>
          </w:hyperlink>
        </w:p>
        <w:p w14:paraId="754ED35C" w14:textId="7C0F12BB"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6" w:history="1">
            <w:r w:rsidR="00C007C1" w:rsidRPr="00935584">
              <w:rPr>
                <w:rStyle w:val="Hipercze"/>
                <w:rFonts w:eastAsia="Times New Roman" w:cs="Arial"/>
                <w:noProof/>
                <w:sz w:val="20"/>
                <w:szCs w:val="20"/>
              </w:rPr>
              <w:t>5.10.2. Działania kontrolne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126</w:t>
            </w:r>
            <w:r w:rsidR="00C007C1" w:rsidRPr="00935584">
              <w:rPr>
                <w:noProof/>
                <w:webHidden/>
                <w:sz w:val="20"/>
                <w:szCs w:val="20"/>
              </w:rPr>
              <w:fldChar w:fldCharType="end"/>
            </w:r>
          </w:hyperlink>
        </w:p>
        <w:p w14:paraId="6C0F6CA7" w14:textId="07CE0B84"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7" w:history="1">
            <w:r w:rsidR="00C007C1" w:rsidRPr="00935584">
              <w:rPr>
                <w:rStyle w:val="Hipercze"/>
                <w:noProof/>
                <w:sz w:val="20"/>
                <w:szCs w:val="20"/>
              </w:rPr>
              <w:t>5.10.3. Działania realizowane na terenie miasta i gminy Sępopol w celu zminimalizowania ryzyka zagrożenia poważnymi awariami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126</w:t>
            </w:r>
            <w:r w:rsidR="00C007C1" w:rsidRPr="00935584">
              <w:rPr>
                <w:noProof/>
                <w:webHidden/>
                <w:sz w:val="20"/>
                <w:szCs w:val="20"/>
              </w:rPr>
              <w:fldChar w:fldCharType="end"/>
            </w:r>
          </w:hyperlink>
        </w:p>
        <w:p w14:paraId="26C822CE" w14:textId="3ABB8F06"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8" w:history="1">
            <w:r w:rsidR="00C007C1" w:rsidRPr="00935584">
              <w:rPr>
                <w:rStyle w:val="Hipercze"/>
                <w:noProof/>
                <w:sz w:val="20"/>
                <w:szCs w:val="20"/>
              </w:rPr>
              <w:t>5.10.4. Zagadnienia horyzontalne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127</w:t>
            </w:r>
            <w:r w:rsidR="00C007C1" w:rsidRPr="00935584">
              <w:rPr>
                <w:noProof/>
                <w:webHidden/>
                <w:sz w:val="20"/>
                <w:szCs w:val="20"/>
              </w:rPr>
              <w:fldChar w:fldCharType="end"/>
            </w:r>
          </w:hyperlink>
        </w:p>
        <w:p w14:paraId="66EBEE1C" w14:textId="3F12479F"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49" w:history="1">
            <w:r w:rsidR="00C007C1" w:rsidRPr="00935584">
              <w:rPr>
                <w:rStyle w:val="Hipercze"/>
                <w:rFonts w:eastAsia="Times New Roman" w:cs="Arial"/>
                <w:noProof/>
                <w:sz w:val="20"/>
                <w:szCs w:val="20"/>
              </w:rPr>
              <w:t>5.10.5. Analiza SWOT</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_Toc84417249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127</w:t>
            </w:r>
            <w:r w:rsidR="00C007C1" w:rsidRPr="00935584">
              <w:rPr>
                <w:noProof/>
                <w:webHidden/>
                <w:sz w:val="20"/>
                <w:szCs w:val="20"/>
              </w:rPr>
              <w:fldChar w:fldCharType="end"/>
            </w:r>
          </w:hyperlink>
        </w:p>
        <w:p w14:paraId="041A87A2" w14:textId="635CFAF9"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250" w:history="1">
            <w:r w:rsidR="00C007C1" w:rsidRPr="00935584">
              <w:rPr>
                <w:rStyle w:val="Hipercze"/>
                <w:noProof/>
                <w:sz w:val="20"/>
                <w:szCs w:val="20"/>
              </w:rPr>
              <w:t>6. Działania mające na celu poprawę jakości środowiska w latach 2019-2020</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128</w:t>
            </w:r>
            <w:r w:rsidR="00C007C1" w:rsidRPr="00935584">
              <w:rPr>
                <w:noProof/>
                <w:webHidden/>
                <w:sz w:val="20"/>
                <w:szCs w:val="20"/>
              </w:rPr>
              <w:fldChar w:fldCharType="end"/>
            </w:r>
          </w:hyperlink>
        </w:p>
        <w:p w14:paraId="08D21511" w14:textId="1F44C895"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251" w:history="1">
            <w:r w:rsidR="00C007C1" w:rsidRPr="00935584">
              <w:rPr>
                <w:rStyle w:val="Hipercze"/>
                <w:rFonts w:cs="Arial"/>
                <w:noProof/>
                <w:sz w:val="20"/>
                <w:szCs w:val="20"/>
              </w:rPr>
              <w:t>7. Cele programu ochrony środowiska, zadania i ich finasowanie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130</w:t>
            </w:r>
            <w:r w:rsidR="00C007C1" w:rsidRPr="00935584">
              <w:rPr>
                <w:noProof/>
                <w:webHidden/>
                <w:sz w:val="20"/>
                <w:szCs w:val="20"/>
              </w:rPr>
              <w:fldChar w:fldCharType="end"/>
            </w:r>
          </w:hyperlink>
        </w:p>
        <w:p w14:paraId="7E7EDE07" w14:textId="39456B51"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2" w:history="1">
            <w:r w:rsidR="00C007C1" w:rsidRPr="00935584">
              <w:rPr>
                <w:rStyle w:val="Hipercze"/>
                <w:rFonts w:cs="Arial"/>
                <w:noProof/>
                <w:sz w:val="20"/>
                <w:szCs w:val="20"/>
              </w:rPr>
              <w:t>7.1. Wyznaczone cele i zadania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130</w:t>
            </w:r>
            <w:r w:rsidR="00C007C1" w:rsidRPr="00935584">
              <w:rPr>
                <w:noProof/>
                <w:webHidden/>
                <w:sz w:val="20"/>
                <w:szCs w:val="20"/>
              </w:rPr>
              <w:fldChar w:fldCharType="end"/>
            </w:r>
          </w:hyperlink>
        </w:p>
        <w:p w14:paraId="64189CDD" w14:textId="323DC0AD" w:rsidR="00C007C1" w:rsidRPr="00935584" w:rsidRDefault="00E45186" w:rsidP="00935584">
          <w:pPr>
            <w:pStyle w:val="Spistreci2"/>
            <w:tabs>
              <w:tab w:val="left" w:pos="880"/>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3" w:history="1">
            <w:r w:rsidR="00C007C1" w:rsidRPr="00935584">
              <w:rPr>
                <w:rStyle w:val="Hipercze"/>
                <w:noProof/>
                <w:sz w:val="20"/>
                <w:szCs w:val="20"/>
                <w:lang w:eastAsia="pl-PL"/>
              </w:rPr>
              <w:t>7.2.</w:t>
            </w:r>
            <w:r w:rsidR="00C007C1" w:rsidRPr="00935584">
              <w:rPr>
                <w:rFonts w:asciiTheme="minorHAnsi" w:eastAsiaTheme="minorEastAsia" w:hAnsiTheme="minorHAnsi"/>
                <w:noProof/>
                <w:color w:val="auto"/>
                <w:sz w:val="20"/>
                <w:szCs w:val="20"/>
                <w:lang w:eastAsia="pl-PL"/>
              </w:rPr>
              <w:tab/>
            </w:r>
            <w:r w:rsidR="00C007C1" w:rsidRPr="00935584">
              <w:rPr>
                <w:rStyle w:val="Hipercze"/>
                <w:noProof/>
                <w:sz w:val="20"/>
                <w:szCs w:val="20"/>
                <w:lang w:eastAsia="pl-PL"/>
              </w:rPr>
              <w:t>Wykaz kierunków interwencji, celów oraz zadań wyznaczonych w ramach POŚ dla Gminy Sępopol.</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131</w:t>
            </w:r>
            <w:r w:rsidR="00C007C1" w:rsidRPr="00935584">
              <w:rPr>
                <w:noProof/>
                <w:webHidden/>
                <w:sz w:val="20"/>
                <w:szCs w:val="20"/>
              </w:rPr>
              <w:fldChar w:fldCharType="end"/>
            </w:r>
          </w:hyperlink>
        </w:p>
        <w:p w14:paraId="1F46C0E6" w14:textId="7F844625" w:rsidR="00C007C1" w:rsidRPr="00935584" w:rsidRDefault="00E45186" w:rsidP="00935584">
          <w:pPr>
            <w:pStyle w:val="Spistreci2"/>
            <w:tabs>
              <w:tab w:val="left" w:pos="880"/>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4" w:history="1">
            <w:r w:rsidR="00C007C1" w:rsidRPr="00935584">
              <w:rPr>
                <w:rStyle w:val="Hipercze"/>
                <w:noProof/>
                <w:sz w:val="20"/>
                <w:szCs w:val="20"/>
              </w:rPr>
              <w:t>7.3.</w:t>
            </w:r>
            <w:r w:rsidR="00C007C1" w:rsidRPr="00935584">
              <w:rPr>
                <w:rFonts w:asciiTheme="minorHAnsi" w:eastAsiaTheme="minorEastAsia" w:hAnsiTheme="minorHAnsi"/>
                <w:noProof/>
                <w:color w:val="auto"/>
                <w:sz w:val="20"/>
                <w:szCs w:val="20"/>
                <w:lang w:eastAsia="pl-PL"/>
              </w:rPr>
              <w:tab/>
            </w:r>
            <w:r w:rsidR="00C007C1" w:rsidRPr="00935584">
              <w:rPr>
                <w:rStyle w:val="Hipercze"/>
                <w:noProof/>
                <w:sz w:val="20"/>
                <w:szCs w:val="20"/>
              </w:rPr>
              <w:t>Harmonogram realizacji zadań własnych wraz z ich finansowaniem</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149</w:t>
            </w:r>
            <w:r w:rsidR="00C007C1" w:rsidRPr="00935584">
              <w:rPr>
                <w:noProof/>
                <w:webHidden/>
                <w:sz w:val="20"/>
                <w:szCs w:val="20"/>
              </w:rPr>
              <w:fldChar w:fldCharType="end"/>
            </w:r>
          </w:hyperlink>
        </w:p>
        <w:p w14:paraId="7862FFA2" w14:textId="320D00B0" w:rsidR="00C007C1" w:rsidRPr="00935584" w:rsidRDefault="00E45186" w:rsidP="00935584">
          <w:pPr>
            <w:pStyle w:val="Spistreci2"/>
            <w:tabs>
              <w:tab w:val="left" w:pos="880"/>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5" w:history="1">
            <w:r w:rsidR="00C007C1" w:rsidRPr="00935584">
              <w:rPr>
                <w:rStyle w:val="Hipercze"/>
                <w:noProof/>
                <w:sz w:val="20"/>
                <w:szCs w:val="20"/>
              </w:rPr>
              <w:t>7.4.</w:t>
            </w:r>
            <w:r w:rsidR="00C007C1" w:rsidRPr="00935584">
              <w:rPr>
                <w:rFonts w:asciiTheme="minorHAnsi" w:eastAsiaTheme="minorEastAsia" w:hAnsiTheme="minorHAnsi"/>
                <w:noProof/>
                <w:color w:val="auto"/>
                <w:sz w:val="20"/>
                <w:szCs w:val="20"/>
                <w:lang w:eastAsia="pl-PL"/>
              </w:rPr>
              <w:tab/>
            </w:r>
            <w:r w:rsidR="00C007C1" w:rsidRPr="00935584">
              <w:rPr>
                <w:rStyle w:val="Hipercze"/>
                <w:noProof/>
                <w:sz w:val="20"/>
                <w:szCs w:val="20"/>
              </w:rPr>
              <w:t>Harmonogram realizacji zadań monitorowanych wraz z ich finansowaniem</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162</w:t>
            </w:r>
            <w:r w:rsidR="00C007C1" w:rsidRPr="00935584">
              <w:rPr>
                <w:noProof/>
                <w:webHidden/>
                <w:sz w:val="20"/>
                <w:szCs w:val="20"/>
              </w:rPr>
              <w:fldChar w:fldCharType="end"/>
            </w:r>
          </w:hyperlink>
        </w:p>
        <w:p w14:paraId="08F5E004" w14:textId="310F6DB7"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256" w:history="1">
            <w:r w:rsidR="00C007C1" w:rsidRPr="00935584">
              <w:rPr>
                <w:rStyle w:val="Hipercze"/>
                <w:rFonts w:cs="Arial"/>
                <w:noProof/>
                <w:sz w:val="20"/>
                <w:szCs w:val="20"/>
              </w:rPr>
              <w:t>8. System realizacji programu ochrony środowiska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_Toc84417256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173</w:t>
            </w:r>
            <w:r w:rsidR="00C007C1" w:rsidRPr="00935584">
              <w:rPr>
                <w:noProof/>
                <w:webHidden/>
                <w:sz w:val="20"/>
                <w:szCs w:val="20"/>
              </w:rPr>
              <w:fldChar w:fldCharType="end"/>
            </w:r>
          </w:hyperlink>
        </w:p>
        <w:p w14:paraId="5B9FBE29" w14:textId="2CA61621"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7" w:history="1">
            <w:r w:rsidR="00C007C1" w:rsidRPr="00935584">
              <w:rPr>
                <w:rStyle w:val="Hipercze"/>
                <w:rFonts w:cs="Arial"/>
                <w:noProof/>
                <w:sz w:val="20"/>
                <w:szCs w:val="20"/>
              </w:rPr>
              <w:t>8.1. Współpraca z interesariuszami</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_Toc84417257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174</w:t>
            </w:r>
            <w:r w:rsidR="00C007C1" w:rsidRPr="00935584">
              <w:rPr>
                <w:noProof/>
                <w:webHidden/>
                <w:sz w:val="20"/>
                <w:szCs w:val="20"/>
              </w:rPr>
              <w:fldChar w:fldCharType="end"/>
            </w:r>
          </w:hyperlink>
        </w:p>
        <w:p w14:paraId="1A4F1A64" w14:textId="29625319"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8" w:history="1">
            <w:r w:rsidR="00C007C1" w:rsidRPr="00935584">
              <w:rPr>
                <w:rStyle w:val="Hipercze"/>
                <w:rFonts w:cs="Arial"/>
                <w:noProof/>
                <w:sz w:val="20"/>
                <w:szCs w:val="20"/>
              </w:rPr>
              <w:t>8.2. Edukacja ekologiczna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_Toc84417258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175</w:t>
            </w:r>
            <w:r w:rsidR="00C007C1" w:rsidRPr="00935584">
              <w:rPr>
                <w:noProof/>
                <w:webHidden/>
                <w:sz w:val="20"/>
                <w:szCs w:val="20"/>
              </w:rPr>
              <w:fldChar w:fldCharType="end"/>
            </w:r>
          </w:hyperlink>
        </w:p>
        <w:p w14:paraId="67B42C97" w14:textId="65FFF7E9"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59" w:history="1">
            <w:r w:rsidR="00C007C1" w:rsidRPr="00935584">
              <w:rPr>
                <w:rStyle w:val="Hipercze"/>
                <w:rFonts w:cs="Arial"/>
                <w:noProof/>
                <w:sz w:val="20"/>
                <w:szCs w:val="20"/>
              </w:rPr>
              <w:t>8.3. Sprawozdawczość</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_Toc84417259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177</w:t>
            </w:r>
            <w:r w:rsidR="00C007C1" w:rsidRPr="00935584">
              <w:rPr>
                <w:noProof/>
                <w:webHidden/>
                <w:sz w:val="20"/>
                <w:szCs w:val="20"/>
              </w:rPr>
              <w:fldChar w:fldCharType="end"/>
            </w:r>
          </w:hyperlink>
        </w:p>
        <w:p w14:paraId="061F9AE4" w14:textId="6BB48068"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60" w:history="1">
            <w:r w:rsidR="00C007C1" w:rsidRPr="00935584">
              <w:rPr>
                <w:rStyle w:val="Hipercze"/>
                <w:rFonts w:cs="Arial"/>
                <w:noProof/>
                <w:sz w:val="20"/>
                <w:szCs w:val="20"/>
              </w:rPr>
              <w:t>8.4. Monitoring realizacji programu</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_Toc84417260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179</w:t>
            </w:r>
            <w:r w:rsidR="00C007C1" w:rsidRPr="00935584">
              <w:rPr>
                <w:noProof/>
                <w:webHidden/>
                <w:sz w:val="20"/>
                <w:szCs w:val="20"/>
              </w:rPr>
              <w:fldChar w:fldCharType="end"/>
            </w:r>
          </w:hyperlink>
        </w:p>
        <w:p w14:paraId="0585BDE0" w14:textId="01A127B3" w:rsidR="00C007C1" w:rsidRPr="00935584" w:rsidRDefault="00E45186" w:rsidP="00935584">
          <w:pPr>
            <w:pStyle w:val="Spistreci2"/>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61" w:history="1">
            <w:r w:rsidR="00C007C1" w:rsidRPr="00935584">
              <w:rPr>
                <w:rStyle w:val="Hipercze"/>
                <w:rFonts w:cs="Arial"/>
                <w:noProof/>
                <w:sz w:val="20"/>
                <w:szCs w:val="20"/>
              </w:rPr>
              <w:t>8.5. Źródła finansowania</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_Toc84417261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179</w:t>
            </w:r>
            <w:r w:rsidR="00C007C1" w:rsidRPr="00935584">
              <w:rPr>
                <w:noProof/>
                <w:webHidden/>
                <w:sz w:val="20"/>
                <w:szCs w:val="20"/>
              </w:rPr>
              <w:fldChar w:fldCharType="end"/>
            </w:r>
          </w:hyperlink>
        </w:p>
        <w:p w14:paraId="76D1F1D2" w14:textId="31E045F5"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62" w:history="1">
            <w:r w:rsidR="00C007C1" w:rsidRPr="00935584">
              <w:rPr>
                <w:rStyle w:val="Hipercze"/>
                <w:rFonts w:cs="Arial"/>
                <w:noProof/>
                <w:sz w:val="20"/>
                <w:szCs w:val="20"/>
              </w:rPr>
              <w:t>8.5.1. Fundusze krajowe</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_Toc84417262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179</w:t>
            </w:r>
            <w:r w:rsidR="00C007C1" w:rsidRPr="00935584">
              <w:rPr>
                <w:noProof/>
                <w:webHidden/>
                <w:sz w:val="20"/>
                <w:szCs w:val="20"/>
              </w:rPr>
              <w:fldChar w:fldCharType="end"/>
            </w:r>
          </w:hyperlink>
        </w:p>
        <w:p w14:paraId="6F36EF03" w14:textId="0EA29C90" w:rsidR="00C007C1" w:rsidRPr="00935584" w:rsidRDefault="00E45186" w:rsidP="00935584">
          <w:pPr>
            <w:pStyle w:val="Spistreci3"/>
            <w:tabs>
              <w:tab w:val="right" w:leader="dot" w:pos="9060"/>
            </w:tabs>
            <w:spacing w:before="20" w:after="20" w:line="240" w:lineRule="auto"/>
            <w:rPr>
              <w:rFonts w:asciiTheme="minorHAnsi" w:eastAsiaTheme="minorEastAsia" w:hAnsiTheme="minorHAnsi"/>
              <w:noProof/>
              <w:color w:val="auto"/>
              <w:sz w:val="20"/>
              <w:szCs w:val="20"/>
              <w:lang w:eastAsia="pl-PL"/>
            </w:rPr>
          </w:pPr>
          <w:hyperlink w:anchor="_Toc84417263" w:history="1">
            <w:r w:rsidR="00C007C1" w:rsidRPr="00935584">
              <w:rPr>
                <w:rStyle w:val="Hipercze"/>
                <w:rFonts w:cs="Arial"/>
                <w:noProof/>
                <w:sz w:val="20"/>
                <w:szCs w:val="20"/>
              </w:rPr>
              <w:t>8.5.2. Fundusze Unii Europejskiej</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_Toc84417263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181</w:t>
            </w:r>
            <w:r w:rsidR="00C007C1" w:rsidRPr="00935584">
              <w:rPr>
                <w:noProof/>
                <w:webHidden/>
                <w:sz w:val="20"/>
                <w:szCs w:val="20"/>
              </w:rPr>
              <w:fldChar w:fldCharType="end"/>
            </w:r>
          </w:hyperlink>
        </w:p>
        <w:p w14:paraId="297C2B52" w14:textId="7C088DBA"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264" w:history="1">
            <w:r w:rsidR="00C007C1" w:rsidRPr="00935584">
              <w:rPr>
                <w:rStyle w:val="Hipercze"/>
                <w:noProof/>
                <w:sz w:val="20"/>
                <w:szCs w:val="20"/>
              </w:rPr>
              <w:t>Spis tabel</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_Toc84417264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184</w:t>
            </w:r>
            <w:r w:rsidR="00C007C1" w:rsidRPr="00935584">
              <w:rPr>
                <w:noProof/>
                <w:webHidden/>
                <w:sz w:val="20"/>
                <w:szCs w:val="20"/>
              </w:rPr>
              <w:fldChar w:fldCharType="end"/>
            </w:r>
          </w:hyperlink>
        </w:p>
        <w:p w14:paraId="1B96AB8D" w14:textId="71309716" w:rsidR="00C007C1" w:rsidRPr="00935584" w:rsidRDefault="00E45186" w:rsidP="00935584">
          <w:pPr>
            <w:pStyle w:val="Spistreci1"/>
            <w:spacing w:before="20" w:after="20" w:line="240" w:lineRule="auto"/>
            <w:rPr>
              <w:rFonts w:asciiTheme="minorHAnsi" w:eastAsiaTheme="minorEastAsia" w:hAnsiTheme="minorHAnsi"/>
              <w:b w:val="0"/>
              <w:i w:val="0"/>
              <w:noProof/>
              <w:color w:val="auto"/>
              <w:sz w:val="20"/>
              <w:szCs w:val="20"/>
              <w:lang w:eastAsia="pl-PL"/>
            </w:rPr>
          </w:pPr>
          <w:hyperlink w:anchor="_Toc84417265" w:history="1">
            <w:r w:rsidR="00C007C1" w:rsidRPr="00935584">
              <w:rPr>
                <w:rStyle w:val="Hipercze"/>
                <w:noProof/>
                <w:sz w:val="20"/>
                <w:szCs w:val="20"/>
              </w:rPr>
              <w:t>Spis rysunków</w:t>
            </w:r>
            <w:r w:rsidR="00C007C1" w:rsidRPr="00935584">
              <w:rPr>
                <w:noProof/>
                <w:webHidden/>
                <w:sz w:val="20"/>
                <w:szCs w:val="20"/>
              </w:rPr>
              <w:tab/>
            </w:r>
            <w:r w:rsidR="00C007C1" w:rsidRPr="00935584">
              <w:rPr>
                <w:noProof/>
                <w:webHidden/>
                <w:sz w:val="20"/>
                <w:szCs w:val="20"/>
              </w:rPr>
              <w:fldChar w:fldCharType="begin"/>
            </w:r>
            <w:r w:rsidR="00C007C1" w:rsidRPr="00935584">
              <w:rPr>
                <w:noProof/>
                <w:webHidden/>
                <w:sz w:val="20"/>
                <w:szCs w:val="20"/>
              </w:rPr>
              <w:instrText xml:space="preserve"> PAGEREF _Toc84417265 \h </w:instrText>
            </w:r>
            <w:r w:rsidR="00C007C1" w:rsidRPr="00935584">
              <w:rPr>
                <w:noProof/>
                <w:webHidden/>
                <w:sz w:val="20"/>
                <w:szCs w:val="20"/>
              </w:rPr>
            </w:r>
            <w:r w:rsidR="00C007C1" w:rsidRPr="00935584">
              <w:rPr>
                <w:noProof/>
                <w:webHidden/>
                <w:sz w:val="20"/>
                <w:szCs w:val="20"/>
              </w:rPr>
              <w:fldChar w:fldCharType="separate"/>
            </w:r>
            <w:r w:rsidR="00FF485A">
              <w:rPr>
                <w:noProof/>
                <w:webHidden/>
                <w:sz w:val="20"/>
                <w:szCs w:val="20"/>
              </w:rPr>
              <w:t>186</w:t>
            </w:r>
            <w:r w:rsidR="00C007C1" w:rsidRPr="00935584">
              <w:rPr>
                <w:noProof/>
                <w:webHidden/>
                <w:sz w:val="20"/>
                <w:szCs w:val="20"/>
              </w:rPr>
              <w:fldChar w:fldCharType="end"/>
            </w:r>
          </w:hyperlink>
        </w:p>
        <w:p w14:paraId="0EE80EA1" w14:textId="7E4013FD" w:rsidR="00BA097F" w:rsidRPr="00935584" w:rsidRDefault="002255D6" w:rsidP="00935584">
          <w:pPr>
            <w:spacing w:before="20" w:after="20" w:line="240" w:lineRule="auto"/>
            <w:jc w:val="center"/>
            <w:rPr>
              <w:rFonts w:cs="Arial"/>
              <w:color w:val="auto"/>
              <w:sz w:val="20"/>
              <w:szCs w:val="20"/>
            </w:rPr>
          </w:pPr>
          <w:r w:rsidRPr="00935584">
            <w:rPr>
              <w:rFonts w:cs="Arial"/>
              <w:color w:val="auto"/>
              <w:sz w:val="20"/>
              <w:szCs w:val="20"/>
            </w:rPr>
            <w:fldChar w:fldCharType="end"/>
          </w:r>
        </w:p>
      </w:sdtContent>
    </w:sdt>
    <w:p w14:paraId="778600F7" w14:textId="77777777" w:rsidR="00BA097F" w:rsidRPr="00630CF4" w:rsidRDefault="00165973" w:rsidP="00FE24C8">
      <w:pPr>
        <w:jc w:val="center"/>
        <w:rPr>
          <w:rFonts w:eastAsiaTheme="majorEastAsia" w:cs="Arial"/>
          <w:b/>
          <w:bCs/>
          <w:color w:val="auto"/>
          <w:sz w:val="20"/>
          <w:szCs w:val="20"/>
          <w:highlight w:val="yellow"/>
        </w:rPr>
      </w:pPr>
      <w:r w:rsidRPr="00630CF4">
        <w:rPr>
          <w:rFonts w:cs="Arial"/>
          <w:sz w:val="20"/>
          <w:szCs w:val="20"/>
          <w:highlight w:val="yellow"/>
        </w:rPr>
        <w:br w:type="page"/>
      </w:r>
    </w:p>
    <w:p w14:paraId="6ADFF2B2" w14:textId="77777777" w:rsidR="00BA097F" w:rsidRDefault="00165973" w:rsidP="009447BF">
      <w:pPr>
        <w:pStyle w:val="Nagwek1"/>
        <w:numPr>
          <w:ilvl w:val="0"/>
          <w:numId w:val="188"/>
        </w:numPr>
        <w:shd w:val="clear" w:color="auto" w:fill="D6E3BC" w:themeFill="accent3" w:themeFillTint="66"/>
        <w:jc w:val="left"/>
        <w:rPr>
          <w:rFonts w:cs="Arial"/>
          <w:color w:val="auto"/>
        </w:rPr>
      </w:pPr>
      <w:bookmarkStart w:id="1" w:name="_Toc84417171"/>
      <w:r w:rsidRPr="00F43A37">
        <w:rPr>
          <w:rFonts w:cs="Arial"/>
          <w:color w:val="auto"/>
        </w:rPr>
        <w:lastRenderedPageBreak/>
        <w:t>Wykaz skrótów</w:t>
      </w:r>
      <w:bookmarkStart w:id="2" w:name="_Toc436659749"/>
      <w:bookmarkEnd w:id="1"/>
      <w:bookmarkEnd w:id="2"/>
    </w:p>
    <w:tbl>
      <w:tblPr>
        <w:tblStyle w:val="Tabela-Siatka1"/>
        <w:tblW w:w="9072" w:type="dxa"/>
        <w:tblLook w:val="04A0" w:firstRow="1" w:lastRow="0" w:firstColumn="1" w:lastColumn="0" w:noHBand="0" w:noVBand="1"/>
      </w:tblPr>
      <w:tblGrid>
        <w:gridCol w:w="1887"/>
        <w:gridCol w:w="7185"/>
      </w:tblGrid>
      <w:tr w:rsidR="00F43A37" w:rsidRPr="000777AC" w14:paraId="59564264" w14:textId="77777777" w:rsidTr="00D16508">
        <w:trPr>
          <w:trHeight w:val="283"/>
        </w:trPr>
        <w:tc>
          <w:tcPr>
            <w:tcW w:w="1887" w:type="dxa"/>
            <w:tcBorders>
              <w:top w:val="nil"/>
              <w:left w:val="nil"/>
              <w:bottom w:val="nil"/>
              <w:right w:val="nil"/>
            </w:tcBorders>
            <w:vAlign w:val="center"/>
          </w:tcPr>
          <w:p w14:paraId="2C6E9751" w14:textId="77777777" w:rsidR="00F43A37" w:rsidRPr="00F43A37" w:rsidRDefault="00F43A37" w:rsidP="00D16508">
            <w:pPr>
              <w:spacing w:before="20" w:after="20" w:line="240" w:lineRule="auto"/>
              <w:jc w:val="left"/>
              <w:rPr>
                <w:rFonts w:eastAsia="SimSun" w:cs="Arial"/>
                <w:color w:val="auto"/>
                <w:sz w:val="18"/>
                <w:szCs w:val="18"/>
                <w:lang w:eastAsia="ar-SA"/>
              </w:rPr>
            </w:pPr>
            <w:r w:rsidRPr="00F43A37">
              <w:rPr>
                <w:rFonts w:eastAsia="SimSun" w:cs="Arial"/>
                <w:color w:val="auto"/>
                <w:sz w:val="18"/>
                <w:szCs w:val="18"/>
                <w:lang w:eastAsia="ar-SA"/>
              </w:rPr>
              <w:t>Analiza SWOT</w:t>
            </w:r>
          </w:p>
        </w:tc>
        <w:tc>
          <w:tcPr>
            <w:tcW w:w="7185" w:type="dxa"/>
            <w:tcBorders>
              <w:top w:val="nil"/>
              <w:left w:val="nil"/>
              <w:bottom w:val="nil"/>
              <w:right w:val="nil"/>
            </w:tcBorders>
            <w:vAlign w:val="center"/>
          </w:tcPr>
          <w:p w14:paraId="29AFD39F"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 xml:space="preserve">Narzędzie służące do analizy strategicznej. </w:t>
            </w:r>
            <w:r w:rsidRPr="00984032">
              <w:rPr>
                <w:rStyle w:val="Pogrubienie"/>
                <w:rFonts w:cs="Arial"/>
                <w:b w:val="0"/>
                <w:color w:val="auto"/>
                <w:sz w:val="18"/>
                <w:szCs w:val="18"/>
              </w:rPr>
              <w:t>Opiera się ona na określeniu silnych oraz słabych stron, a także wynikających z nich szans oraz zagrożeń.</w:t>
            </w:r>
          </w:p>
        </w:tc>
      </w:tr>
      <w:tr w:rsidR="00F43A37" w:rsidRPr="000777AC" w14:paraId="58731156" w14:textId="77777777" w:rsidTr="00D16508">
        <w:trPr>
          <w:trHeight w:val="283"/>
        </w:trPr>
        <w:tc>
          <w:tcPr>
            <w:tcW w:w="1887" w:type="dxa"/>
            <w:tcBorders>
              <w:top w:val="nil"/>
              <w:left w:val="nil"/>
              <w:bottom w:val="nil"/>
              <w:right w:val="nil"/>
            </w:tcBorders>
            <w:vAlign w:val="center"/>
          </w:tcPr>
          <w:p w14:paraId="5D3DE90B"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ARiMR</w:t>
            </w:r>
          </w:p>
        </w:tc>
        <w:tc>
          <w:tcPr>
            <w:tcW w:w="7185" w:type="dxa"/>
            <w:tcBorders>
              <w:top w:val="nil"/>
              <w:left w:val="nil"/>
              <w:bottom w:val="nil"/>
              <w:right w:val="nil"/>
            </w:tcBorders>
            <w:vAlign w:val="center"/>
          </w:tcPr>
          <w:p w14:paraId="2B22285C"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cs="Arial"/>
                <w:color w:val="auto"/>
                <w:sz w:val="18"/>
                <w:szCs w:val="18"/>
                <w:lang w:eastAsia="pl-PL"/>
              </w:rPr>
              <w:t>Agencja Restrukturyzacji i Modernizacji Rolnictwa</w:t>
            </w:r>
          </w:p>
        </w:tc>
      </w:tr>
      <w:tr w:rsidR="00F43A37" w:rsidRPr="000777AC" w14:paraId="614E05C0" w14:textId="77777777" w:rsidTr="00D16508">
        <w:trPr>
          <w:trHeight w:val="283"/>
        </w:trPr>
        <w:tc>
          <w:tcPr>
            <w:tcW w:w="1887" w:type="dxa"/>
            <w:tcBorders>
              <w:top w:val="nil"/>
              <w:left w:val="nil"/>
              <w:bottom w:val="nil"/>
              <w:right w:val="nil"/>
            </w:tcBorders>
            <w:vAlign w:val="center"/>
          </w:tcPr>
          <w:p w14:paraId="516CE7C2" w14:textId="77777777" w:rsidR="00F43A37" w:rsidRPr="0051237F" w:rsidRDefault="00F43A37" w:rsidP="00D16508">
            <w:pPr>
              <w:spacing w:before="20" w:after="20" w:line="240" w:lineRule="auto"/>
              <w:jc w:val="left"/>
              <w:rPr>
                <w:rFonts w:eastAsia="SimSun" w:cs="Arial"/>
                <w:color w:val="auto"/>
                <w:sz w:val="18"/>
                <w:szCs w:val="20"/>
                <w:lang w:eastAsia="ar-SA"/>
              </w:rPr>
            </w:pPr>
            <w:r w:rsidRPr="0051237F">
              <w:rPr>
                <w:rFonts w:eastAsia="SimSun" w:cs="Arial"/>
                <w:color w:val="auto"/>
                <w:sz w:val="18"/>
                <w:szCs w:val="20"/>
                <w:lang w:eastAsia="ar-SA"/>
              </w:rPr>
              <w:t>CEEB</w:t>
            </w:r>
          </w:p>
        </w:tc>
        <w:tc>
          <w:tcPr>
            <w:tcW w:w="7185" w:type="dxa"/>
            <w:tcBorders>
              <w:top w:val="nil"/>
              <w:left w:val="nil"/>
              <w:bottom w:val="nil"/>
              <w:right w:val="nil"/>
            </w:tcBorders>
            <w:vAlign w:val="center"/>
          </w:tcPr>
          <w:p w14:paraId="5A03DD4F" w14:textId="77777777" w:rsidR="00F43A37" w:rsidRPr="0051237F" w:rsidRDefault="00F43A37" w:rsidP="00D16508">
            <w:pPr>
              <w:spacing w:before="20" w:after="20" w:line="240" w:lineRule="auto"/>
              <w:jc w:val="left"/>
              <w:rPr>
                <w:rFonts w:cs="Arial"/>
                <w:color w:val="auto"/>
                <w:sz w:val="18"/>
                <w:szCs w:val="20"/>
                <w:lang w:eastAsia="pl-PL"/>
              </w:rPr>
            </w:pPr>
            <w:r w:rsidRPr="0051237F">
              <w:rPr>
                <w:rStyle w:val="a9c850d23acbe4ed5b27604ff79f1bcd289"/>
                <w:sz w:val="18"/>
                <w:szCs w:val="20"/>
              </w:rPr>
              <w:t>Centralna Ewidencja Emisyjności Budynków</w:t>
            </w:r>
          </w:p>
        </w:tc>
      </w:tr>
      <w:tr w:rsidR="00F43A37" w:rsidRPr="000777AC" w14:paraId="65FBFC58" w14:textId="77777777" w:rsidTr="00D16508">
        <w:trPr>
          <w:trHeight w:val="283"/>
        </w:trPr>
        <w:tc>
          <w:tcPr>
            <w:tcW w:w="1887" w:type="dxa"/>
            <w:tcBorders>
              <w:top w:val="nil"/>
              <w:left w:val="nil"/>
              <w:bottom w:val="nil"/>
              <w:right w:val="nil"/>
            </w:tcBorders>
            <w:vAlign w:val="center"/>
          </w:tcPr>
          <w:p w14:paraId="093F7FBA"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EFRR</w:t>
            </w:r>
          </w:p>
        </w:tc>
        <w:tc>
          <w:tcPr>
            <w:tcW w:w="7185" w:type="dxa"/>
            <w:tcBorders>
              <w:top w:val="nil"/>
              <w:left w:val="nil"/>
              <w:bottom w:val="nil"/>
              <w:right w:val="nil"/>
            </w:tcBorders>
            <w:vAlign w:val="center"/>
          </w:tcPr>
          <w:p w14:paraId="6413C867" w14:textId="77777777" w:rsidR="00F43A37" w:rsidRPr="00984032" w:rsidRDefault="00F43A37" w:rsidP="00D16508">
            <w:pPr>
              <w:spacing w:before="20" w:after="20" w:line="240" w:lineRule="auto"/>
              <w:jc w:val="left"/>
              <w:rPr>
                <w:rFonts w:cs="Arial"/>
                <w:color w:val="auto"/>
                <w:sz w:val="18"/>
                <w:szCs w:val="18"/>
                <w:lang w:eastAsia="pl-PL"/>
              </w:rPr>
            </w:pPr>
            <w:r w:rsidRPr="00984032">
              <w:rPr>
                <w:color w:val="auto"/>
                <w:sz w:val="18"/>
                <w:szCs w:val="18"/>
              </w:rPr>
              <w:t>Europejski Fundusz Rozwoju Regionalnego</w:t>
            </w:r>
          </w:p>
        </w:tc>
      </w:tr>
      <w:tr w:rsidR="00F43A37" w:rsidRPr="000777AC" w14:paraId="0218DFE7" w14:textId="77777777" w:rsidTr="00D16508">
        <w:trPr>
          <w:trHeight w:val="283"/>
        </w:trPr>
        <w:tc>
          <w:tcPr>
            <w:tcW w:w="1887" w:type="dxa"/>
            <w:tcBorders>
              <w:top w:val="nil"/>
              <w:left w:val="nil"/>
              <w:bottom w:val="nil"/>
              <w:right w:val="nil"/>
            </w:tcBorders>
            <w:vAlign w:val="center"/>
          </w:tcPr>
          <w:p w14:paraId="0F0CAF83"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GIOŚ</w:t>
            </w:r>
          </w:p>
        </w:tc>
        <w:tc>
          <w:tcPr>
            <w:tcW w:w="7185" w:type="dxa"/>
            <w:tcBorders>
              <w:top w:val="nil"/>
              <w:left w:val="nil"/>
              <w:bottom w:val="nil"/>
              <w:right w:val="nil"/>
            </w:tcBorders>
            <w:vAlign w:val="center"/>
          </w:tcPr>
          <w:p w14:paraId="74B5EB82"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Główny Inspektorat Ochrony Środowiska</w:t>
            </w:r>
          </w:p>
        </w:tc>
      </w:tr>
      <w:tr w:rsidR="00F43A37" w:rsidRPr="000777AC" w14:paraId="6CBC658D" w14:textId="77777777" w:rsidTr="00D16508">
        <w:trPr>
          <w:trHeight w:val="283"/>
        </w:trPr>
        <w:tc>
          <w:tcPr>
            <w:tcW w:w="1887" w:type="dxa"/>
            <w:tcBorders>
              <w:top w:val="nil"/>
              <w:left w:val="nil"/>
              <w:bottom w:val="nil"/>
              <w:right w:val="nil"/>
            </w:tcBorders>
            <w:vAlign w:val="center"/>
          </w:tcPr>
          <w:p w14:paraId="0F525632"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GUS</w:t>
            </w:r>
          </w:p>
        </w:tc>
        <w:tc>
          <w:tcPr>
            <w:tcW w:w="7185" w:type="dxa"/>
            <w:tcBorders>
              <w:top w:val="nil"/>
              <w:left w:val="nil"/>
              <w:bottom w:val="nil"/>
              <w:right w:val="nil"/>
            </w:tcBorders>
            <w:vAlign w:val="center"/>
          </w:tcPr>
          <w:p w14:paraId="64C17543"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Główny Urząd Statystyczny</w:t>
            </w:r>
          </w:p>
        </w:tc>
      </w:tr>
      <w:tr w:rsidR="00F43A37" w:rsidRPr="000777AC" w14:paraId="42519662" w14:textId="77777777" w:rsidTr="00D16508">
        <w:trPr>
          <w:trHeight w:val="283"/>
        </w:trPr>
        <w:tc>
          <w:tcPr>
            <w:tcW w:w="1887" w:type="dxa"/>
            <w:tcBorders>
              <w:top w:val="nil"/>
              <w:left w:val="nil"/>
              <w:bottom w:val="nil"/>
              <w:right w:val="nil"/>
            </w:tcBorders>
            <w:vAlign w:val="center"/>
          </w:tcPr>
          <w:p w14:paraId="1290C6BD"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GZWP</w:t>
            </w:r>
          </w:p>
        </w:tc>
        <w:tc>
          <w:tcPr>
            <w:tcW w:w="7185" w:type="dxa"/>
            <w:tcBorders>
              <w:top w:val="nil"/>
              <w:left w:val="nil"/>
              <w:bottom w:val="nil"/>
              <w:right w:val="nil"/>
            </w:tcBorders>
            <w:vAlign w:val="center"/>
          </w:tcPr>
          <w:p w14:paraId="57250585"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Główny Zbiornik Wód Podziemnych</w:t>
            </w:r>
          </w:p>
        </w:tc>
      </w:tr>
      <w:tr w:rsidR="00F43A37" w:rsidRPr="000777AC" w14:paraId="035CE1E2" w14:textId="77777777" w:rsidTr="00D16508">
        <w:trPr>
          <w:trHeight w:val="283"/>
        </w:trPr>
        <w:tc>
          <w:tcPr>
            <w:tcW w:w="1887" w:type="dxa"/>
            <w:tcBorders>
              <w:top w:val="nil"/>
              <w:left w:val="nil"/>
              <w:bottom w:val="nil"/>
              <w:right w:val="nil"/>
            </w:tcBorders>
            <w:vAlign w:val="center"/>
          </w:tcPr>
          <w:p w14:paraId="4F0309FD"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IUNG PIG</w:t>
            </w:r>
          </w:p>
        </w:tc>
        <w:tc>
          <w:tcPr>
            <w:tcW w:w="7185" w:type="dxa"/>
            <w:tcBorders>
              <w:top w:val="nil"/>
              <w:left w:val="nil"/>
              <w:bottom w:val="nil"/>
              <w:right w:val="nil"/>
            </w:tcBorders>
            <w:vAlign w:val="center"/>
          </w:tcPr>
          <w:p w14:paraId="42A30753"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 xml:space="preserve">Instytut Uprawy Nawożenia i Gleboznawstwa Państwowy Instytut Badawczy </w:t>
            </w:r>
            <w:r w:rsidRPr="00984032">
              <w:rPr>
                <w:rFonts w:eastAsia="SimSun" w:cs="Arial"/>
                <w:color w:val="auto"/>
                <w:sz w:val="18"/>
                <w:szCs w:val="18"/>
              </w:rPr>
              <w:t>w Puławach</w:t>
            </w:r>
          </w:p>
        </w:tc>
      </w:tr>
      <w:tr w:rsidR="00F43A37" w:rsidRPr="000777AC" w14:paraId="1A03B771" w14:textId="77777777" w:rsidTr="00D16508">
        <w:trPr>
          <w:trHeight w:val="283"/>
        </w:trPr>
        <w:tc>
          <w:tcPr>
            <w:tcW w:w="1887" w:type="dxa"/>
            <w:tcBorders>
              <w:top w:val="nil"/>
              <w:left w:val="nil"/>
              <w:bottom w:val="nil"/>
              <w:right w:val="nil"/>
            </w:tcBorders>
            <w:vAlign w:val="center"/>
          </w:tcPr>
          <w:p w14:paraId="1D524FB4"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JCWP</w:t>
            </w:r>
          </w:p>
        </w:tc>
        <w:tc>
          <w:tcPr>
            <w:tcW w:w="7185" w:type="dxa"/>
            <w:tcBorders>
              <w:top w:val="nil"/>
              <w:left w:val="nil"/>
              <w:bottom w:val="nil"/>
              <w:right w:val="nil"/>
            </w:tcBorders>
            <w:vAlign w:val="center"/>
          </w:tcPr>
          <w:p w14:paraId="79C8737F"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Jednolita część wód powierzchniowych</w:t>
            </w:r>
          </w:p>
        </w:tc>
      </w:tr>
      <w:tr w:rsidR="00F43A37" w:rsidRPr="000777AC" w14:paraId="2ED94F9E" w14:textId="77777777" w:rsidTr="00D16508">
        <w:trPr>
          <w:trHeight w:val="283"/>
        </w:trPr>
        <w:tc>
          <w:tcPr>
            <w:tcW w:w="1887" w:type="dxa"/>
            <w:tcBorders>
              <w:top w:val="nil"/>
              <w:left w:val="nil"/>
              <w:bottom w:val="nil"/>
              <w:right w:val="nil"/>
            </w:tcBorders>
            <w:vAlign w:val="center"/>
          </w:tcPr>
          <w:p w14:paraId="1BA11789" w14:textId="77777777" w:rsidR="00F43A37" w:rsidRPr="00984032" w:rsidRDefault="00F43A37" w:rsidP="00D16508">
            <w:pPr>
              <w:spacing w:before="20" w:after="20" w:line="240" w:lineRule="auto"/>
              <w:jc w:val="left"/>
              <w:rPr>
                <w:rFonts w:eastAsia="SimSun" w:cs="Arial"/>
                <w:color w:val="auto"/>
                <w:sz w:val="18"/>
                <w:szCs w:val="18"/>
              </w:rPr>
            </w:pPr>
            <w:proofErr w:type="spellStart"/>
            <w:r w:rsidRPr="00984032">
              <w:rPr>
                <w:rFonts w:eastAsia="SimSun" w:cs="Arial"/>
                <w:color w:val="auto"/>
                <w:sz w:val="18"/>
                <w:szCs w:val="18"/>
              </w:rPr>
              <w:t>JCWPd</w:t>
            </w:r>
            <w:proofErr w:type="spellEnd"/>
          </w:p>
        </w:tc>
        <w:tc>
          <w:tcPr>
            <w:tcW w:w="7185" w:type="dxa"/>
            <w:tcBorders>
              <w:top w:val="nil"/>
              <w:left w:val="nil"/>
              <w:bottom w:val="nil"/>
              <w:right w:val="nil"/>
            </w:tcBorders>
            <w:vAlign w:val="center"/>
          </w:tcPr>
          <w:p w14:paraId="0E10A010"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Jednolita część wód podziemnych</w:t>
            </w:r>
          </w:p>
        </w:tc>
      </w:tr>
      <w:tr w:rsidR="00F43A37" w:rsidRPr="000777AC" w14:paraId="7C008677" w14:textId="77777777" w:rsidTr="00D16508">
        <w:trPr>
          <w:trHeight w:val="283"/>
        </w:trPr>
        <w:tc>
          <w:tcPr>
            <w:tcW w:w="1887" w:type="dxa"/>
            <w:tcBorders>
              <w:top w:val="nil"/>
              <w:left w:val="nil"/>
              <w:bottom w:val="nil"/>
              <w:right w:val="nil"/>
            </w:tcBorders>
            <w:vAlign w:val="center"/>
          </w:tcPr>
          <w:p w14:paraId="61D03704"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JST</w:t>
            </w:r>
          </w:p>
        </w:tc>
        <w:tc>
          <w:tcPr>
            <w:tcW w:w="7185" w:type="dxa"/>
            <w:tcBorders>
              <w:top w:val="nil"/>
              <w:left w:val="nil"/>
              <w:bottom w:val="nil"/>
              <w:right w:val="nil"/>
            </w:tcBorders>
            <w:vAlign w:val="center"/>
          </w:tcPr>
          <w:p w14:paraId="0BDB6D66"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Jednostka samorządu terytorialnego</w:t>
            </w:r>
          </w:p>
        </w:tc>
      </w:tr>
      <w:tr w:rsidR="00F43A37" w:rsidRPr="000777AC" w14:paraId="3F324E5F" w14:textId="77777777" w:rsidTr="00D16508">
        <w:trPr>
          <w:trHeight w:val="283"/>
        </w:trPr>
        <w:tc>
          <w:tcPr>
            <w:tcW w:w="1887" w:type="dxa"/>
            <w:tcBorders>
              <w:top w:val="nil"/>
              <w:left w:val="nil"/>
              <w:bottom w:val="nil"/>
              <w:right w:val="nil"/>
            </w:tcBorders>
            <w:vAlign w:val="center"/>
          </w:tcPr>
          <w:p w14:paraId="3B338E13"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KPGO</w:t>
            </w:r>
          </w:p>
        </w:tc>
        <w:tc>
          <w:tcPr>
            <w:tcW w:w="7185" w:type="dxa"/>
            <w:tcBorders>
              <w:top w:val="nil"/>
              <w:left w:val="nil"/>
              <w:bottom w:val="nil"/>
              <w:right w:val="nil"/>
            </w:tcBorders>
            <w:vAlign w:val="center"/>
          </w:tcPr>
          <w:p w14:paraId="43DE38B5"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Krajowy Plan Gospodarki Odpadami</w:t>
            </w:r>
          </w:p>
        </w:tc>
      </w:tr>
      <w:tr w:rsidR="00F43A37" w:rsidRPr="000777AC" w14:paraId="345E1ADA" w14:textId="77777777" w:rsidTr="00D16508">
        <w:trPr>
          <w:trHeight w:val="283"/>
        </w:trPr>
        <w:tc>
          <w:tcPr>
            <w:tcW w:w="1887" w:type="dxa"/>
            <w:tcBorders>
              <w:top w:val="nil"/>
              <w:left w:val="nil"/>
              <w:bottom w:val="nil"/>
              <w:right w:val="nil"/>
            </w:tcBorders>
            <w:vAlign w:val="center"/>
          </w:tcPr>
          <w:p w14:paraId="07F56B75"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KPZPO</w:t>
            </w:r>
          </w:p>
        </w:tc>
        <w:tc>
          <w:tcPr>
            <w:tcW w:w="7185" w:type="dxa"/>
            <w:tcBorders>
              <w:top w:val="nil"/>
              <w:left w:val="nil"/>
              <w:bottom w:val="nil"/>
              <w:right w:val="nil"/>
            </w:tcBorders>
            <w:vAlign w:val="center"/>
          </w:tcPr>
          <w:p w14:paraId="6D280BEB"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Krajowy program zapobiegania powstawaniu odpadów</w:t>
            </w:r>
          </w:p>
        </w:tc>
      </w:tr>
      <w:tr w:rsidR="00F43A37" w:rsidRPr="000777AC" w14:paraId="7FCAA356" w14:textId="77777777" w:rsidTr="00D16508">
        <w:trPr>
          <w:trHeight w:val="283"/>
        </w:trPr>
        <w:tc>
          <w:tcPr>
            <w:tcW w:w="1887" w:type="dxa"/>
            <w:tcBorders>
              <w:top w:val="nil"/>
              <w:left w:val="nil"/>
              <w:bottom w:val="nil"/>
              <w:right w:val="nil"/>
            </w:tcBorders>
            <w:vAlign w:val="center"/>
          </w:tcPr>
          <w:p w14:paraId="1938E701"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NFOŚiGW</w:t>
            </w:r>
          </w:p>
        </w:tc>
        <w:tc>
          <w:tcPr>
            <w:tcW w:w="7185" w:type="dxa"/>
            <w:tcBorders>
              <w:top w:val="nil"/>
              <w:left w:val="nil"/>
              <w:bottom w:val="nil"/>
              <w:right w:val="nil"/>
            </w:tcBorders>
            <w:vAlign w:val="center"/>
          </w:tcPr>
          <w:p w14:paraId="3702C19E"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Narodowy Fundusz Ochrony Środowiska i Gospodarki Wodnej</w:t>
            </w:r>
          </w:p>
        </w:tc>
      </w:tr>
      <w:tr w:rsidR="00F43A37" w:rsidRPr="000777AC" w14:paraId="382B161A" w14:textId="77777777" w:rsidTr="00D16508">
        <w:trPr>
          <w:trHeight w:val="283"/>
        </w:trPr>
        <w:tc>
          <w:tcPr>
            <w:tcW w:w="1887" w:type="dxa"/>
            <w:tcBorders>
              <w:top w:val="nil"/>
              <w:left w:val="nil"/>
              <w:bottom w:val="nil"/>
              <w:right w:val="nil"/>
            </w:tcBorders>
            <w:vAlign w:val="center"/>
          </w:tcPr>
          <w:p w14:paraId="1BE90B63" w14:textId="77777777" w:rsidR="00F43A37" w:rsidRPr="00984032" w:rsidRDefault="00F43A37" w:rsidP="00D16508">
            <w:pPr>
              <w:spacing w:before="20" w:after="20" w:line="240" w:lineRule="auto"/>
              <w:jc w:val="left"/>
              <w:rPr>
                <w:rFonts w:eastAsia="SimSun" w:cs="Arial"/>
                <w:color w:val="auto"/>
                <w:sz w:val="18"/>
                <w:szCs w:val="18"/>
              </w:rPr>
            </w:pPr>
            <w:proofErr w:type="spellStart"/>
            <w:r w:rsidRPr="00984032">
              <w:rPr>
                <w:rFonts w:eastAsia="SimSun" w:cs="Arial"/>
                <w:color w:val="auto"/>
                <w:sz w:val="18"/>
                <w:szCs w:val="18"/>
              </w:rPr>
              <w:t>OSChR</w:t>
            </w:r>
            <w:proofErr w:type="spellEnd"/>
          </w:p>
        </w:tc>
        <w:tc>
          <w:tcPr>
            <w:tcW w:w="7185" w:type="dxa"/>
            <w:tcBorders>
              <w:top w:val="nil"/>
              <w:left w:val="nil"/>
              <w:bottom w:val="nil"/>
              <w:right w:val="nil"/>
            </w:tcBorders>
            <w:vAlign w:val="center"/>
          </w:tcPr>
          <w:p w14:paraId="5666933B"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 xml:space="preserve">Okręgowa Stacja </w:t>
            </w:r>
            <w:proofErr w:type="spellStart"/>
            <w:r w:rsidRPr="00984032">
              <w:rPr>
                <w:rFonts w:eastAsia="SimSun" w:cs="Arial"/>
                <w:color w:val="auto"/>
                <w:sz w:val="18"/>
                <w:szCs w:val="18"/>
                <w:lang w:eastAsia="ar-SA"/>
              </w:rPr>
              <w:t>Chemiczno</w:t>
            </w:r>
            <w:proofErr w:type="spellEnd"/>
            <w:r w:rsidRPr="00984032">
              <w:rPr>
                <w:rFonts w:eastAsia="SimSun" w:cs="Arial"/>
                <w:color w:val="auto"/>
                <w:sz w:val="18"/>
                <w:szCs w:val="18"/>
                <w:lang w:eastAsia="ar-SA"/>
              </w:rPr>
              <w:t xml:space="preserve"> – Rolnicza</w:t>
            </w:r>
          </w:p>
        </w:tc>
      </w:tr>
      <w:tr w:rsidR="00F43A37" w:rsidRPr="000777AC" w14:paraId="04084F17" w14:textId="77777777" w:rsidTr="00D16508">
        <w:trPr>
          <w:trHeight w:val="283"/>
        </w:trPr>
        <w:tc>
          <w:tcPr>
            <w:tcW w:w="1887" w:type="dxa"/>
            <w:tcBorders>
              <w:top w:val="nil"/>
              <w:left w:val="nil"/>
              <w:bottom w:val="nil"/>
              <w:right w:val="nil"/>
            </w:tcBorders>
            <w:vAlign w:val="center"/>
          </w:tcPr>
          <w:p w14:paraId="67FBAADA" w14:textId="77777777" w:rsidR="00F43A37" w:rsidRPr="00984032" w:rsidRDefault="00F43A37" w:rsidP="00D16508">
            <w:pPr>
              <w:spacing w:before="20" w:after="20"/>
              <w:jc w:val="left"/>
              <w:rPr>
                <w:rFonts w:eastAsia="SimSun" w:cs="Arial"/>
                <w:color w:val="auto"/>
                <w:sz w:val="18"/>
                <w:szCs w:val="18"/>
              </w:rPr>
            </w:pPr>
            <w:r w:rsidRPr="00984032">
              <w:rPr>
                <w:rFonts w:eastAsia="SimSun" w:cs="Arial"/>
                <w:color w:val="auto"/>
                <w:sz w:val="18"/>
                <w:szCs w:val="18"/>
              </w:rPr>
              <w:t>OUG</w:t>
            </w:r>
          </w:p>
        </w:tc>
        <w:tc>
          <w:tcPr>
            <w:tcW w:w="7185" w:type="dxa"/>
            <w:tcBorders>
              <w:top w:val="nil"/>
              <w:left w:val="nil"/>
              <w:bottom w:val="nil"/>
              <w:right w:val="nil"/>
            </w:tcBorders>
            <w:vAlign w:val="center"/>
          </w:tcPr>
          <w:p w14:paraId="3CD64B02" w14:textId="77777777" w:rsidR="00F43A37" w:rsidRPr="00984032" w:rsidRDefault="00F43A37" w:rsidP="00D16508">
            <w:pPr>
              <w:spacing w:before="20" w:after="20"/>
              <w:jc w:val="left"/>
              <w:rPr>
                <w:rFonts w:eastAsia="SimSun" w:cs="Arial"/>
                <w:color w:val="auto"/>
                <w:sz w:val="18"/>
                <w:szCs w:val="18"/>
                <w:lang w:eastAsia="ar-SA"/>
              </w:rPr>
            </w:pPr>
            <w:r w:rsidRPr="00984032">
              <w:rPr>
                <w:rFonts w:eastAsia="SimSun" w:cs="Arial"/>
                <w:color w:val="auto"/>
                <w:sz w:val="18"/>
                <w:szCs w:val="18"/>
                <w:lang w:eastAsia="ar-SA"/>
              </w:rPr>
              <w:t>Okręgowy Urząd Górniczy</w:t>
            </w:r>
          </w:p>
        </w:tc>
      </w:tr>
      <w:tr w:rsidR="00F43A37" w:rsidRPr="000777AC" w14:paraId="1EC5829B" w14:textId="77777777" w:rsidTr="00D16508">
        <w:trPr>
          <w:trHeight w:val="283"/>
        </w:trPr>
        <w:tc>
          <w:tcPr>
            <w:tcW w:w="1887" w:type="dxa"/>
            <w:tcBorders>
              <w:top w:val="nil"/>
              <w:left w:val="nil"/>
              <w:bottom w:val="nil"/>
              <w:right w:val="nil"/>
            </w:tcBorders>
            <w:vAlign w:val="center"/>
          </w:tcPr>
          <w:p w14:paraId="4DCEE425"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OZE</w:t>
            </w:r>
          </w:p>
        </w:tc>
        <w:tc>
          <w:tcPr>
            <w:tcW w:w="7185" w:type="dxa"/>
            <w:tcBorders>
              <w:top w:val="nil"/>
              <w:left w:val="nil"/>
              <w:bottom w:val="nil"/>
              <w:right w:val="nil"/>
            </w:tcBorders>
            <w:vAlign w:val="center"/>
          </w:tcPr>
          <w:p w14:paraId="15134187"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Odnawialne Źródła Energii</w:t>
            </w:r>
          </w:p>
        </w:tc>
      </w:tr>
      <w:tr w:rsidR="00F43A37" w:rsidRPr="000777AC" w14:paraId="772E9511" w14:textId="77777777" w:rsidTr="00D16508">
        <w:trPr>
          <w:trHeight w:val="283"/>
        </w:trPr>
        <w:tc>
          <w:tcPr>
            <w:tcW w:w="1887" w:type="dxa"/>
            <w:tcBorders>
              <w:top w:val="nil"/>
              <w:left w:val="nil"/>
              <w:bottom w:val="nil"/>
              <w:right w:val="nil"/>
            </w:tcBorders>
            <w:vAlign w:val="center"/>
          </w:tcPr>
          <w:p w14:paraId="1A302E61"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PEM</w:t>
            </w:r>
          </w:p>
        </w:tc>
        <w:tc>
          <w:tcPr>
            <w:tcW w:w="7185" w:type="dxa"/>
            <w:tcBorders>
              <w:top w:val="nil"/>
              <w:left w:val="nil"/>
              <w:bottom w:val="nil"/>
              <w:right w:val="nil"/>
            </w:tcBorders>
            <w:vAlign w:val="center"/>
          </w:tcPr>
          <w:p w14:paraId="45701050"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Pola elektromagnetyczne</w:t>
            </w:r>
          </w:p>
        </w:tc>
      </w:tr>
      <w:tr w:rsidR="00F43A37" w:rsidRPr="000777AC" w14:paraId="6FED65DA" w14:textId="77777777" w:rsidTr="00D16508">
        <w:trPr>
          <w:trHeight w:val="283"/>
        </w:trPr>
        <w:tc>
          <w:tcPr>
            <w:tcW w:w="1887" w:type="dxa"/>
            <w:tcBorders>
              <w:top w:val="nil"/>
              <w:left w:val="nil"/>
              <w:bottom w:val="nil"/>
              <w:right w:val="nil"/>
            </w:tcBorders>
            <w:vAlign w:val="center"/>
          </w:tcPr>
          <w:p w14:paraId="51199C5E" w14:textId="77777777" w:rsidR="00F43A37" w:rsidRPr="00984032"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PEP2030</w:t>
            </w:r>
          </w:p>
        </w:tc>
        <w:tc>
          <w:tcPr>
            <w:tcW w:w="7185" w:type="dxa"/>
            <w:tcBorders>
              <w:top w:val="nil"/>
              <w:left w:val="nil"/>
              <w:bottom w:val="nil"/>
              <w:right w:val="nil"/>
            </w:tcBorders>
            <w:vAlign w:val="center"/>
          </w:tcPr>
          <w:p w14:paraId="5E90B144" w14:textId="77777777" w:rsidR="00F43A37" w:rsidRPr="00984032" w:rsidRDefault="00F43A37" w:rsidP="00D16508">
            <w:pPr>
              <w:spacing w:before="20" w:after="20" w:line="240" w:lineRule="auto"/>
              <w:jc w:val="left"/>
              <w:rPr>
                <w:rFonts w:eastAsia="SimSun" w:cs="Arial"/>
                <w:color w:val="auto"/>
                <w:sz w:val="18"/>
                <w:szCs w:val="18"/>
                <w:lang w:eastAsia="ar-SA"/>
              </w:rPr>
            </w:pPr>
            <w:r>
              <w:rPr>
                <w:rFonts w:eastAsia="SimSun" w:cs="Arial"/>
                <w:color w:val="auto"/>
                <w:sz w:val="18"/>
                <w:szCs w:val="18"/>
                <w:lang w:eastAsia="ar-SA"/>
              </w:rPr>
              <w:t>Polityka ekologiczna państwa do 2030 roku</w:t>
            </w:r>
          </w:p>
        </w:tc>
      </w:tr>
      <w:tr w:rsidR="00F43A37" w:rsidRPr="000777AC" w14:paraId="13B83FEB" w14:textId="77777777" w:rsidTr="00D16508">
        <w:trPr>
          <w:trHeight w:val="283"/>
        </w:trPr>
        <w:tc>
          <w:tcPr>
            <w:tcW w:w="1887" w:type="dxa"/>
            <w:tcBorders>
              <w:top w:val="nil"/>
              <w:left w:val="nil"/>
              <w:bottom w:val="nil"/>
              <w:right w:val="nil"/>
            </w:tcBorders>
            <w:vAlign w:val="center"/>
          </w:tcPr>
          <w:p w14:paraId="01694879" w14:textId="77777777" w:rsidR="00F43A37"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PEP2040</w:t>
            </w:r>
          </w:p>
        </w:tc>
        <w:tc>
          <w:tcPr>
            <w:tcW w:w="7185" w:type="dxa"/>
            <w:tcBorders>
              <w:top w:val="nil"/>
              <w:left w:val="nil"/>
              <w:bottom w:val="nil"/>
              <w:right w:val="nil"/>
            </w:tcBorders>
            <w:vAlign w:val="center"/>
          </w:tcPr>
          <w:p w14:paraId="3F0DE934" w14:textId="77777777" w:rsidR="00F43A37" w:rsidRPr="00984032" w:rsidRDefault="00F43A37" w:rsidP="00D16508">
            <w:pPr>
              <w:spacing w:before="20" w:after="20" w:line="240" w:lineRule="auto"/>
              <w:jc w:val="left"/>
              <w:rPr>
                <w:rFonts w:eastAsia="SimSun" w:cs="Arial"/>
                <w:color w:val="auto"/>
                <w:sz w:val="18"/>
                <w:szCs w:val="18"/>
                <w:lang w:eastAsia="ar-SA"/>
              </w:rPr>
            </w:pPr>
            <w:r>
              <w:rPr>
                <w:rFonts w:eastAsia="SimSun" w:cs="Arial"/>
                <w:color w:val="auto"/>
                <w:sz w:val="18"/>
                <w:szCs w:val="18"/>
                <w:lang w:eastAsia="ar-SA"/>
              </w:rPr>
              <w:t>Polityka energetyczna Polski do 2040 roku</w:t>
            </w:r>
          </w:p>
        </w:tc>
      </w:tr>
      <w:tr w:rsidR="00F43A37" w:rsidRPr="000777AC" w14:paraId="738A02F5" w14:textId="77777777" w:rsidTr="00D16508">
        <w:trPr>
          <w:trHeight w:val="283"/>
        </w:trPr>
        <w:tc>
          <w:tcPr>
            <w:tcW w:w="1887" w:type="dxa"/>
            <w:tcBorders>
              <w:top w:val="nil"/>
              <w:left w:val="nil"/>
              <w:bottom w:val="nil"/>
              <w:right w:val="nil"/>
            </w:tcBorders>
            <w:vAlign w:val="center"/>
          </w:tcPr>
          <w:p w14:paraId="1E78D903" w14:textId="77777777" w:rsidR="00F43A37" w:rsidRPr="00984032" w:rsidRDefault="00F43A37" w:rsidP="00D16508">
            <w:pPr>
              <w:spacing w:before="20" w:after="20" w:line="240" w:lineRule="auto"/>
              <w:jc w:val="left"/>
              <w:rPr>
                <w:rFonts w:cs="Arial"/>
                <w:color w:val="auto"/>
                <w:sz w:val="18"/>
                <w:szCs w:val="18"/>
                <w:lang w:eastAsia="pl-PL"/>
              </w:rPr>
            </w:pPr>
            <w:r w:rsidRPr="00984032">
              <w:rPr>
                <w:rFonts w:cs="Arial"/>
                <w:color w:val="auto"/>
                <w:sz w:val="18"/>
                <w:szCs w:val="18"/>
                <w:lang w:eastAsia="pl-PL"/>
              </w:rPr>
              <w:t>PGL LP</w:t>
            </w:r>
          </w:p>
        </w:tc>
        <w:tc>
          <w:tcPr>
            <w:tcW w:w="7185" w:type="dxa"/>
            <w:tcBorders>
              <w:top w:val="nil"/>
              <w:left w:val="nil"/>
              <w:bottom w:val="nil"/>
              <w:right w:val="nil"/>
            </w:tcBorders>
            <w:vAlign w:val="center"/>
          </w:tcPr>
          <w:p w14:paraId="1D2A1C3D" w14:textId="77777777" w:rsidR="00F43A37" w:rsidRPr="00984032" w:rsidRDefault="00F43A37" w:rsidP="00D16508">
            <w:pPr>
              <w:spacing w:before="20" w:after="20" w:line="240" w:lineRule="auto"/>
              <w:jc w:val="left"/>
              <w:rPr>
                <w:rFonts w:cs="Arial"/>
                <w:color w:val="auto"/>
                <w:sz w:val="18"/>
                <w:szCs w:val="18"/>
                <w:lang w:eastAsia="pl-PL"/>
              </w:rPr>
            </w:pPr>
            <w:r w:rsidRPr="00984032">
              <w:rPr>
                <w:rFonts w:cs="Arial"/>
                <w:color w:val="auto"/>
                <w:sz w:val="18"/>
                <w:szCs w:val="18"/>
                <w:lang w:eastAsia="pl-PL"/>
              </w:rPr>
              <w:t>Państwowe Gospodarstwo Leśne Lasy Państwowe</w:t>
            </w:r>
          </w:p>
        </w:tc>
      </w:tr>
      <w:tr w:rsidR="00F43A37" w:rsidRPr="000777AC" w14:paraId="7063B3D4" w14:textId="77777777" w:rsidTr="00D16508">
        <w:trPr>
          <w:trHeight w:val="283"/>
        </w:trPr>
        <w:tc>
          <w:tcPr>
            <w:tcW w:w="1887" w:type="dxa"/>
            <w:tcBorders>
              <w:top w:val="nil"/>
              <w:left w:val="nil"/>
              <w:bottom w:val="nil"/>
              <w:right w:val="nil"/>
            </w:tcBorders>
            <w:vAlign w:val="center"/>
          </w:tcPr>
          <w:p w14:paraId="10A0770E"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PGO W</w:t>
            </w:r>
            <w:r>
              <w:rPr>
                <w:rFonts w:eastAsia="SimSun" w:cs="Arial"/>
                <w:color w:val="auto"/>
                <w:sz w:val="18"/>
                <w:szCs w:val="18"/>
              </w:rPr>
              <w:t>WM</w:t>
            </w:r>
          </w:p>
        </w:tc>
        <w:tc>
          <w:tcPr>
            <w:tcW w:w="7185" w:type="dxa"/>
            <w:tcBorders>
              <w:top w:val="nil"/>
              <w:left w:val="nil"/>
              <w:bottom w:val="nil"/>
              <w:right w:val="nil"/>
            </w:tcBorders>
            <w:vAlign w:val="center"/>
          </w:tcPr>
          <w:p w14:paraId="770405E9"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sz w:val="18"/>
                <w:szCs w:val="18"/>
                <w:lang w:eastAsia="ar-SA"/>
              </w:rPr>
              <w:t xml:space="preserve">Plan Gospodarki Odpadami dla Województwa </w:t>
            </w:r>
            <w:r>
              <w:rPr>
                <w:rFonts w:eastAsia="SimSun" w:cs="Arial"/>
                <w:sz w:val="18"/>
                <w:szCs w:val="18"/>
                <w:lang w:eastAsia="ar-SA"/>
              </w:rPr>
              <w:t>Warmińsko-Mazurskiego</w:t>
            </w:r>
          </w:p>
        </w:tc>
      </w:tr>
      <w:tr w:rsidR="00F43A37" w:rsidRPr="000777AC" w14:paraId="11D9C904" w14:textId="77777777" w:rsidTr="00D16508">
        <w:trPr>
          <w:trHeight w:val="283"/>
        </w:trPr>
        <w:tc>
          <w:tcPr>
            <w:tcW w:w="1887" w:type="dxa"/>
            <w:tcBorders>
              <w:top w:val="nil"/>
              <w:left w:val="nil"/>
              <w:bottom w:val="nil"/>
              <w:right w:val="nil"/>
            </w:tcBorders>
            <w:vAlign w:val="center"/>
          </w:tcPr>
          <w:p w14:paraId="3BF6B358"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PGW WP</w:t>
            </w:r>
          </w:p>
        </w:tc>
        <w:tc>
          <w:tcPr>
            <w:tcW w:w="7185" w:type="dxa"/>
            <w:tcBorders>
              <w:top w:val="nil"/>
              <w:left w:val="nil"/>
              <w:bottom w:val="nil"/>
              <w:right w:val="nil"/>
            </w:tcBorders>
            <w:vAlign w:val="center"/>
          </w:tcPr>
          <w:p w14:paraId="024AFD08"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Państwowe Gospodarstwo Wodne Wody Polskie</w:t>
            </w:r>
          </w:p>
        </w:tc>
      </w:tr>
      <w:tr w:rsidR="00F43A37" w:rsidRPr="000777AC" w14:paraId="4A54AFA7" w14:textId="77777777" w:rsidTr="00D16508">
        <w:trPr>
          <w:trHeight w:val="283"/>
        </w:trPr>
        <w:tc>
          <w:tcPr>
            <w:tcW w:w="1887" w:type="dxa"/>
            <w:tcBorders>
              <w:top w:val="nil"/>
              <w:left w:val="nil"/>
              <w:bottom w:val="nil"/>
              <w:right w:val="nil"/>
            </w:tcBorders>
            <w:vAlign w:val="center"/>
          </w:tcPr>
          <w:p w14:paraId="6B015F44" w14:textId="77777777" w:rsidR="00F43A37" w:rsidRPr="00984032" w:rsidRDefault="00F43A37" w:rsidP="00D16508">
            <w:pPr>
              <w:jc w:val="left"/>
              <w:rPr>
                <w:rFonts w:eastAsia="SimSun" w:cs="Arial"/>
                <w:color w:val="auto"/>
                <w:sz w:val="18"/>
                <w:szCs w:val="20"/>
              </w:rPr>
            </w:pPr>
            <w:r w:rsidRPr="00984032">
              <w:rPr>
                <w:rFonts w:eastAsia="SimSun" w:cs="Arial"/>
                <w:color w:val="auto"/>
                <w:sz w:val="18"/>
                <w:szCs w:val="20"/>
              </w:rPr>
              <w:t>PIG-PIB</w:t>
            </w:r>
          </w:p>
        </w:tc>
        <w:tc>
          <w:tcPr>
            <w:tcW w:w="7185" w:type="dxa"/>
            <w:tcBorders>
              <w:top w:val="nil"/>
              <w:left w:val="nil"/>
              <w:bottom w:val="nil"/>
              <w:right w:val="nil"/>
            </w:tcBorders>
            <w:vAlign w:val="center"/>
          </w:tcPr>
          <w:p w14:paraId="2EB0A91E" w14:textId="77777777" w:rsidR="00F43A37" w:rsidRPr="00984032" w:rsidRDefault="00F43A37" w:rsidP="00D16508">
            <w:pPr>
              <w:jc w:val="left"/>
              <w:rPr>
                <w:rFonts w:eastAsia="SimSun" w:cs="Arial"/>
                <w:color w:val="auto"/>
                <w:sz w:val="18"/>
                <w:szCs w:val="20"/>
              </w:rPr>
            </w:pPr>
            <w:r w:rsidRPr="00984032">
              <w:rPr>
                <w:rFonts w:eastAsia="SimSun" w:cs="Arial"/>
                <w:color w:val="auto"/>
                <w:sz w:val="18"/>
                <w:szCs w:val="20"/>
              </w:rPr>
              <w:t>Państwowy Instytut Geologiczny - Państwowy Instytut Badawczy</w:t>
            </w:r>
          </w:p>
        </w:tc>
      </w:tr>
      <w:tr w:rsidR="00F43A37" w:rsidRPr="000777AC" w14:paraId="50CCB22C" w14:textId="77777777" w:rsidTr="00D16508">
        <w:trPr>
          <w:trHeight w:val="283"/>
        </w:trPr>
        <w:tc>
          <w:tcPr>
            <w:tcW w:w="1887" w:type="dxa"/>
            <w:tcBorders>
              <w:top w:val="nil"/>
              <w:left w:val="nil"/>
              <w:bottom w:val="nil"/>
              <w:right w:val="nil"/>
            </w:tcBorders>
            <w:vAlign w:val="center"/>
          </w:tcPr>
          <w:p w14:paraId="2DE365A6"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PMŚ</w:t>
            </w:r>
          </w:p>
        </w:tc>
        <w:tc>
          <w:tcPr>
            <w:tcW w:w="7185" w:type="dxa"/>
            <w:tcBorders>
              <w:top w:val="nil"/>
              <w:left w:val="nil"/>
              <w:bottom w:val="nil"/>
              <w:right w:val="nil"/>
            </w:tcBorders>
            <w:vAlign w:val="center"/>
          </w:tcPr>
          <w:p w14:paraId="07BF4BD4"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Państwowy Monitoring Środowiska</w:t>
            </w:r>
          </w:p>
        </w:tc>
      </w:tr>
      <w:tr w:rsidR="00F43A37" w:rsidRPr="000777AC" w14:paraId="143702AB" w14:textId="77777777" w:rsidTr="00D16508">
        <w:trPr>
          <w:trHeight w:val="283"/>
        </w:trPr>
        <w:tc>
          <w:tcPr>
            <w:tcW w:w="1887" w:type="dxa"/>
            <w:tcBorders>
              <w:top w:val="nil"/>
              <w:left w:val="nil"/>
              <w:bottom w:val="nil"/>
              <w:right w:val="nil"/>
            </w:tcBorders>
            <w:vAlign w:val="center"/>
          </w:tcPr>
          <w:p w14:paraId="57DC17A0" w14:textId="77777777" w:rsidR="00F43A37" w:rsidRPr="00984032" w:rsidRDefault="00F43A37" w:rsidP="00D16508">
            <w:pPr>
              <w:spacing w:before="20" w:after="20" w:line="240" w:lineRule="auto"/>
              <w:jc w:val="left"/>
              <w:rPr>
                <w:rFonts w:eastAsia="SimSun" w:cs="Arial"/>
                <w:color w:val="auto"/>
                <w:sz w:val="18"/>
                <w:szCs w:val="18"/>
              </w:rPr>
            </w:pPr>
            <w:proofErr w:type="spellStart"/>
            <w:r w:rsidRPr="00984032">
              <w:rPr>
                <w:rFonts w:eastAsia="SimSun" w:cs="Arial"/>
                <w:color w:val="auto"/>
                <w:sz w:val="18"/>
                <w:szCs w:val="18"/>
              </w:rPr>
              <w:t>POIiŚ</w:t>
            </w:r>
            <w:proofErr w:type="spellEnd"/>
          </w:p>
        </w:tc>
        <w:tc>
          <w:tcPr>
            <w:tcW w:w="7185" w:type="dxa"/>
            <w:tcBorders>
              <w:top w:val="nil"/>
              <w:left w:val="nil"/>
              <w:bottom w:val="nil"/>
              <w:right w:val="nil"/>
            </w:tcBorders>
            <w:vAlign w:val="center"/>
          </w:tcPr>
          <w:p w14:paraId="31834691"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Program Operacyjny Infrastruktura i Środowisko</w:t>
            </w:r>
          </w:p>
        </w:tc>
      </w:tr>
      <w:tr w:rsidR="00F43A37" w:rsidRPr="000777AC" w14:paraId="7E9C0895" w14:textId="77777777" w:rsidTr="00D16508">
        <w:trPr>
          <w:trHeight w:val="283"/>
        </w:trPr>
        <w:tc>
          <w:tcPr>
            <w:tcW w:w="1887" w:type="dxa"/>
            <w:tcBorders>
              <w:top w:val="nil"/>
              <w:left w:val="nil"/>
              <w:bottom w:val="nil"/>
              <w:right w:val="nil"/>
            </w:tcBorders>
            <w:vAlign w:val="center"/>
          </w:tcPr>
          <w:p w14:paraId="1D6E135E" w14:textId="77777777" w:rsidR="00F43A37" w:rsidRPr="00984032" w:rsidRDefault="00F43A37" w:rsidP="00D16508">
            <w:pPr>
              <w:spacing w:before="20" w:after="20" w:line="240" w:lineRule="auto"/>
              <w:jc w:val="left"/>
              <w:rPr>
                <w:rFonts w:eastAsia="SimSun" w:cs="Arial"/>
                <w:color w:val="auto"/>
                <w:sz w:val="18"/>
                <w:szCs w:val="18"/>
              </w:rPr>
            </w:pPr>
            <w:proofErr w:type="spellStart"/>
            <w:r w:rsidRPr="00984032">
              <w:rPr>
                <w:rFonts w:eastAsia="SimSun" w:cs="Arial"/>
                <w:color w:val="auto"/>
                <w:sz w:val="18"/>
                <w:szCs w:val="18"/>
              </w:rPr>
              <w:t>POKzA</w:t>
            </w:r>
            <w:proofErr w:type="spellEnd"/>
          </w:p>
        </w:tc>
        <w:tc>
          <w:tcPr>
            <w:tcW w:w="7185" w:type="dxa"/>
            <w:tcBorders>
              <w:top w:val="nil"/>
              <w:left w:val="nil"/>
              <w:bottom w:val="nil"/>
              <w:right w:val="nil"/>
            </w:tcBorders>
            <w:vAlign w:val="center"/>
          </w:tcPr>
          <w:p w14:paraId="22E9CE4C" w14:textId="77777777" w:rsidR="00F43A37" w:rsidRPr="00984032" w:rsidRDefault="00F43A37" w:rsidP="00D16508">
            <w:pPr>
              <w:spacing w:before="20" w:after="20" w:line="240" w:lineRule="auto"/>
              <w:jc w:val="left"/>
              <w:rPr>
                <w:rFonts w:eastAsia="SimSun" w:cs="Arial"/>
                <w:color w:val="auto"/>
                <w:sz w:val="18"/>
                <w:szCs w:val="18"/>
                <w:lang w:eastAsia="ar-SA"/>
              </w:rPr>
            </w:pPr>
            <w:r w:rsidRPr="00984032">
              <w:rPr>
                <w:rFonts w:eastAsia="SimSun" w:cs="Arial"/>
                <w:color w:val="auto"/>
                <w:sz w:val="18"/>
                <w:szCs w:val="18"/>
                <w:lang w:eastAsia="ar-SA"/>
              </w:rPr>
              <w:t>Program Oczyszczania Kraju z Azbestu</w:t>
            </w:r>
          </w:p>
        </w:tc>
      </w:tr>
      <w:tr w:rsidR="00F43A37" w:rsidRPr="000777AC" w14:paraId="4BFDE751" w14:textId="77777777" w:rsidTr="00D16508">
        <w:trPr>
          <w:trHeight w:val="283"/>
        </w:trPr>
        <w:tc>
          <w:tcPr>
            <w:tcW w:w="1887" w:type="dxa"/>
            <w:tcBorders>
              <w:top w:val="nil"/>
              <w:left w:val="nil"/>
              <w:bottom w:val="nil"/>
              <w:right w:val="nil"/>
            </w:tcBorders>
            <w:vAlign w:val="center"/>
          </w:tcPr>
          <w:p w14:paraId="43022734"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POP</w:t>
            </w:r>
          </w:p>
        </w:tc>
        <w:tc>
          <w:tcPr>
            <w:tcW w:w="7185" w:type="dxa"/>
            <w:tcBorders>
              <w:top w:val="nil"/>
              <w:left w:val="nil"/>
              <w:bottom w:val="nil"/>
              <w:right w:val="nil"/>
            </w:tcBorders>
            <w:vAlign w:val="center"/>
          </w:tcPr>
          <w:p w14:paraId="44A6BF18"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Program Ochrony Powietrza</w:t>
            </w:r>
          </w:p>
        </w:tc>
      </w:tr>
      <w:tr w:rsidR="00F43A37" w:rsidRPr="000777AC" w14:paraId="1D0D9F38" w14:textId="77777777" w:rsidTr="00D16508">
        <w:trPr>
          <w:trHeight w:val="283"/>
        </w:trPr>
        <w:tc>
          <w:tcPr>
            <w:tcW w:w="1887" w:type="dxa"/>
            <w:tcBorders>
              <w:top w:val="nil"/>
              <w:left w:val="nil"/>
              <w:bottom w:val="nil"/>
              <w:right w:val="nil"/>
            </w:tcBorders>
            <w:vAlign w:val="center"/>
          </w:tcPr>
          <w:p w14:paraId="669FE1F8" w14:textId="77777777" w:rsidR="00F43A37"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POŚ</w:t>
            </w:r>
          </w:p>
          <w:p w14:paraId="1EACD53E" w14:textId="77777777" w:rsidR="00F43A37" w:rsidRPr="00984032"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PPK</w:t>
            </w:r>
          </w:p>
        </w:tc>
        <w:tc>
          <w:tcPr>
            <w:tcW w:w="7185" w:type="dxa"/>
            <w:tcBorders>
              <w:top w:val="nil"/>
              <w:left w:val="nil"/>
              <w:bottom w:val="nil"/>
              <w:right w:val="nil"/>
            </w:tcBorders>
            <w:vAlign w:val="center"/>
          </w:tcPr>
          <w:p w14:paraId="677D5F72" w14:textId="77777777" w:rsidR="00F43A37"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Program Ochrony Środowiska</w:t>
            </w:r>
          </w:p>
          <w:p w14:paraId="4FC393E5" w14:textId="77777777" w:rsidR="00F43A37" w:rsidRPr="00984032"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Punkt pomiarowo-kontrolny</w:t>
            </w:r>
          </w:p>
        </w:tc>
      </w:tr>
      <w:tr w:rsidR="00F43A37" w:rsidRPr="000777AC" w14:paraId="02967973" w14:textId="77777777" w:rsidTr="00D16508">
        <w:trPr>
          <w:trHeight w:val="283"/>
        </w:trPr>
        <w:tc>
          <w:tcPr>
            <w:tcW w:w="1887" w:type="dxa"/>
            <w:tcBorders>
              <w:top w:val="nil"/>
              <w:left w:val="nil"/>
              <w:bottom w:val="nil"/>
              <w:right w:val="nil"/>
            </w:tcBorders>
            <w:vAlign w:val="center"/>
          </w:tcPr>
          <w:p w14:paraId="2EA1F7D1"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PROW</w:t>
            </w:r>
          </w:p>
        </w:tc>
        <w:tc>
          <w:tcPr>
            <w:tcW w:w="7185" w:type="dxa"/>
            <w:tcBorders>
              <w:top w:val="nil"/>
              <w:left w:val="nil"/>
              <w:bottom w:val="nil"/>
              <w:right w:val="nil"/>
            </w:tcBorders>
            <w:vAlign w:val="center"/>
          </w:tcPr>
          <w:p w14:paraId="16ACE9EA"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Program Rozwoju Obszarów Wiejskich</w:t>
            </w:r>
          </w:p>
        </w:tc>
      </w:tr>
      <w:tr w:rsidR="00F43A37" w:rsidRPr="000777AC" w14:paraId="6538FD36" w14:textId="77777777" w:rsidTr="00D16508">
        <w:trPr>
          <w:trHeight w:val="283"/>
        </w:trPr>
        <w:tc>
          <w:tcPr>
            <w:tcW w:w="1887" w:type="dxa"/>
            <w:tcBorders>
              <w:top w:val="nil"/>
              <w:left w:val="nil"/>
              <w:bottom w:val="nil"/>
              <w:right w:val="nil"/>
            </w:tcBorders>
            <w:vAlign w:val="center"/>
          </w:tcPr>
          <w:p w14:paraId="61BDD02C" w14:textId="77777777" w:rsidR="00F43A37" w:rsidRPr="00984032"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PSZOK</w:t>
            </w:r>
          </w:p>
        </w:tc>
        <w:tc>
          <w:tcPr>
            <w:tcW w:w="7185" w:type="dxa"/>
            <w:tcBorders>
              <w:top w:val="nil"/>
              <w:left w:val="nil"/>
              <w:bottom w:val="nil"/>
              <w:right w:val="nil"/>
            </w:tcBorders>
            <w:vAlign w:val="center"/>
          </w:tcPr>
          <w:p w14:paraId="49E805F2" w14:textId="77777777" w:rsidR="00F43A37" w:rsidRPr="00984032"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Punkt Selektywnej Zbiórki Odpadów Komunalnych</w:t>
            </w:r>
          </w:p>
        </w:tc>
      </w:tr>
      <w:tr w:rsidR="00F43A37" w:rsidRPr="000777AC" w14:paraId="1C6C2482" w14:textId="77777777" w:rsidTr="00D16508">
        <w:trPr>
          <w:trHeight w:val="283"/>
        </w:trPr>
        <w:tc>
          <w:tcPr>
            <w:tcW w:w="1887" w:type="dxa"/>
            <w:tcBorders>
              <w:top w:val="nil"/>
              <w:left w:val="nil"/>
              <w:bottom w:val="nil"/>
              <w:right w:val="nil"/>
            </w:tcBorders>
            <w:vAlign w:val="center"/>
          </w:tcPr>
          <w:p w14:paraId="5656FAD3" w14:textId="77777777" w:rsidR="00F43A37" w:rsidRPr="00984032" w:rsidRDefault="00F43A37" w:rsidP="00D16508">
            <w:pPr>
              <w:spacing w:before="20" w:after="20" w:line="240" w:lineRule="auto"/>
              <w:jc w:val="left"/>
              <w:rPr>
                <w:rFonts w:eastAsia="SimSun" w:cs="Arial"/>
                <w:color w:val="auto"/>
                <w:sz w:val="18"/>
                <w:szCs w:val="18"/>
              </w:rPr>
            </w:pPr>
            <w:r w:rsidRPr="00984032">
              <w:rPr>
                <w:rFonts w:eastAsia="SimSun" w:cs="Arial"/>
                <w:color w:val="auto"/>
                <w:sz w:val="18"/>
                <w:szCs w:val="18"/>
              </w:rPr>
              <w:t>RDLP</w:t>
            </w:r>
          </w:p>
        </w:tc>
        <w:tc>
          <w:tcPr>
            <w:tcW w:w="7185" w:type="dxa"/>
            <w:tcBorders>
              <w:top w:val="nil"/>
              <w:left w:val="nil"/>
              <w:bottom w:val="nil"/>
              <w:right w:val="nil"/>
            </w:tcBorders>
            <w:vAlign w:val="center"/>
          </w:tcPr>
          <w:p w14:paraId="61E1544E" w14:textId="77777777" w:rsidR="00F43A37" w:rsidRPr="00984032" w:rsidRDefault="00F43A37" w:rsidP="00D16508">
            <w:pPr>
              <w:spacing w:before="20" w:after="20" w:line="240" w:lineRule="auto"/>
              <w:jc w:val="left"/>
              <w:rPr>
                <w:rFonts w:eastAsia="Times New Roman" w:cs="Arial"/>
                <w:bCs/>
                <w:color w:val="auto"/>
                <w:sz w:val="18"/>
                <w:szCs w:val="18"/>
              </w:rPr>
            </w:pPr>
            <w:r w:rsidRPr="00984032">
              <w:rPr>
                <w:rFonts w:eastAsia="Times New Roman" w:cs="Arial"/>
                <w:bCs/>
                <w:color w:val="auto"/>
                <w:sz w:val="18"/>
                <w:szCs w:val="18"/>
              </w:rPr>
              <w:t>Regionalna Dyrekcja Lasów Państwowych</w:t>
            </w:r>
          </w:p>
        </w:tc>
      </w:tr>
      <w:tr w:rsidR="00F43A37" w:rsidRPr="000777AC" w14:paraId="714906FA" w14:textId="77777777" w:rsidTr="00D16508">
        <w:trPr>
          <w:trHeight w:val="283"/>
        </w:trPr>
        <w:tc>
          <w:tcPr>
            <w:tcW w:w="1887" w:type="dxa"/>
            <w:tcBorders>
              <w:top w:val="nil"/>
              <w:left w:val="nil"/>
              <w:bottom w:val="nil"/>
              <w:right w:val="nil"/>
            </w:tcBorders>
            <w:vAlign w:val="center"/>
          </w:tcPr>
          <w:p w14:paraId="7BC13F7A"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RDOŚ</w:t>
            </w:r>
          </w:p>
        </w:tc>
        <w:tc>
          <w:tcPr>
            <w:tcW w:w="7185" w:type="dxa"/>
            <w:tcBorders>
              <w:top w:val="nil"/>
              <w:left w:val="nil"/>
              <w:bottom w:val="nil"/>
              <w:right w:val="nil"/>
            </w:tcBorders>
            <w:vAlign w:val="center"/>
          </w:tcPr>
          <w:p w14:paraId="3FAD2AA0"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Regionalna Dyrekcja Ochrony Środowiska w Katowicach</w:t>
            </w:r>
          </w:p>
        </w:tc>
      </w:tr>
      <w:tr w:rsidR="00F43A37" w:rsidRPr="000777AC" w14:paraId="40BFB89D" w14:textId="77777777" w:rsidTr="00D16508">
        <w:trPr>
          <w:trHeight w:val="283"/>
        </w:trPr>
        <w:tc>
          <w:tcPr>
            <w:tcW w:w="1887" w:type="dxa"/>
            <w:tcBorders>
              <w:top w:val="nil"/>
              <w:left w:val="nil"/>
              <w:bottom w:val="nil"/>
              <w:right w:val="nil"/>
            </w:tcBorders>
            <w:vAlign w:val="center"/>
          </w:tcPr>
          <w:p w14:paraId="199D9045"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RDW</w:t>
            </w:r>
          </w:p>
        </w:tc>
        <w:tc>
          <w:tcPr>
            <w:tcW w:w="7185" w:type="dxa"/>
            <w:tcBorders>
              <w:top w:val="nil"/>
              <w:left w:val="nil"/>
              <w:bottom w:val="nil"/>
              <w:right w:val="nil"/>
            </w:tcBorders>
            <w:vAlign w:val="center"/>
          </w:tcPr>
          <w:p w14:paraId="4CB46CD3" w14:textId="77777777" w:rsidR="00F43A37" w:rsidRPr="00A65FAB" w:rsidRDefault="00F43A37" w:rsidP="00D16508">
            <w:pPr>
              <w:spacing w:before="20" w:after="20" w:line="240" w:lineRule="auto"/>
              <w:jc w:val="left"/>
              <w:rPr>
                <w:rFonts w:eastAsia="SimSun" w:cs="Arial"/>
                <w:color w:val="auto"/>
                <w:sz w:val="18"/>
                <w:szCs w:val="18"/>
                <w:lang w:eastAsia="ar-SA"/>
              </w:rPr>
            </w:pPr>
            <w:r w:rsidRPr="00A65FAB">
              <w:rPr>
                <w:rFonts w:eastAsia="SimSun" w:cs="Arial"/>
                <w:color w:val="auto"/>
                <w:sz w:val="18"/>
                <w:szCs w:val="18"/>
                <w:lang w:eastAsia="ar-SA"/>
              </w:rPr>
              <w:t>Ramowa Dyrektywa Wodna</w:t>
            </w:r>
          </w:p>
        </w:tc>
      </w:tr>
      <w:tr w:rsidR="00745324" w:rsidRPr="000777AC" w14:paraId="402D6D37" w14:textId="77777777" w:rsidTr="00D16508">
        <w:trPr>
          <w:trHeight w:val="283"/>
        </w:trPr>
        <w:tc>
          <w:tcPr>
            <w:tcW w:w="1887" w:type="dxa"/>
            <w:tcBorders>
              <w:top w:val="nil"/>
              <w:left w:val="nil"/>
              <w:bottom w:val="nil"/>
              <w:right w:val="nil"/>
            </w:tcBorders>
            <w:vAlign w:val="center"/>
          </w:tcPr>
          <w:p w14:paraId="161A3056" w14:textId="77777777" w:rsidR="00745324" w:rsidRPr="00A65FAB" w:rsidRDefault="00745324" w:rsidP="00D16508">
            <w:pPr>
              <w:spacing w:before="20" w:after="20" w:line="240" w:lineRule="auto"/>
              <w:jc w:val="left"/>
              <w:rPr>
                <w:rFonts w:eastAsia="SimSun" w:cs="Arial"/>
                <w:color w:val="auto"/>
                <w:sz w:val="18"/>
                <w:szCs w:val="18"/>
              </w:rPr>
            </w:pPr>
            <w:r>
              <w:rPr>
                <w:rFonts w:eastAsia="SimSun" w:cs="Arial"/>
                <w:color w:val="auto"/>
                <w:sz w:val="18"/>
                <w:szCs w:val="18"/>
              </w:rPr>
              <w:t>RFIL</w:t>
            </w:r>
          </w:p>
        </w:tc>
        <w:tc>
          <w:tcPr>
            <w:tcW w:w="7185" w:type="dxa"/>
            <w:tcBorders>
              <w:top w:val="nil"/>
              <w:left w:val="nil"/>
              <w:bottom w:val="nil"/>
              <w:right w:val="nil"/>
            </w:tcBorders>
            <w:vAlign w:val="center"/>
          </w:tcPr>
          <w:p w14:paraId="05BD09CB" w14:textId="77777777" w:rsidR="00745324" w:rsidRPr="00A65FAB" w:rsidRDefault="00745324" w:rsidP="00D16508">
            <w:pPr>
              <w:spacing w:before="20" w:after="20" w:line="240" w:lineRule="auto"/>
              <w:jc w:val="left"/>
              <w:rPr>
                <w:rFonts w:eastAsia="SimSun" w:cs="Arial"/>
                <w:color w:val="auto"/>
                <w:sz w:val="18"/>
                <w:szCs w:val="18"/>
                <w:lang w:eastAsia="ar-SA"/>
              </w:rPr>
            </w:pPr>
            <w:r>
              <w:rPr>
                <w:rFonts w:eastAsia="SimSun" w:cs="Arial"/>
                <w:color w:val="auto"/>
                <w:sz w:val="18"/>
                <w:szCs w:val="18"/>
                <w:lang w:eastAsia="ar-SA"/>
              </w:rPr>
              <w:t>Rządowy Fundusz Inwestycji Lokalnych</w:t>
            </w:r>
          </w:p>
        </w:tc>
      </w:tr>
      <w:tr w:rsidR="00F43A37" w:rsidRPr="000777AC" w14:paraId="601D510B" w14:textId="77777777" w:rsidTr="00D16508">
        <w:trPr>
          <w:trHeight w:val="283"/>
        </w:trPr>
        <w:tc>
          <w:tcPr>
            <w:tcW w:w="1887" w:type="dxa"/>
            <w:tcBorders>
              <w:top w:val="nil"/>
              <w:left w:val="nil"/>
              <w:bottom w:val="nil"/>
              <w:right w:val="nil"/>
            </w:tcBorders>
            <w:vAlign w:val="center"/>
          </w:tcPr>
          <w:p w14:paraId="29C3A0DD"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RIPOK</w:t>
            </w:r>
          </w:p>
        </w:tc>
        <w:tc>
          <w:tcPr>
            <w:tcW w:w="7185" w:type="dxa"/>
            <w:tcBorders>
              <w:top w:val="nil"/>
              <w:left w:val="nil"/>
              <w:bottom w:val="nil"/>
              <w:right w:val="nil"/>
            </w:tcBorders>
            <w:vAlign w:val="center"/>
          </w:tcPr>
          <w:p w14:paraId="50FEF582"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Regionalna Instalacja Przetwarzania Odpadów Komunalnych</w:t>
            </w:r>
          </w:p>
        </w:tc>
      </w:tr>
      <w:tr w:rsidR="00F43A37" w:rsidRPr="000777AC" w14:paraId="0107345A" w14:textId="77777777" w:rsidTr="00D16508">
        <w:trPr>
          <w:trHeight w:val="283"/>
        </w:trPr>
        <w:tc>
          <w:tcPr>
            <w:tcW w:w="1887" w:type="dxa"/>
            <w:tcBorders>
              <w:top w:val="nil"/>
              <w:left w:val="nil"/>
              <w:bottom w:val="nil"/>
              <w:right w:val="nil"/>
            </w:tcBorders>
            <w:vAlign w:val="center"/>
          </w:tcPr>
          <w:p w14:paraId="5FBB0483"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RZGW</w:t>
            </w:r>
          </w:p>
        </w:tc>
        <w:tc>
          <w:tcPr>
            <w:tcW w:w="7185" w:type="dxa"/>
            <w:tcBorders>
              <w:top w:val="nil"/>
              <w:left w:val="nil"/>
              <w:bottom w:val="nil"/>
              <w:right w:val="nil"/>
            </w:tcBorders>
            <w:vAlign w:val="center"/>
          </w:tcPr>
          <w:p w14:paraId="24A8F68D"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Regionalny Zarząd Gospodarki Wodnej</w:t>
            </w:r>
          </w:p>
        </w:tc>
      </w:tr>
      <w:tr w:rsidR="00D16508" w:rsidRPr="000777AC" w14:paraId="7105010E" w14:textId="77777777" w:rsidTr="00D16508">
        <w:trPr>
          <w:trHeight w:val="283"/>
        </w:trPr>
        <w:tc>
          <w:tcPr>
            <w:tcW w:w="1887" w:type="dxa"/>
            <w:tcBorders>
              <w:top w:val="nil"/>
              <w:left w:val="nil"/>
              <w:bottom w:val="nil"/>
              <w:right w:val="nil"/>
            </w:tcBorders>
            <w:vAlign w:val="center"/>
          </w:tcPr>
          <w:p w14:paraId="0C700BDC" w14:textId="77777777" w:rsidR="00D16508" w:rsidRPr="00A65FAB" w:rsidRDefault="00D16508" w:rsidP="00D16508">
            <w:pPr>
              <w:spacing w:before="20" w:after="20" w:line="240" w:lineRule="auto"/>
              <w:jc w:val="left"/>
              <w:rPr>
                <w:rFonts w:eastAsia="SimSun" w:cs="Arial"/>
                <w:color w:val="auto"/>
                <w:sz w:val="18"/>
                <w:szCs w:val="18"/>
              </w:rPr>
            </w:pPr>
            <w:r>
              <w:rPr>
                <w:rFonts w:eastAsia="SimSun" w:cs="Arial"/>
                <w:color w:val="auto"/>
                <w:sz w:val="18"/>
                <w:szCs w:val="18"/>
              </w:rPr>
              <w:t>SUW</w:t>
            </w:r>
          </w:p>
        </w:tc>
        <w:tc>
          <w:tcPr>
            <w:tcW w:w="7185" w:type="dxa"/>
            <w:tcBorders>
              <w:top w:val="nil"/>
              <w:left w:val="nil"/>
              <w:bottom w:val="nil"/>
              <w:right w:val="nil"/>
            </w:tcBorders>
            <w:vAlign w:val="center"/>
          </w:tcPr>
          <w:p w14:paraId="41839C03" w14:textId="77777777" w:rsidR="00D16508" w:rsidRPr="00A65FAB" w:rsidRDefault="00D16508" w:rsidP="00D16508">
            <w:pPr>
              <w:spacing w:before="20" w:after="20" w:line="240" w:lineRule="auto"/>
              <w:jc w:val="left"/>
              <w:rPr>
                <w:rFonts w:eastAsia="SimSun" w:cs="Arial"/>
                <w:color w:val="auto"/>
                <w:sz w:val="18"/>
                <w:szCs w:val="18"/>
              </w:rPr>
            </w:pPr>
            <w:r>
              <w:rPr>
                <w:rFonts w:eastAsia="SimSun" w:cs="Arial"/>
                <w:color w:val="auto"/>
                <w:sz w:val="18"/>
                <w:szCs w:val="18"/>
              </w:rPr>
              <w:t>Stacja Uzdatniania Wody</w:t>
            </w:r>
          </w:p>
        </w:tc>
      </w:tr>
      <w:tr w:rsidR="00F43A37" w:rsidRPr="000777AC" w14:paraId="309ED14E" w14:textId="77777777" w:rsidTr="00D16508">
        <w:trPr>
          <w:trHeight w:val="283"/>
        </w:trPr>
        <w:tc>
          <w:tcPr>
            <w:tcW w:w="1887" w:type="dxa"/>
            <w:tcBorders>
              <w:top w:val="nil"/>
              <w:left w:val="nil"/>
              <w:bottom w:val="nil"/>
              <w:right w:val="nil"/>
            </w:tcBorders>
            <w:vAlign w:val="center"/>
          </w:tcPr>
          <w:p w14:paraId="68067610" w14:textId="77777777" w:rsidR="00F43A37" w:rsidRPr="00984032" w:rsidRDefault="00F43A37" w:rsidP="00D16508">
            <w:pPr>
              <w:spacing w:before="20" w:after="20"/>
              <w:jc w:val="left"/>
              <w:rPr>
                <w:rFonts w:eastAsia="SimSun" w:cs="Arial"/>
                <w:color w:val="auto"/>
                <w:sz w:val="18"/>
                <w:szCs w:val="18"/>
              </w:rPr>
            </w:pPr>
            <w:r>
              <w:rPr>
                <w:rFonts w:eastAsia="SimSun" w:cs="Arial"/>
                <w:color w:val="auto"/>
                <w:sz w:val="18"/>
                <w:szCs w:val="18"/>
              </w:rPr>
              <w:t>WM</w:t>
            </w:r>
            <w:r w:rsidRPr="00984032">
              <w:rPr>
                <w:rFonts w:eastAsia="SimSun" w:cs="Arial"/>
                <w:color w:val="auto"/>
                <w:sz w:val="18"/>
                <w:szCs w:val="18"/>
              </w:rPr>
              <w:t>ODR</w:t>
            </w:r>
          </w:p>
        </w:tc>
        <w:tc>
          <w:tcPr>
            <w:tcW w:w="7185" w:type="dxa"/>
            <w:tcBorders>
              <w:top w:val="nil"/>
              <w:left w:val="nil"/>
              <w:bottom w:val="nil"/>
              <w:right w:val="nil"/>
            </w:tcBorders>
            <w:vAlign w:val="center"/>
          </w:tcPr>
          <w:p w14:paraId="5AEC26F1" w14:textId="77777777" w:rsidR="00F43A37" w:rsidRPr="00984032" w:rsidRDefault="00F43A37" w:rsidP="00D16508">
            <w:pPr>
              <w:spacing w:before="20" w:after="20"/>
              <w:jc w:val="left"/>
              <w:rPr>
                <w:rFonts w:eastAsia="SimSun" w:cs="Arial"/>
                <w:color w:val="auto"/>
                <w:sz w:val="18"/>
                <w:szCs w:val="18"/>
              </w:rPr>
            </w:pPr>
            <w:r>
              <w:rPr>
                <w:rFonts w:eastAsia="SimSun" w:cs="Arial"/>
                <w:color w:val="auto"/>
                <w:sz w:val="18"/>
                <w:szCs w:val="18"/>
              </w:rPr>
              <w:t>Warmińsko Mazurski</w:t>
            </w:r>
            <w:r w:rsidRPr="00984032">
              <w:rPr>
                <w:rFonts w:eastAsia="SimSun" w:cs="Arial"/>
                <w:color w:val="auto"/>
                <w:sz w:val="18"/>
                <w:szCs w:val="18"/>
              </w:rPr>
              <w:t xml:space="preserve"> Ośrodek Doradztwa Rolniczego</w:t>
            </w:r>
          </w:p>
        </w:tc>
      </w:tr>
      <w:tr w:rsidR="00F43A37" w:rsidRPr="000777AC" w14:paraId="414F06CB" w14:textId="77777777" w:rsidTr="00D16508">
        <w:trPr>
          <w:trHeight w:val="283"/>
        </w:trPr>
        <w:tc>
          <w:tcPr>
            <w:tcW w:w="1887" w:type="dxa"/>
            <w:tcBorders>
              <w:top w:val="nil"/>
              <w:left w:val="nil"/>
              <w:bottom w:val="nil"/>
              <w:right w:val="nil"/>
            </w:tcBorders>
            <w:vAlign w:val="center"/>
          </w:tcPr>
          <w:p w14:paraId="57D06A70"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UE</w:t>
            </w:r>
          </w:p>
        </w:tc>
        <w:tc>
          <w:tcPr>
            <w:tcW w:w="7185" w:type="dxa"/>
            <w:tcBorders>
              <w:top w:val="nil"/>
              <w:left w:val="nil"/>
              <w:bottom w:val="nil"/>
              <w:right w:val="nil"/>
            </w:tcBorders>
            <w:vAlign w:val="center"/>
          </w:tcPr>
          <w:p w14:paraId="71902101"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Unia Europejska</w:t>
            </w:r>
          </w:p>
        </w:tc>
      </w:tr>
      <w:tr w:rsidR="00F43A37" w:rsidRPr="000777AC" w14:paraId="08D35177" w14:textId="77777777" w:rsidTr="00D16508">
        <w:trPr>
          <w:trHeight w:val="283"/>
        </w:trPr>
        <w:tc>
          <w:tcPr>
            <w:tcW w:w="1887" w:type="dxa"/>
            <w:tcBorders>
              <w:top w:val="nil"/>
              <w:left w:val="nil"/>
              <w:bottom w:val="nil"/>
              <w:right w:val="nil"/>
            </w:tcBorders>
            <w:vAlign w:val="center"/>
          </w:tcPr>
          <w:p w14:paraId="0FC47516" w14:textId="77777777" w:rsidR="00F43A37" w:rsidRPr="00A65FAB" w:rsidRDefault="00F43A37" w:rsidP="00D16508">
            <w:pPr>
              <w:spacing w:before="20" w:after="20" w:line="240" w:lineRule="auto"/>
              <w:jc w:val="left"/>
              <w:rPr>
                <w:rFonts w:eastAsia="SimSun" w:cs="Arial"/>
                <w:color w:val="auto"/>
                <w:sz w:val="18"/>
                <w:szCs w:val="18"/>
              </w:rPr>
            </w:pPr>
            <w:proofErr w:type="spellStart"/>
            <w:r w:rsidRPr="00A65FAB">
              <w:rPr>
                <w:rFonts w:eastAsia="SimSun" w:cs="Arial"/>
                <w:color w:val="auto"/>
                <w:sz w:val="18"/>
                <w:szCs w:val="18"/>
              </w:rPr>
              <w:t>WFOŚiGW</w:t>
            </w:r>
            <w:proofErr w:type="spellEnd"/>
          </w:p>
        </w:tc>
        <w:tc>
          <w:tcPr>
            <w:tcW w:w="7185" w:type="dxa"/>
            <w:tcBorders>
              <w:top w:val="nil"/>
              <w:left w:val="nil"/>
              <w:bottom w:val="nil"/>
              <w:right w:val="nil"/>
            </w:tcBorders>
            <w:vAlign w:val="center"/>
          </w:tcPr>
          <w:p w14:paraId="7ECC9093"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 xml:space="preserve">Wojewódzki Fundusz Ochrony Środowiska i Gospodarki Wodnej w </w:t>
            </w:r>
            <w:r>
              <w:rPr>
                <w:rFonts w:eastAsia="SimSun" w:cs="Arial"/>
                <w:color w:val="auto"/>
                <w:sz w:val="18"/>
                <w:szCs w:val="18"/>
              </w:rPr>
              <w:t>Olsztynie</w:t>
            </w:r>
          </w:p>
        </w:tc>
      </w:tr>
      <w:tr w:rsidR="00F43A37" w:rsidRPr="000777AC" w14:paraId="7754C2E3" w14:textId="77777777" w:rsidTr="00D16508">
        <w:trPr>
          <w:trHeight w:val="283"/>
        </w:trPr>
        <w:tc>
          <w:tcPr>
            <w:tcW w:w="1887" w:type="dxa"/>
            <w:tcBorders>
              <w:top w:val="nil"/>
              <w:left w:val="nil"/>
              <w:bottom w:val="nil"/>
              <w:right w:val="nil"/>
            </w:tcBorders>
            <w:vAlign w:val="center"/>
          </w:tcPr>
          <w:p w14:paraId="2DE8F1A9"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WIOŚ</w:t>
            </w:r>
          </w:p>
        </w:tc>
        <w:tc>
          <w:tcPr>
            <w:tcW w:w="7185" w:type="dxa"/>
            <w:tcBorders>
              <w:top w:val="nil"/>
              <w:left w:val="nil"/>
              <w:bottom w:val="nil"/>
              <w:right w:val="nil"/>
            </w:tcBorders>
            <w:vAlign w:val="center"/>
          </w:tcPr>
          <w:p w14:paraId="5C8BB968" w14:textId="77777777" w:rsidR="00F43A37" w:rsidRPr="00A65FAB" w:rsidRDefault="00F43A37" w:rsidP="00D16508">
            <w:pPr>
              <w:spacing w:before="20" w:after="20" w:line="240" w:lineRule="auto"/>
              <w:jc w:val="left"/>
              <w:rPr>
                <w:rFonts w:eastAsia="SimSun" w:cs="Arial"/>
                <w:color w:val="auto"/>
                <w:sz w:val="18"/>
                <w:szCs w:val="18"/>
                <w:lang w:eastAsia="ar-SA"/>
              </w:rPr>
            </w:pPr>
            <w:r w:rsidRPr="00A65FAB">
              <w:rPr>
                <w:rFonts w:eastAsia="SimSun" w:cs="Arial"/>
                <w:color w:val="auto"/>
                <w:sz w:val="18"/>
                <w:szCs w:val="18"/>
                <w:lang w:eastAsia="ar-SA"/>
              </w:rPr>
              <w:t xml:space="preserve">Wojewódzki Inspektorat Ochrony Środowiska w </w:t>
            </w:r>
            <w:r>
              <w:rPr>
                <w:rFonts w:eastAsia="SimSun" w:cs="Arial"/>
                <w:color w:val="auto"/>
                <w:sz w:val="18"/>
                <w:szCs w:val="18"/>
                <w:lang w:eastAsia="ar-SA"/>
              </w:rPr>
              <w:t>Olsztynie</w:t>
            </w:r>
          </w:p>
        </w:tc>
      </w:tr>
      <w:tr w:rsidR="00F43A37" w:rsidRPr="000777AC" w14:paraId="22F1FC5E" w14:textId="77777777" w:rsidTr="00D16508">
        <w:trPr>
          <w:trHeight w:val="283"/>
        </w:trPr>
        <w:tc>
          <w:tcPr>
            <w:tcW w:w="1887" w:type="dxa"/>
            <w:tcBorders>
              <w:top w:val="nil"/>
              <w:left w:val="nil"/>
              <w:bottom w:val="nil"/>
              <w:right w:val="nil"/>
            </w:tcBorders>
            <w:vAlign w:val="center"/>
          </w:tcPr>
          <w:p w14:paraId="09C58531" w14:textId="77777777" w:rsidR="00F43A37" w:rsidRPr="00A65FAB"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ZDR</w:t>
            </w:r>
          </w:p>
        </w:tc>
        <w:tc>
          <w:tcPr>
            <w:tcW w:w="7185" w:type="dxa"/>
            <w:tcBorders>
              <w:top w:val="nil"/>
              <w:left w:val="nil"/>
              <w:bottom w:val="nil"/>
              <w:right w:val="nil"/>
            </w:tcBorders>
            <w:vAlign w:val="center"/>
          </w:tcPr>
          <w:p w14:paraId="79934CB0" w14:textId="77777777" w:rsidR="00F43A37" w:rsidRPr="00A65FAB" w:rsidRDefault="00F43A37" w:rsidP="00D16508">
            <w:pPr>
              <w:spacing w:before="20" w:after="20" w:line="240" w:lineRule="auto"/>
              <w:jc w:val="left"/>
              <w:rPr>
                <w:rFonts w:eastAsia="SimSun" w:cs="Arial"/>
                <w:color w:val="auto"/>
                <w:sz w:val="18"/>
                <w:szCs w:val="18"/>
                <w:lang w:eastAsia="ar-SA"/>
              </w:rPr>
            </w:pPr>
            <w:r>
              <w:rPr>
                <w:rFonts w:eastAsia="SimSun" w:cs="Arial"/>
                <w:color w:val="auto"/>
                <w:sz w:val="18"/>
                <w:szCs w:val="18"/>
                <w:lang w:eastAsia="ar-SA"/>
              </w:rPr>
              <w:t>Zakłady Dużego Ryzyka</w:t>
            </w:r>
          </w:p>
        </w:tc>
      </w:tr>
      <w:tr w:rsidR="00F43A37" w:rsidRPr="000777AC" w14:paraId="7A010CB1" w14:textId="77777777" w:rsidTr="00D16508">
        <w:trPr>
          <w:trHeight w:val="283"/>
        </w:trPr>
        <w:tc>
          <w:tcPr>
            <w:tcW w:w="1887" w:type="dxa"/>
            <w:tcBorders>
              <w:top w:val="nil"/>
              <w:left w:val="nil"/>
              <w:bottom w:val="nil"/>
              <w:right w:val="nil"/>
            </w:tcBorders>
            <w:vAlign w:val="center"/>
          </w:tcPr>
          <w:p w14:paraId="386B6283" w14:textId="77777777" w:rsidR="00F43A37" w:rsidRDefault="00F43A37" w:rsidP="00D16508">
            <w:pPr>
              <w:spacing w:before="20" w:after="20" w:line="240" w:lineRule="auto"/>
              <w:jc w:val="left"/>
              <w:rPr>
                <w:rFonts w:eastAsia="SimSun" w:cs="Arial"/>
                <w:color w:val="auto"/>
                <w:sz w:val="18"/>
                <w:szCs w:val="18"/>
              </w:rPr>
            </w:pPr>
            <w:r>
              <w:rPr>
                <w:rFonts w:eastAsia="SimSun" w:cs="Arial"/>
                <w:color w:val="auto"/>
                <w:sz w:val="18"/>
                <w:szCs w:val="18"/>
              </w:rPr>
              <w:t>ZGMiUK</w:t>
            </w:r>
          </w:p>
        </w:tc>
        <w:tc>
          <w:tcPr>
            <w:tcW w:w="7185" w:type="dxa"/>
            <w:tcBorders>
              <w:top w:val="nil"/>
              <w:left w:val="nil"/>
              <w:bottom w:val="nil"/>
              <w:right w:val="nil"/>
            </w:tcBorders>
            <w:vAlign w:val="center"/>
          </w:tcPr>
          <w:p w14:paraId="0AAF168E" w14:textId="77777777" w:rsidR="00F43A37" w:rsidRDefault="00F43A37" w:rsidP="00D16508">
            <w:pPr>
              <w:spacing w:before="20" w:after="20" w:line="240" w:lineRule="auto"/>
              <w:jc w:val="left"/>
              <w:rPr>
                <w:rFonts w:eastAsia="SimSun" w:cs="Arial"/>
                <w:color w:val="auto"/>
                <w:sz w:val="18"/>
                <w:szCs w:val="18"/>
                <w:lang w:eastAsia="ar-SA"/>
              </w:rPr>
            </w:pPr>
            <w:r w:rsidRPr="00A65FAB">
              <w:rPr>
                <w:rFonts w:eastAsia="SimSun" w:cs="Arial"/>
                <w:color w:val="auto"/>
                <w:sz w:val="18"/>
                <w:szCs w:val="18"/>
                <w:lang w:eastAsia="ar-SA"/>
              </w:rPr>
              <w:t xml:space="preserve">Zakład Gospodarki </w:t>
            </w:r>
            <w:r>
              <w:rPr>
                <w:rFonts w:eastAsia="SimSun" w:cs="Arial"/>
                <w:color w:val="auto"/>
                <w:sz w:val="18"/>
                <w:szCs w:val="18"/>
                <w:lang w:eastAsia="ar-SA"/>
              </w:rPr>
              <w:t>Mieszkaniowej i Usług Komunalnych</w:t>
            </w:r>
          </w:p>
        </w:tc>
      </w:tr>
      <w:tr w:rsidR="00F43A37" w:rsidRPr="000777AC" w14:paraId="6310AE09" w14:textId="77777777" w:rsidTr="00D16508">
        <w:trPr>
          <w:trHeight w:val="80"/>
        </w:trPr>
        <w:tc>
          <w:tcPr>
            <w:tcW w:w="1887" w:type="dxa"/>
            <w:tcBorders>
              <w:top w:val="nil"/>
              <w:left w:val="nil"/>
              <w:bottom w:val="nil"/>
              <w:right w:val="nil"/>
            </w:tcBorders>
            <w:vAlign w:val="center"/>
          </w:tcPr>
          <w:p w14:paraId="1550CA9B"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ZZR</w:t>
            </w:r>
          </w:p>
        </w:tc>
        <w:tc>
          <w:tcPr>
            <w:tcW w:w="7185" w:type="dxa"/>
            <w:tcBorders>
              <w:top w:val="nil"/>
              <w:left w:val="nil"/>
              <w:bottom w:val="nil"/>
              <w:right w:val="nil"/>
            </w:tcBorders>
            <w:vAlign w:val="center"/>
          </w:tcPr>
          <w:p w14:paraId="577949CA" w14:textId="77777777" w:rsidR="00F43A37" w:rsidRPr="00A65FAB" w:rsidRDefault="00F43A37" w:rsidP="00D16508">
            <w:pPr>
              <w:spacing w:before="20" w:after="20" w:line="240" w:lineRule="auto"/>
              <w:jc w:val="left"/>
              <w:rPr>
                <w:rFonts w:eastAsia="SimSun" w:cs="Arial"/>
                <w:color w:val="auto"/>
                <w:sz w:val="18"/>
                <w:szCs w:val="18"/>
              </w:rPr>
            </w:pPr>
            <w:r w:rsidRPr="00A65FAB">
              <w:rPr>
                <w:rFonts w:eastAsia="SimSun" w:cs="Arial"/>
                <w:color w:val="auto"/>
                <w:sz w:val="18"/>
                <w:szCs w:val="18"/>
              </w:rPr>
              <w:t>Zakłady Zwiększonego Ryzyka</w:t>
            </w:r>
          </w:p>
        </w:tc>
      </w:tr>
    </w:tbl>
    <w:p w14:paraId="11F17F71" w14:textId="77777777" w:rsidR="00BA097F" w:rsidRPr="00630CF4" w:rsidRDefault="00165973" w:rsidP="00016DD4">
      <w:pPr>
        <w:pStyle w:val="Nagwek1"/>
        <w:shd w:val="clear" w:color="auto" w:fill="D6E3BC" w:themeFill="accent3" w:themeFillTint="66"/>
        <w:jc w:val="left"/>
        <w:rPr>
          <w:rFonts w:eastAsia="Times New Roman" w:cs="Arial"/>
          <w:color w:val="auto"/>
        </w:rPr>
      </w:pPr>
      <w:bookmarkStart w:id="3" w:name="_Toc376425319"/>
      <w:bookmarkStart w:id="4" w:name="_Toc84417172"/>
      <w:r w:rsidRPr="00630CF4">
        <w:rPr>
          <w:rFonts w:eastAsia="Times New Roman" w:cs="Arial"/>
          <w:color w:val="auto"/>
        </w:rPr>
        <w:lastRenderedPageBreak/>
        <w:t>2. Wstę</w:t>
      </w:r>
      <w:bookmarkEnd w:id="3"/>
      <w:r w:rsidRPr="00630CF4">
        <w:rPr>
          <w:rFonts w:eastAsia="Times New Roman" w:cs="Arial"/>
          <w:color w:val="auto"/>
        </w:rPr>
        <w:t>p</w:t>
      </w:r>
      <w:bookmarkEnd w:id="4"/>
    </w:p>
    <w:p w14:paraId="78B2C24D" w14:textId="77777777" w:rsidR="00BA097F" w:rsidRPr="00630CF4" w:rsidRDefault="00165973" w:rsidP="00D16508">
      <w:pPr>
        <w:pStyle w:val="Nagwek2"/>
        <w:rPr>
          <w:rFonts w:eastAsia="Times New Roman" w:cs="Arial"/>
          <w:color w:val="auto"/>
        </w:rPr>
      </w:pPr>
      <w:bookmarkStart w:id="5" w:name="_Toc376425320"/>
      <w:bookmarkStart w:id="6" w:name="_Toc84417173"/>
      <w:r w:rsidRPr="00630CF4">
        <w:rPr>
          <w:rFonts w:eastAsia="Times New Roman" w:cs="Arial"/>
          <w:color w:val="auto"/>
        </w:rPr>
        <w:t>2.1. Cel i zakres opracowania</w:t>
      </w:r>
      <w:bookmarkEnd w:id="5"/>
      <w:bookmarkEnd w:id="6"/>
    </w:p>
    <w:p w14:paraId="7CD50346" w14:textId="77777777" w:rsidR="00BA097F" w:rsidRPr="00630CF4" w:rsidRDefault="00165973" w:rsidP="00D16508">
      <w:pPr>
        <w:ind w:firstLine="708"/>
        <w:rPr>
          <w:rFonts w:cs="Arial"/>
          <w:i/>
          <w:iCs/>
          <w:color w:val="auto"/>
          <w:lang w:eastAsia="pl-PL"/>
        </w:rPr>
      </w:pPr>
      <w:r w:rsidRPr="00630CF4">
        <w:rPr>
          <w:rFonts w:cs="Arial"/>
          <w:i/>
          <w:color w:val="auto"/>
          <w:lang w:eastAsia="pl-PL"/>
        </w:rPr>
        <w:t>„</w:t>
      </w:r>
      <w:r w:rsidR="003E213F" w:rsidRPr="00630CF4">
        <w:rPr>
          <w:rFonts w:cs="Arial"/>
          <w:i/>
          <w:color w:val="auto"/>
          <w:lang w:eastAsia="pl-PL"/>
        </w:rPr>
        <w:t xml:space="preserve">Program </w:t>
      </w:r>
      <w:r w:rsidR="00E139E9" w:rsidRPr="00630CF4">
        <w:rPr>
          <w:rFonts w:cs="Arial"/>
          <w:i/>
          <w:color w:val="auto"/>
          <w:lang w:eastAsia="pl-PL"/>
        </w:rPr>
        <w:t>O</w:t>
      </w:r>
      <w:r w:rsidR="003E213F" w:rsidRPr="00630CF4">
        <w:rPr>
          <w:rFonts w:cs="Arial"/>
          <w:i/>
          <w:color w:val="auto"/>
          <w:lang w:eastAsia="pl-PL"/>
        </w:rPr>
        <w:t xml:space="preserve">chrony </w:t>
      </w:r>
      <w:r w:rsidR="00E139E9" w:rsidRPr="00630CF4">
        <w:rPr>
          <w:rFonts w:cs="Arial"/>
          <w:i/>
          <w:color w:val="auto"/>
          <w:lang w:eastAsia="pl-PL"/>
        </w:rPr>
        <w:t>Ś</w:t>
      </w:r>
      <w:r w:rsidR="003D0762" w:rsidRPr="00630CF4">
        <w:rPr>
          <w:rFonts w:cs="Arial"/>
          <w:i/>
          <w:color w:val="auto"/>
          <w:lang w:eastAsia="pl-PL"/>
        </w:rPr>
        <w:t xml:space="preserve">rodowiska dla </w:t>
      </w:r>
      <w:r w:rsidR="00E139E9" w:rsidRPr="00630CF4">
        <w:rPr>
          <w:rFonts w:cs="Arial"/>
          <w:i/>
          <w:color w:val="auto"/>
          <w:lang w:eastAsia="pl-PL"/>
        </w:rPr>
        <w:t>M</w:t>
      </w:r>
      <w:r w:rsidR="003D0762" w:rsidRPr="00630CF4">
        <w:rPr>
          <w:rFonts w:cs="Arial"/>
          <w:i/>
          <w:color w:val="auto"/>
          <w:lang w:eastAsia="pl-PL"/>
        </w:rPr>
        <w:t xml:space="preserve">iasta i </w:t>
      </w:r>
      <w:r w:rsidR="00E139E9" w:rsidRPr="00630CF4">
        <w:rPr>
          <w:rFonts w:cs="Arial"/>
          <w:i/>
          <w:color w:val="auto"/>
          <w:lang w:eastAsia="pl-PL"/>
        </w:rPr>
        <w:t>G</w:t>
      </w:r>
      <w:r w:rsidR="003D0762" w:rsidRPr="00630CF4">
        <w:rPr>
          <w:rFonts w:cs="Arial"/>
          <w:i/>
          <w:color w:val="auto"/>
          <w:lang w:eastAsia="pl-PL"/>
        </w:rPr>
        <w:t>min</w:t>
      </w:r>
      <w:r w:rsidR="003E213F" w:rsidRPr="00630CF4">
        <w:rPr>
          <w:rFonts w:cs="Arial"/>
          <w:i/>
          <w:color w:val="auto"/>
          <w:lang w:eastAsia="pl-PL"/>
        </w:rPr>
        <w:t xml:space="preserve">y </w:t>
      </w:r>
      <w:r w:rsidR="00E139E9" w:rsidRPr="00630CF4">
        <w:rPr>
          <w:rFonts w:cs="Arial"/>
          <w:i/>
          <w:color w:val="auto"/>
          <w:lang w:eastAsia="pl-PL"/>
        </w:rPr>
        <w:t>Sępopol na lata 2021</w:t>
      </w:r>
      <w:r w:rsidR="003E213F" w:rsidRPr="00630CF4">
        <w:rPr>
          <w:rFonts w:cs="Arial"/>
          <w:i/>
          <w:color w:val="auto"/>
          <w:lang w:eastAsia="pl-PL"/>
        </w:rPr>
        <w:t xml:space="preserve"> – </w:t>
      </w:r>
      <w:r w:rsidR="003D0762" w:rsidRPr="00630CF4">
        <w:rPr>
          <w:rFonts w:cs="Arial"/>
          <w:i/>
          <w:color w:val="auto"/>
          <w:lang w:eastAsia="pl-PL"/>
        </w:rPr>
        <w:t>2025 z </w:t>
      </w:r>
      <w:r w:rsidR="003E213F" w:rsidRPr="00630CF4">
        <w:rPr>
          <w:rFonts w:cs="Arial"/>
          <w:i/>
          <w:color w:val="auto"/>
          <w:lang w:eastAsia="pl-PL"/>
        </w:rPr>
        <w:t>perspektyw</w:t>
      </w:r>
      <w:r w:rsidR="00E139E9" w:rsidRPr="00630CF4">
        <w:rPr>
          <w:rFonts w:cs="Arial"/>
          <w:i/>
          <w:color w:val="auto"/>
          <w:lang w:eastAsia="pl-PL"/>
        </w:rPr>
        <w:t>ą</w:t>
      </w:r>
      <w:r w:rsidR="003E213F" w:rsidRPr="00630CF4">
        <w:rPr>
          <w:rFonts w:cs="Arial"/>
          <w:i/>
          <w:color w:val="auto"/>
          <w:lang w:eastAsia="pl-PL"/>
        </w:rPr>
        <w:t xml:space="preserve"> na lata 2026 – </w:t>
      </w:r>
      <w:r w:rsidR="00E139E9" w:rsidRPr="00630CF4">
        <w:rPr>
          <w:rFonts w:cs="Arial"/>
          <w:i/>
          <w:color w:val="auto"/>
          <w:lang w:eastAsia="pl-PL"/>
        </w:rPr>
        <w:t>2030</w:t>
      </w:r>
      <w:r w:rsidRPr="00630CF4">
        <w:rPr>
          <w:rFonts w:cs="Arial"/>
          <w:i/>
          <w:color w:val="auto"/>
          <w:lang w:eastAsia="pl-PL"/>
        </w:rPr>
        <w:t xml:space="preserve">” </w:t>
      </w:r>
      <w:r w:rsidRPr="00630CF4">
        <w:rPr>
          <w:rFonts w:cs="Arial"/>
          <w:color w:val="auto"/>
          <w:lang w:eastAsia="pl-PL"/>
        </w:rPr>
        <w:t xml:space="preserve">jest podstawowym narzędziem prowadzenia polityki ochrony środowiska na terenie </w:t>
      </w:r>
      <w:r w:rsidR="003D0762" w:rsidRPr="00630CF4">
        <w:rPr>
          <w:rFonts w:cs="Arial"/>
          <w:color w:val="auto"/>
          <w:lang w:eastAsia="pl-PL"/>
        </w:rPr>
        <w:t xml:space="preserve">miasta i </w:t>
      </w:r>
      <w:r w:rsidR="00461932" w:rsidRPr="00630CF4">
        <w:rPr>
          <w:rFonts w:cs="Arial"/>
          <w:color w:val="auto"/>
          <w:lang w:eastAsia="pl-PL"/>
        </w:rPr>
        <w:t>g</w:t>
      </w:r>
      <w:r w:rsidRPr="00630CF4">
        <w:rPr>
          <w:rFonts w:cs="Arial"/>
          <w:color w:val="auto"/>
          <w:lang w:eastAsia="pl-PL"/>
        </w:rPr>
        <w:t xml:space="preserve">miny </w:t>
      </w:r>
      <w:r w:rsidR="00E139E9" w:rsidRPr="00630CF4">
        <w:rPr>
          <w:rFonts w:cs="Arial"/>
          <w:color w:val="auto"/>
          <w:lang w:eastAsia="pl-PL"/>
        </w:rPr>
        <w:t>Sępopol</w:t>
      </w:r>
      <w:r w:rsidRPr="00630CF4">
        <w:rPr>
          <w:rFonts w:cs="Arial"/>
          <w:color w:val="auto"/>
          <w:lang w:eastAsia="pl-PL"/>
        </w:rPr>
        <w:t>. We</w:t>
      </w:r>
      <w:r w:rsidR="0022127E" w:rsidRPr="00630CF4">
        <w:rPr>
          <w:rFonts w:cs="Arial"/>
          <w:color w:val="auto"/>
          <w:lang w:eastAsia="pl-PL"/>
        </w:rPr>
        <w:t>dług założeń, przedstawionych w </w:t>
      </w:r>
      <w:r w:rsidRPr="00630CF4">
        <w:rPr>
          <w:rFonts w:cs="Arial"/>
          <w:color w:val="auto"/>
          <w:lang w:eastAsia="pl-PL"/>
        </w:rPr>
        <w:t xml:space="preserve">niniejszym opracowaniu, sporządzenie programu doprowadzi do poprawy stanu środowiska naturalnego, efektywnego zarządzania środowiskiem, zapewni skuteczne mechanizmy chroniące środowisko przed degradacją, a także stworzy warunki </w:t>
      </w:r>
      <w:r w:rsidR="003E213F" w:rsidRPr="00630CF4">
        <w:rPr>
          <w:rFonts w:cs="Arial"/>
          <w:color w:val="auto"/>
          <w:lang w:eastAsia="pl-PL"/>
        </w:rPr>
        <w:br/>
      </w:r>
      <w:r w:rsidRPr="00630CF4">
        <w:rPr>
          <w:rFonts w:cs="Arial"/>
          <w:color w:val="auto"/>
          <w:lang w:eastAsia="pl-PL"/>
        </w:rPr>
        <w:t>dla wdrożenia wymagań obowiązującego w tym zakresie prawa.</w:t>
      </w:r>
    </w:p>
    <w:p w14:paraId="12EB85A6" w14:textId="77777777" w:rsidR="00BA097F" w:rsidRPr="00630CF4" w:rsidRDefault="00165973" w:rsidP="00D16508">
      <w:pPr>
        <w:ind w:firstLine="708"/>
        <w:rPr>
          <w:rFonts w:cs="Arial"/>
          <w:color w:val="auto"/>
          <w:lang w:eastAsia="pl-PL"/>
        </w:rPr>
      </w:pPr>
      <w:r w:rsidRPr="00630CF4">
        <w:rPr>
          <w:rFonts w:cs="Arial"/>
          <w:color w:val="auto"/>
          <w:lang w:eastAsia="pl-PL"/>
        </w:rPr>
        <w:t xml:space="preserve">Opracowanie jakim jest </w:t>
      </w:r>
      <w:r w:rsidRPr="00630CF4">
        <w:rPr>
          <w:rFonts w:cs="Arial"/>
          <w:i/>
          <w:iCs/>
          <w:color w:val="auto"/>
          <w:lang w:eastAsia="pl-PL"/>
        </w:rPr>
        <w:t xml:space="preserve">Program </w:t>
      </w:r>
      <w:r w:rsidR="00E139E9" w:rsidRPr="00630CF4">
        <w:rPr>
          <w:rFonts w:cs="Arial"/>
          <w:i/>
          <w:iCs/>
          <w:color w:val="auto"/>
          <w:lang w:eastAsia="pl-PL"/>
        </w:rPr>
        <w:t>O</w:t>
      </w:r>
      <w:r w:rsidRPr="00630CF4">
        <w:rPr>
          <w:rFonts w:cs="Arial"/>
          <w:i/>
          <w:iCs/>
          <w:color w:val="auto"/>
          <w:lang w:eastAsia="pl-PL"/>
        </w:rPr>
        <w:t xml:space="preserve">chrony </w:t>
      </w:r>
      <w:r w:rsidR="00620011" w:rsidRPr="00630CF4">
        <w:rPr>
          <w:rFonts w:cs="Arial"/>
          <w:i/>
          <w:iCs/>
          <w:color w:val="auto"/>
          <w:sz w:val="24"/>
          <w:lang w:eastAsia="pl-PL"/>
        </w:rPr>
        <w:t>ś</w:t>
      </w:r>
      <w:r w:rsidRPr="00630CF4">
        <w:rPr>
          <w:rFonts w:cs="Arial"/>
          <w:i/>
          <w:iCs/>
          <w:color w:val="auto"/>
          <w:lang w:eastAsia="pl-PL"/>
        </w:rPr>
        <w:t>rodowiska</w:t>
      </w:r>
      <w:r w:rsidRPr="00630CF4">
        <w:rPr>
          <w:rFonts w:cs="Arial"/>
          <w:color w:val="auto"/>
          <w:lang w:eastAsia="pl-PL"/>
        </w:rPr>
        <w:t xml:space="preserve"> określa politykę środowiskową, a także wyznacza cele i zadania środowiskowe, które odnoszą się do aspektów środowiskowych, usystematyzowanych według priorytetów. Podczas tworzenia dokumentu, przyjęto założenie, iż powinien on spełniać rolę narzędzia pracy przyszłych użytkowników, ułatwiającego i przyśpieszającego rozwiązywanie poszczególnych zagadnień. Niniejsze opracowanie zawiera między innymi rozpoznanie aktualnego stanu środowiska na terenie </w:t>
      </w:r>
      <w:r w:rsidR="003D0762" w:rsidRPr="00630CF4">
        <w:rPr>
          <w:rFonts w:cs="Arial"/>
          <w:color w:val="auto"/>
          <w:lang w:eastAsia="pl-PL"/>
        </w:rPr>
        <w:t>miasta i </w:t>
      </w:r>
      <w:r w:rsidR="00FE0C5C" w:rsidRPr="00630CF4">
        <w:rPr>
          <w:rFonts w:cs="Arial"/>
          <w:color w:val="auto"/>
          <w:lang w:eastAsia="pl-PL"/>
        </w:rPr>
        <w:t>gminy</w:t>
      </w:r>
      <w:r w:rsidRPr="00630CF4">
        <w:rPr>
          <w:rFonts w:cs="Arial"/>
          <w:color w:val="auto"/>
          <w:lang w:eastAsia="pl-PL"/>
        </w:rPr>
        <w:t xml:space="preserve"> </w:t>
      </w:r>
      <w:r w:rsidR="00E139E9" w:rsidRPr="00630CF4">
        <w:rPr>
          <w:rFonts w:cs="Arial"/>
          <w:color w:val="auto"/>
          <w:lang w:eastAsia="pl-PL"/>
        </w:rPr>
        <w:t>Sępopol</w:t>
      </w:r>
      <w:r w:rsidRPr="00630CF4">
        <w:rPr>
          <w:rFonts w:cs="Arial"/>
          <w:color w:val="auto"/>
          <w:lang w:eastAsia="pl-PL"/>
        </w:rPr>
        <w:t xml:space="preserve">, przedstawia propozycje oraz opis zadań, które niezbędne są </w:t>
      </w:r>
      <w:r w:rsidR="003E213F" w:rsidRPr="00630CF4">
        <w:rPr>
          <w:rFonts w:cs="Arial"/>
          <w:color w:val="auto"/>
          <w:lang w:eastAsia="pl-PL"/>
        </w:rPr>
        <w:br/>
      </w:r>
      <w:r w:rsidRPr="00630CF4">
        <w:rPr>
          <w:rFonts w:cs="Arial"/>
          <w:color w:val="auto"/>
          <w:lang w:eastAsia="pl-PL"/>
        </w:rPr>
        <w:t>do kompleksowego rozwiązania problemów związanych z ochroną środowiska.</w:t>
      </w:r>
    </w:p>
    <w:p w14:paraId="7072F676" w14:textId="77777777" w:rsidR="00BA097F" w:rsidRPr="00630CF4" w:rsidRDefault="00165973" w:rsidP="00D16508">
      <w:pPr>
        <w:ind w:firstLine="708"/>
        <w:rPr>
          <w:rFonts w:cs="Arial"/>
          <w:color w:val="auto"/>
          <w:lang w:eastAsia="pl-PL"/>
        </w:rPr>
      </w:pPr>
      <w:r w:rsidRPr="00630CF4">
        <w:rPr>
          <w:rFonts w:cs="Arial"/>
          <w:color w:val="auto"/>
          <w:lang w:eastAsia="pl-PL"/>
        </w:rPr>
        <w:t xml:space="preserve">Przedmiotowy dokument wspomaga dążenie do uzyskania w </w:t>
      </w:r>
      <w:r w:rsidR="00461932" w:rsidRPr="00630CF4">
        <w:rPr>
          <w:rFonts w:cs="Arial"/>
          <w:color w:val="auto"/>
          <w:lang w:eastAsia="pl-PL"/>
        </w:rPr>
        <w:t>gminie</w:t>
      </w:r>
      <w:r w:rsidRPr="00630CF4">
        <w:rPr>
          <w:rFonts w:cs="Arial"/>
          <w:color w:val="auto"/>
          <w:lang w:eastAsia="pl-PL"/>
        </w:rPr>
        <w:t xml:space="preserve"> sukcesywnego ograniczenia degradacji środowiska, ochronę i rozwój jego walorów oraz racjonalnego gospodarowania zasobami środowiska z uwzględnieniem konieczności jego ochrony. Stan docelowy w tym zakresie nakreśla </w:t>
      </w:r>
      <w:r w:rsidRPr="00630CF4">
        <w:rPr>
          <w:rFonts w:cs="Arial"/>
          <w:i/>
          <w:iCs/>
          <w:color w:val="auto"/>
          <w:lang w:eastAsia="pl-PL"/>
        </w:rPr>
        <w:t xml:space="preserve">Program </w:t>
      </w:r>
      <w:r w:rsidR="00254C14" w:rsidRPr="00630CF4">
        <w:rPr>
          <w:rFonts w:cs="Arial"/>
          <w:i/>
          <w:iCs/>
          <w:color w:val="auto"/>
          <w:lang w:eastAsia="pl-PL"/>
        </w:rPr>
        <w:t>O</w:t>
      </w:r>
      <w:r w:rsidR="00620011" w:rsidRPr="00630CF4">
        <w:rPr>
          <w:rFonts w:cs="Arial"/>
          <w:i/>
          <w:iCs/>
          <w:color w:val="auto"/>
          <w:lang w:eastAsia="pl-PL"/>
        </w:rPr>
        <w:t xml:space="preserve">chrony </w:t>
      </w:r>
      <w:r w:rsidR="00254C14" w:rsidRPr="00630CF4">
        <w:rPr>
          <w:rFonts w:cs="Arial"/>
          <w:i/>
          <w:iCs/>
          <w:color w:val="auto"/>
          <w:lang w:eastAsia="pl-PL"/>
        </w:rPr>
        <w:t>Ś</w:t>
      </w:r>
      <w:r w:rsidRPr="00630CF4">
        <w:rPr>
          <w:rFonts w:cs="Arial"/>
          <w:i/>
          <w:iCs/>
          <w:color w:val="auto"/>
          <w:lang w:eastAsia="pl-PL"/>
        </w:rPr>
        <w:t>rodowiska</w:t>
      </w:r>
      <w:r w:rsidRPr="00630CF4">
        <w:rPr>
          <w:rFonts w:cs="Arial"/>
          <w:color w:val="auto"/>
          <w:lang w:eastAsia="pl-PL"/>
        </w:rPr>
        <w:t>, a ocenę efektów jego realizacji, zgodnie z ustawą Prawo Ochrony Środowiska (</w:t>
      </w:r>
      <w:r w:rsidRPr="00630CF4">
        <w:rPr>
          <w:rFonts w:cs="Arial"/>
          <w:bCs/>
          <w:shd w:val="clear" w:color="auto" w:fill="FFFFFF"/>
        </w:rPr>
        <w:t>Dz. U. z 2020, poz</w:t>
      </w:r>
      <w:r w:rsidR="003D0762" w:rsidRPr="00630CF4">
        <w:rPr>
          <w:rFonts w:cs="Arial"/>
          <w:bCs/>
          <w:shd w:val="clear" w:color="auto" w:fill="FFFFFF"/>
        </w:rPr>
        <w:t>.</w:t>
      </w:r>
      <w:r w:rsidRPr="00630CF4">
        <w:rPr>
          <w:rFonts w:cs="Arial"/>
          <w:bCs/>
          <w:shd w:val="clear" w:color="auto" w:fill="FFFFFF"/>
        </w:rPr>
        <w:t> 1219 </w:t>
      </w:r>
      <w:proofErr w:type="spellStart"/>
      <w:r w:rsidRPr="00630CF4">
        <w:rPr>
          <w:rFonts w:cs="Arial"/>
          <w:bCs/>
          <w:shd w:val="clear" w:color="auto" w:fill="FFFFFF"/>
        </w:rPr>
        <w:t>t.j</w:t>
      </w:r>
      <w:proofErr w:type="spellEnd"/>
      <w:r w:rsidRPr="00630CF4">
        <w:rPr>
          <w:rFonts w:cs="Arial"/>
          <w:bCs/>
          <w:shd w:val="clear" w:color="auto" w:fill="FFFFFF"/>
        </w:rPr>
        <w:t>.</w:t>
      </w:r>
      <w:r w:rsidRPr="00630CF4">
        <w:rPr>
          <w:rFonts w:cs="Arial"/>
          <w:bCs/>
          <w:color w:val="000000"/>
          <w:shd w:val="clear" w:color="auto" w:fill="FFFFFF"/>
        </w:rPr>
        <w:t>)</w:t>
      </w:r>
      <w:r w:rsidRPr="00630CF4">
        <w:rPr>
          <w:rFonts w:cs="Arial"/>
          <w:color w:val="auto"/>
          <w:lang w:eastAsia="pl-PL"/>
        </w:rPr>
        <w:t>, dokonuje się okresowo, co 2 lata.</w:t>
      </w:r>
    </w:p>
    <w:p w14:paraId="0565FFD0" w14:textId="77777777" w:rsidR="00BA097F" w:rsidRPr="00630CF4" w:rsidRDefault="00165973" w:rsidP="00D16508">
      <w:pPr>
        <w:ind w:firstLine="708"/>
        <w:rPr>
          <w:rFonts w:cs="Arial"/>
          <w:color w:val="auto"/>
          <w:lang w:eastAsia="pl-PL"/>
        </w:rPr>
      </w:pPr>
      <w:r w:rsidRPr="00630CF4">
        <w:rPr>
          <w:rFonts w:cs="Arial"/>
          <w:color w:val="auto"/>
          <w:lang w:eastAsia="pl-PL"/>
        </w:rPr>
        <w:t>Struktura opracowania obejmuje omówienie kierunków ochrony środowiska na terenie</w:t>
      </w:r>
      <w:r w:rsidR="003D0762" w:rsidRPr="00630CF4">
        <w:rPr>
          <w:rFonts w:cs="Arial"/>
          <w:color w:val="auto"/>
          <w:lang w:eastAsia="pl-PL"/>
        </w:rPr>
        <w:t xml:space="preserve"> miasta i</w:t>
      </w:r>
      <w:r w:rsidRPr="00630CF4">
        <w:rPr>
          <w:rFonts w:cs="Arial"/>
          <w:color w:val="auto"/>
          <w:lang w:eastAsia="pl-PL"/>
        </w:rPr>
        <w:t xml:space="preserve"> </w:t>
      </w:r>
      <w:r w:rsidR="00FE0C5C" w:rsidRPr="00630CF4">
        <w:rPr>
          <w:rFonts w:cs="Arial"/>
          <w:color w:val="auto"/>
          <w:lang w:eastAsia="pl-PL"/>
        </w:rPr>
        <w:t xml:space="preserve">gminy </w:t>
      </w:r>
      <w:r w:rsidR="00E139E9" w:rsidRPr="00630CF4">
        <w:rPr>
          <w:rFonts w:cs="Arial"/>
          <w:color w:val="auto"/>
          <w:lang w:eastAsia="pl-PL"/>
        </w:rPr>
        <w:t>Sępopol</w:t>
      </w:r>
      <w:r w:rsidRPr="00630CF4">
        <w:rPr>
          <w:rFonts w:cs="Arial"/>
          <w:color w:val="auto"/>
          <w:lang w:eastAsia="pl-PL"/>
        </w:rPr>
        <w:t xml:space="preserve"> w odniesieniu </w:t>
      </w:r>
      <w:hyperlink r:id="rId11" w:tgtFrame="_blank">
        <w:r w:rsidRPr="00630CF4">
          <w:rPr>
            <w:rStyle w:val="czeinternetowe"/>
            <w:rFonts w:cs="Arial"/>
            <w:color w:val="auto"/>
            <w:u w:val="none"/>
            <w:lang w:eastAsia="pl-PL"/>
          </w:rPr>
          <w:t>m.in</w:t>
        </w:r>
      </w:hyperlink>
      <w:r w:rsidRPr="00630CF4">
        <w:rPr>
          <w:rFonts w:cs="Arial"/>
          <w:color w:val="auto"/>
          <w:lang w:eastAsia="pl-PL"/>
        </w:rPr>
        <w:t xml:space="preserve">. do ochrony powietrza, ochrony przed hałasem, ochrony przed promieniowaniem elektromagnetycznym, gospodarki wodno-ściekowej, gospodarki odpadami, ochrony powierzchni ziemi i gleb, ochrony przyrody, edukacji ekologicznej. W opracowaniu znajduje się ich charakterystyka, ocena stanu aktualnego oraz określenie stanu docelowego. Identyfikacja potrzeb </w:t>
      </w:r>
      <w:r w:rsidR="00FE0C5C" w:rsidRPr="00630CF4">
        <w:rPr>
          <w:rFonts w:cs="Arial"/>
          <w:color w:val="auto"/>
          <w:lang w:eastAsia="pl-PL"/>
        </w:rPr>
        <w:t>gminy</w:t>
      </w:r>
      <w:r w:rsidRPr="00630CF4">
        <w:rPr>
          <w:rFonts w:cs="Arial"/>
          <w:color w:val="auto"/>
          <w:lang w:eastAsia="pl-PL"/>
        </w:rPr>
        <w:t xml:space="preserve"> w zakresie ochrony środowiska, w odniesieniu do obowiązujących przepisów prawnych, polega na sformułowaniu celów nadrzędnych oraz strategii ich realizacji. Na tej podstawie opracowywany jest plan operacyjny, przedstawiający listę </w:t>
      </w:r>
      <w:r w:rsidR="00461932" w:rsidRPr="00630CF4">
        <w:rPr>
          <w:rFonts w:cs="Arial"/>
          <w:color w:val="auto"/>
          <w:lang w:eastAsia="pl-PL"/>
        </w:rPr>
        <w:t>działań/</w:t>
      </w:r>
      <w:r w:rsidRPr="00630CF4">
        <w:rPr>
          <w:rFonts w:cs="Arial"/>
          <w:color w:val="auto"/>
          <w:lang w:eastAsia="pl-PL"/>
        </w:rPr>
        <w:t xml:space="preserve">przedsięwzięć jakie zostaną zrealizowane na terenie </w:t>
      </w:r>
      <w:r w:rsidR="003D0762" w:rsidRPr="00630CF4">
        <w:rPr>
          <w:rFonts w:cs="Arial"/>
          <w:color w:val="auto"/>
          <w:lang w:eastAsia="pl-PL"/>
        </w:rPr>
        <w:t xml:space="preserve">miasta i </w:t>
      </w:r>
      <w:r w:rsidR="00FE0C5C" w:rsidRPr="00630CF4">
        <w:rPr>
          <w:rFonts w:cs="Arial"/>
          <w:color w:val="auto"/>
          <w:lang w:eastAsia="pl-PL"/>
        </w:rPr>
        <w:t xml:space="preserve">gminy </w:t>
      </w:r>
      <w:r w:rsidR="00E139E9" w:rsidRPr="00630CF4">
        <w:rPr>
          <w:rFonts w:cs="Arial"/>
          <w:color w:val="auto"/>
          <w:lang w:eastAsia="pl-PL"/>
        </w:rPr>
        <w:t>Sępopol</w:t>
      </w:r>
      <w:r w:rsidRPr="00630CF4">
        <w:rPr>
          <w:rFonts w:cs="Arial"/>
          <w:color w:val="auto"/>
          <w:lang w:eastAsia="pl-PL"/>
        </w:rPr>
        <w:t>.</w:t>
      </w:r>
    </w:p>
    <w:p w14:paraId="35137441" w14:textId="77777777" w:rsidR="003D0762" w:rsidRPr="00630CF4" w:rsidRDefault="003D0762" w:rsidP="00D16508">
      <w:pPr>
        <w:ind w:firstLine="708"/>
        <w:rPr>
          <w:rFonts w:cs="Arial"/>
          <w:color w:val="auto"/>
          <w:lang w:eastAsia="pl-PL"/>
        </w:rPr>
      </w:pPr>
    </w:p>
    <w:p w14:paraId="465FA31A" w14:textId="77777777" w:rsidR="003D0762" w:rsidRPr="00630CF4" w:rsidRDefault="003D0762" w:rsidP="00D16508">
      <w:pPr>
        <w:ind w:firstLine="708"/>
        <w:rPr>
          <w:rFonts w:cs="Arial"/>
          <w:color w:val="auto"/>
          <w:lang w:eastAsia="pl-PL"/>
        </w:rPr>
      </w:pPr>
      <w:r w:rsidRPr="00630CF4">
        <w:rPr>
          <w:rFonts w:cs="Arial"/>
          <w:color w:val="auto"/>
          <w:lang w:eastAsia="pl-PL"/>
        </w:rPr>
        <w:t xml:space="preserve">Poprzedni POŚ pn. „Program </w:t>
      </w:r>
      <w:r w:rsidR="00620011" w:rsidRPr="00630CF4">
        <w:rPr>
          <w:rFonts w:cs="Arial"/>
          <w:color w:val="auto"/>
          <w:lang w:eastAsia="pl-PL"/>
        </w:rPr>
        <w:t>o</w:t>
      </w:r>
      <w:r w:rsidRPr="00630CF4">
        <w:rPr>
          <w:rFonts w:cs="Arial"/>
          <w:color w:val="auto"/>
          <w:lang w:eastAsia="pl-PL"/>
        </w:rPr>
        <w:t xml:space="preserve">chrony </w:t>
      </w:r>
      <w:r w:rsidR="00620011" w:rsidRPr="00630CF4">
        <w:rPr>
          <w:rFonts w:cs="Arial"/>
          <w:color w:val="auto"/>
          <w:lang w:eastAsia="pl-PL"/>
        </w:rPr>
        <w:t>ś</w:t>
      </w:r>
      <w:r w:rsidRPr="00630CF4">
        <w:rPr>
          <w:rFonts w:cs="Arial"/>
          <w:color w:val="auto"/>
          <w:lang w:eastAsia="pl-PL"/>
        </w:rPr>
        <w:t xml:space="preserve">rodowiska dla </w:t>
      </w:r>
      <w:r w:rsidR="00E139E9" w:rsidRPr="00630CF4">
        <w:rPr>
          <w:rFonts w:cs="Arial"/>
          <w:color w:val="auto"/>
          <w:lang w:eastAsia="pl-PL"/>
        </w:rPr>
        <w:t>M</w:t>
      </w:r>
      <w:r w:rsidRPr="00630CF4">
        <w:rPr>
          <w:rFonts w:cs="Arial"/>
          <w:color w:val="auto"/>
          <w:lang w:eastAsia="pl-PL"/>
        </w:rPr>
        <w:t xml:space="preserve">iasta i </w:t>
      </w:r>
      <w:r w:rsidR="00E139E9" w:rsidRPr="00630CF4">
        <w:rPr>
          <w:rFonts w:cs="Arial"/>
          <w:color w:val="auto"/>
          <w:lang w:eastAsia="pl-PL"/>
        </w:rPr>
        <w:t>G</w:t>
      </w:r>
      <w:r w:rsidR="003E213F" w:rsidRPr="00630CF4">
        <w:rPr>
          <w:rFonts w:cs="Arial"/>
          <w:color w:val="auto"/>
          <w:lang w:eastAsia="pl-PL"/>
        </w:rPr>
        <w:t xml:space="preserve">miny </w:t>
      </w:r>
      <w:r w:rsidR="00E139E9" w:rsidRPr="00630CF4">
        <w:rPr>
          <w:rFonts w:cs="Arial"/>
          <w:color w:val="auto"/>
          <w:lang w:eastAsia="pl-PL"/>
        </w:rPr>
        <w:t>Sępopol</w:t>
      </w:r>
      <w:r w:rsidR="003E213F" w:rsidRPr="00630CF4">
        <w:rPr>
          <w:rFonts w:cs="Arial"/>
          <w:color w:val="auto"/>
          <w:lang w:eastAsia="pl-PL"/>
        </w:rPr>
        <w:t xml:space="preserve"> </w:t>
      </w:r>
      <w:r w:rsidR="003E213F" w:rsidRPr="00630CF4">
        <w:rPr>
          <w:rFonts w:cs="Arial"/>
          <w:color w:val="auto"/>
          <w:lang w:eastAsia="pl-PL"/>
        </w:rPr>
        <w:br/>
        <w:t>na lata 201</w:t>
      </w:r>
      <w:r w:rsidR="00254C14" w:rsidRPr="00630CF4">
        <w:rPr>
          <w:rFonts w:cs="Arial"/>
          <w:color w:val="auto"/>
          <w:lang w:eastAsia="pl-PL"/>
        </w:rPr>
        <w:t>2</w:t>
      </w:r>
      <w:r w:rsidR="003E213F" w:rsidRPr="00630CF4">
        <w:rPr>
          <w:rFonts w:cs="Arial"/>
          <w:color w:val="auto"/>
          <w:lang w:eastAsia="pl-PL"/>
        </w:rPr>
        <w:t xml:space="preserve"> – 20</w:t>
      </w:r>
      <w:r w:rsidR="00254C14" w:rsidRPr="00630CF4">
        <w:rPr>
          <w:rFonts w:cs="Arial"/>
          <w:color w:val="auto"/>
          <w:lang w:eastAsia="pl-PL"/>
        </w:rPr>
        <w:t>15</w:t>
      </w:r>
      <w:r w:rsidR="003E213F" w:rsidRPr="00630CF4">
        <w:rPr>
          <w:rFonts w:cs="Arial"/>
          <w:color w:val="auto"/>
          <w:lang w:eastAsia="pl-PL"/>
        </w:rPr>
        <w:t xml:space="preserve"> z perspektywą na lata 20</w:t>
      </w:r>
      <w:r w:rsidR="00254C14" w:rsidRPr="00630CF4">
        <w:rPr>
          <w:rFonts w:cs="Arial"/>
          <w:color w:val="auto"/>
          <w:lang w:eastAsia="pl-PL"/>
        </w:rPr>
        <w:t>16</w:t>
      </w:r>
      <w:r w:rsidR="003E213F" w:rsidRPr="00630CF4">
        <w:rPr>
          <w:rFonts w:cs="Arial"/>
          <w:color w:val="auto"/>
          <w:lang w:eastAsia="pl-PL"/>
        </w:rPr>
        <w:t xml:space="preserve"> – </w:t>
      </w:r>
      <w:r w:rsidRPr="00630CF4">
        <w:rPr>
          <w:rFonts w:cs="Arial"/>
          <w:color w:val="auto"/>
          <w:lang w:eastAsia="pl-PL"/>
        </w:rPr>
        <w:t>20</w:t>
      </w:r>
      <w:r w:rsidR="00254C14" w:rsidRPr="00630CF4">
        <w:rPr>
          <w:rFonts w:cs="Arial"/>
          <w:color w:val="auto"/>
          <w:lang w:eastAsia="pl-PL"/>
        </w:rPr>
        <w:t>19</w:t>
      </w:r>
      <w:r w:rsidRPr="00630CF4">
        <w:rPr>
          <w:rFonts w:cs="Arial"/>
          <w:color w:val="auto"/>
          <w:lang w:eastAsia="pl-PL"/>
        </w:rPr>
        <w:t xml:space="preserve">” został przyjęty Uchwałą </w:t>
      </w:r>
      <w:r w:rsidR="003E213F" w:rsidRPr="00630CF4">
        <w:rPr>
          <w:rFonts w:cs="Arial"/>
          <w:color w:val="auto"/>
          <w:lang w:eastAsia="pl-PL"/>
        </w:rPr>
        <w:br/>
      </w:r>
      <w:r w:rsidRPr="00630CF4">
        <w:rPr>
          <w:rFonts w:cs="Arial"/>
          <w:color w:val="auto"/>
          <w:lang w:eastAsia="pl-PL"/>
        </w:rPr>
        <w:t xml:space="preserve">Nr </w:t>
      </w:r>
      <w:r w:rsidR="00254C14" w:rsidRPr="00630CF4">
        <w:rPr>
          <w:rFonts w:cs="Arial"/>
          <w:color w:val="auto"/>
          <w:lang w:eastAsia="pl-PL"/>
        </w:rPr>
        <w:t>XX/153/2012</w:t>
      </w:r>
      <w:r w:rsidRPr="00630CF4">
        <w:rPr>
          <w:rFonts w:cs="Arial"/>
          <w:color w:val="auto"/>
          <w:lang w:eastAsia="pl-PL"/>
        </w:rPr>
        <w:t xml:space="preserve"> Rady </w:t>
      </w:r>
      <w:r w:rsidR="00254C14" w:rsidRPr="00630CF4">
        <w:rPr>
          <w:rFonts w:cs="Arial"/>
          <w:color w:val="auto"/>
          <w:lang w:eastAsia="pl-PL"/>
        </w:rPr>
        <w:t>Miejskiej w Sępopolu</w:t>
      </w:r>
      <w:r w:rsidR="00F43A37">
        <w:rPr>
          <w:rFonts w:cs="Arial"/>
          <w:color w:val="auto"/>
          <w:lang w:eastAsia="pl-PL"/>
        </w:rPr>
        <w:t xml:space="preserve"> </w:t>
      </w:r>
      <w:r w:rsidR="00254C14" w:rsidRPr="00630CF4">
        <w:rPr>
          <w:rFonts w:cs="Arial"/>
          <w:color w:val="auto"/>
          <w:lang w:eastAsia="pl-PL"/>
        </w:rPr>
        <w:t>z dnia 29 listopada 2012</w:t>
      </w:r>
      <w:r w:rsidRPr="00630CF4">
        <w:rPr>
          <w:rFonts w:cs="Arial"/>
          <w:color w:val="auto"/>
          <w:lang w:eastAsia="pl-PL"/>
        </w:rPr>
        <w:t xml:space="preserve"> r.</w:t>
      </w:r>
    </w:p>
    <w:p w14:paraId="5E00ECD8" w14:textId="77777777" w:rsidR="00BA097F" w:rsidRPr="00630CF4" w:rsidRDefault="00BA097F" w:rsidP="00FE24C8">
      <w:pPr>
        <w:jc w:val="center"/>
        <w:rPr>
          <w:rFonts w:cs="Arial"/>
          <w:color w:val="auto"/>
          <w:highlight w:val="yellow"/>
          <w:lang w:eastAsia="pl-PL"/>
        </w:rPr>
      </w:pPr>
    </w:p>
    <w:p w14:paraId="648AF07C" w14:textId="77777777" w:rsidR="003D0762" w:rsidRPr="00630CF4" w:rsidRDefault="003D0762" w:rsidP="00FE24C8">
      <w:pPr>
        <w:spacing w:line="240" w:lineRule="auto"/>
        <w:jc w:val="center"/>
        <w:rPr>
          <w:rFonts w:eastAsia="Times New Roman" w:cs="Arial"/>
          <w:b/>
          <w:bCs/>
          <w:color w:val="auto"/>
          <w:sz w:val="28"/>
          <w:szCs w:val="26"/>
          <w:highlight w:val="yellow"/>
        </w:rPr>
      </w:pPr>
      <w:bookmarkStart w:id="7" w:name="_Toc246844226"/>
      <w:bookmarkStart w:id="8" w:name="_Toc246931313"/>
      <w:bookmarkStart w:id="9" w:name="_Toc337453367"/>
      <w:bookmarkStart w:id="10" w:name="_Toc350419076"/>
      <w:bookmarkStart w:id="11" w:name="_Toc376425321"/>
      <w:r w:rsidRPr="00630CF4">
        <w:rPr>
          <w:rFonts w:eastAsia="Times New Roman" w:cs="Arial"/>
          <w:color w:val="auto"/>
          <w:highlight w:val="yellow"/>
        </w:rPr>
        <w:br w:type="page"/>
      </w:r>
    </w:p>
    <w:p w14:paraId="4138B2F8" w14:textId="77777777" w:rsidR="00BA097F" w:rsidRPr="00630CF4" w:rsidRDefault="00165973" w:rsidP="00D16508">
      <w:pPr>
        <w:pStyle w:val="Nagwek2"/>
        <w:rPr>
          <w:rFonts w:eastAsia="Times New Roman" w:cs="Arial"/>
          <w:color w:val="auto"/>
        </w:rPr>
      </w:pPr>
      <w:bookmarkStart w:id="12" w:name="_Toc84417174"/>
      <w:r w:rsidRPr="00630CF4">
        <w:rPr>
          <w:rFonts w:eastAsia="Times New Roman" w:cs="Arial"/>
          <w:color w:val="auto"/>
        </w:rPr>
        <w:lastRenderedPageBreak/>
        <w:t xml:space="preserve">2.2. </w:t>
      </w:r>
      <w:bookmarkEnd w:id="7"/>
      <w:bookmarkEnd w:id="8"/>
      <w:bookmarkEnd w:id="9"/>
      <w:bookmarkEnd w:id="10"/>
      <w:bookmarkEnd w:id="11"/>
      <w:r w:rsidR="00A17F0C" w:rsidRPr="00630CF4">
        <w:rPr>
          <w:rFonts w:eastAsia="Times New Roman" w:cs="Arial"/>
          <w:color w:val="auto"/>
        </w:rPr>
        <w:t>Podstawy prawne</w:t>
      </w:r>
      <w:bookmarkEnd w:id="12"/>
    </w:p>
    <w:p w14:paraId="3736997A" w14:textId="77777777" w:rsidR="00BA097F" w:rsidRPr="00630CF4" w:rsidRDefault="003E213F" w:rsidP="00D16508">
      <w:pPr>
        <w:ind w:firstLine="708"/>
        <w:rPr>
          <w:rFonts w:cs="Arial"/>
          <w:color w:val="auto"/>
          <w:lang w:eastAsia="pl-PL"/>
        </w:rPr>
      </w:pPr>
      <w:r w:rsidRPr="00630CF4">
        <w:rPr>
          <w:rFonts w:cs="Arial"/>
          <w:color w:val="auto"/>
          <w:lang w:eastAsia="pl-PL"/>
        </w:rPr>
        <w:t>Obowiązek wykonania p</w:t>
      </w:r>
      <w:r w:rsidR="00165973" w:rsidRPr="00630CF4">
        <w:rPr>
          <w:rFonts w:cs="Arial"/>
          <w:color w:val="auto"/>
          <w:lang w:eastAsia="pl-PL"/>
        </w:rPr>
        <w:t xml:space="preserve">rogramu </w:t>
      </w:r>
      <w:r w:rsidR="00620011" w:rsidRPr="00630CF4">
        <w:rPr>
          <w:rFonts w:cs="Arial"/>
          <w:color w:val="auto"/>
          <w:lang w:eastAsia="pl-PL"/>
        </w:rPr>
        <w:t>o</w:t>
      </w:r>
      <w:r w:rsidR="00165973" w:rsidRPr="00630CF4">
        <w:rPr>
          <w:rFonts w:cs="Arial"/>
          <w:color w:val="auto"/>
          <w:lang w:eastAsia="pl-PL"/>
        </w:rPr>
        <w:t xml:space="preserve">chrony </w:t>
      </w:r>
      <w:r w:rsidR="00620011" w:rsidRPr="00630CF4">
        <w:rPr>
          <w:rFonts w:cs="Arial"/>
          <w:color w:val="auto"/>
          <w:lang w:eastAsia="pl-PL"/>
        </w:rPr>
        <w:t>ś</w:t>
      </w:r>
      <w:r w:rsidR="00165973" w:rsidRPr="00630CF4">
        <w:rPr>
          <w:rFonts w:cs="Arial"/>
          <w:color w:val="auto"/>
          <w:lang w:eastAsia="pl-PL"/>
        </w:rPr>
        <w:t>rodo</w:t>
      </w:r>
      <w:r w:rsidR="00461932" w:rsidRPr="00630CF4">
        <w:rPr>
          <w:rFonts w:cs="Arial"/>
          <w:color w:val="auto"/>
          <w:lang w:eastAsia="pl-PL"/>
        </w:rPr>
        <w:t xml:space="preserve">wiska wynika z ustawy </w:t>
      </w:r>
      <w:r w:rsidR="00F2513E" w:rsidRPr="00630CF4">
        <w:rPr>
          <w:rFonts w:cs="Arial"/>
          <w:color w:val="auto"/>
          <w:lang w:eastAsia="pl-PL"/>
        </w:rPr>
        <w:br/>
      </w:r>
      <w:r w:rsidR="00461932" w:rsidRPr="00630CF4">
        <w:rPr>
          <w:rFonts w:cs="Arial"/>
          <w:color w:val="auto"/>
          <w:lang w:eastAsia="pl-PL"/>
        </w:rPr>
        <w:t>z dnia 27 </w:t>
      </w:r>
      <w:r w:rsidR="00165973" w:rsidRPr="00630CF4">
        <w:rPr>
          <w:rFonts w:cs="Arial"/>
          <w:color w:val="auto"/>
          <w:lang w:eastAsia="pl-PL"/>
        </w:rPr>
        <w:t>kwietnia 2001</w:t>
      </w:r>
      <w:r w:rsidR="00461932" w:rsidRPr="00630CF4">
        <w:rPr>
          <w:rFonts w:cs="Arial"/>
          <w:color w:val="auto"/>
          <w:lang w:eastAsia="pl-PL"/>
        </w:rPr>
        <w:t> </w:t>
      </w:r>
      <w:r w:rsidR="00165973" w:rsidRPr="00630CF4">
        <w:rPr>
          <w:rFonts w:cs="Arial"/>
          <w:color w:val="auto"/>
          <w:lang w:eastAsia="pl-PL"/>
        </w:rPr>
        <w:t>r. Prawo Ochrony Środowiska (</w:t>
      </w:r>
      <w:r w:rsidR="00F2513E" w:rsidRPr="00630CF4">
        <w:rPr>
          <w:rFonts w:cs="Arial"/>
          <w:bCs/>
          <w:shd w:val="clear" w:color="auto" w:fill="FFFFFF"/>
        </w:rPr>
        <w:t>Dz.</w:t>
      </w:r>
      <w:r w:rsidR="00165973" w:rsidRPr="00630CF4">
        <w:rPr>
          <w:rFonts w:cs="Arial"/>
          <w:bCs/>
          <w:shd w:val="clear" w:color="auto" w:fill="FFFFFF"/>
        </w:rPr>
        <w:t>U. z 2020, poz</w:t>
      </w:r>
      <w:r w:rsidR="003D0762" w:rsidRPr="00630CF4">
        <w:rPr>
          <w:rFonts w:cs="Arial"/>
          <w:bCs/>
          <w:shd w:val="clear" w:color="auto" w:fill="FFFFFF"/>
        </w:rPr>
        <w:t>.</w:t>
      </w:r>
      <w:r w:rsidR="00165973" w:rsidRPr="00630CF4">
        <w:rPr>
          <w:rFonts w:cs="Arial"/>
          <w:bCs/>
          <w:shd w:val="clear" w:color="auto" w:fill="FFFFFF"/>
        </w:rPr>
        <w:t> 1219 </w:t>
      </w:r>
      <w:proofErr w:type="spellStart"/>
      <w:r w:rsidR="00165973" w:rsidRPr="00630CF4">
        <w:rPr>
          <w:rFonts w:cs="Arial"/>
          <w:bCs/>
          <w:shd w:val="clear" w:color="auto" w:fill="FFFFFF"/>
        </w:rPr>
        <w:t>t.j</w:t>
      </w:r>
      <w:proofErr w:type="spellEnd"/>
      <w:r w:rsidR="00165973" w:rsidRPr="00630CF4">
        <w:rPr>
          <w:rFonts w:cs="Arial"/>
          <w:bCs/>
          <w:shd w:val="clear" w:color="auto" w:fill="FFFFFF"/>
        </w:rPr>
        <w:t>.</w:t>
      </w:r>
      <w:r w:rsidR="00165973" w:rsidRPr="00630CF4">
        <w:rPr>
          <w:rFonts w:cs="Arial"/>
          <w:bCs/>
          <w:color w:val="000000"/>
          <w:shd w:val="clear" w:color="auto" w:fill="FFFFFF"/>
        </w:rPr>
        <w:t>)</w:t>
      </w:r>
      <w:r w:rsidR="00165973" w:rsidRPr="00630CF4">
        <w:rPr>
          <w:rStyle w:val="Zakotwiczenieprzypisudolnego"/>
          <w:rFonts w:cs="Arial"/>
          <w:color w:val="auto"/>
          <w:lang w:eastAsia="pl-PL"/>
        </w:rPr>
        <w:footnoteReference w:id="1"/>
      </w:r>
      <w:r w:rsidR="00F2513E" w:rsidRPr="00630CF4">
        <w:rPr>
          <w:rFonts w:cs="Arial"/>
          <w:color w:val="auto"/>
          <w:lang w:eastAsia="pl-PL"/>
        </w:rPr>
        <w:t xml:space="preserve">, </w:t>
      </w:r>
      <w:r w:rsidR="00165973" w:rsidRPr="00630CF4">
        <w:rPr>
          <w:rFonts w:cs="Arial"/>
          <w:color w:val="auto"/>
          <w:lang w:eastAsia="pl-PL"/>
        </w:rPr>
        <w:t>a w szczególności:</w:t>
      </w:r>
    </w:p>
    <w:p w14:paraId="44AABECD" w14:textId="77777777" w:rsidR="000D2CF4" w:rsidRPr="00630CF4" w:rsidRDefault="000D2CF4" w:rsidP="00D16508">
      <w:pPr>
        <w:rPr>
          <w:rFonts w:cs="Arial"/>
          <w:color w:val="auto"/>
          <w:lang w:eastAsia="pl-PL"/>
        </w:rPr>
      </w:pPr>
    </w:p>
    <w:p w14:paraId="6566A460" w14:textId="77777777" w:rsidR="00BA097F" w:rsidRPr="00630CF4" w:rsidRDefault="00165973" w:rsidP="00D16508">
      <w:pPr>
        <w:rPr>
          <w:rFonts w:eastAsia="TimesNewRomanPSMT" w:cs="Arial"/>
          <w:i/>
          <w:color w:val="auto"/>
          <w:lang w:eastAsia="pl-PL"/>
        </w:rPr>
      </w:pPr>
      <w:r w:rsidRPr="00630CF4">
        <w:rPr>
          <w:rFonts w:cs="Arial"/>
          <w:i/>
          <w:color w:val="auto"/>
        </w:rPr>
        <w:t xml:space="preserve">„Art. 17. 1. </w:t>
      </w:r>
      <w:r w:rsidRPr="00630CF4">
        <w:rPr>
          <w:rFonts w:eastAsia="TimesNewRomanPSMT" w:cs="Arial"/>
          <w:i/>
          <w:color w:val="auto"/>
          <w:lang w:eastAsia="pl-PL"/>
        </w:rPr>
        <w:t xml:space="preserve">Organ wykonawczy województwa, </w:t>
      </w:r>
      <w:r w:rsidR="00FE0C5C" w:rsidRPr="00630CF4">
        <w:rPr>
          <w:rFonts w:eastAsia="TimesNewRomanPSMT" w:cs="Arial"/>
          <w:i/>
          <w:color w:val="auto"/>
          <w:lang w:eastAsia="pl-PL"/>
        </w:rPr>
        <w:t>powiatu</w:t>
      </w:r>
      <w:r w:rsidRPr="00630CF4">
        <w:rPr>
          <w:rFonts w:eastAsia="TimesNewRomanPSMT" w:cs="Arial"/>
          <w:i/>
          <w:color w:val="auto"/>
          <w:lang w:eastAsia="pl-PL"/>
        </w:rPr>
        <w:t xml:space="preserve"> i gminy, w celu realizacji polityki ochrony środowiska, sporządza odpowiednio wojewódzkie, powiatowe i gminne programy ochrony środowiska, uwzględniając cele zawarte w strategiach, programach i dokumentach programowych, o których mowa w art. 14 ust. 1.</w:t>
      </w:r>
    </w:p>
    <w:p w14:paraId="2DBCD1EA" w14:textId="77777777" w:rsidR="00BA097F" w:rsidRPr="00630CF4" w:rsidRDefault="00165973" w:rsidP="00D16508">
      <w:pPr>
        <w:rPr>
          <w:rFonts w:cs="Arial"/>
          <w:i/>
          <w:color w:val="auto"/>
          <w:lang w:eastAsia="pl-PL"/>
        </w:rPr>
      </w:pPr>
      <w:r w:rsidRPr="00630CF4">
        <w:rPr>
          <w:rFonts w:cs="Arial"/>
          <w:i/>
          <w:color w:val="auto"/>
          <w:lang w:eastAsia="pl-PL"/>
        </w:rPr>
        <w:t xml:space="preserve">Art. 18. 1. Programy, o których mowa w art. 17 ust. 1, uchwala odpowiednio sejmik województwa, rada </w:t>
      </w:r>
      <w:r w:rsidR="00FE0C5C" w:rsidRPr="00630CF4">
        <w:rPr>
          <w:rFonts w:cs="Arial"/>
          <w:i/>
          <w:color w:val="auto"/>
          <w:lang w:eastAsia="pl-PL"/>
        </w:rPr>
        <w:t>powiatu</w:t>
      </w:r>
      <w:r w:rsidRPr="00630CF4">
        <w:rPr>
          <w:rFonts w:cs="Arial"/>
          <w:i/>
          <w:color w:val="auto"/>
          <w:lang w:eastAsia="pl-PL"/>
        </w:rPr>
        <w:t xml:space="preserve"> albo rada gminy.</w:t>
      </w:r>
    </w:p>
    <w:p w14:paraId="3FCDCC15" w14:textId="77777777" w:rsidR="00BA097F" w:rsidRPr="00630CF4" w:rsidRDefault="00165973" w:rsidP="00D16508">
      <w:pPr>
        <w:rPr>
          <w:rFonts w:cs="Arial"/>
          <w:i/>
          <w:color w:val="auto"/>
          <w:lang w:eastAsia="pl-PL"/>
        </w:rPr>
      </w:pPr>
      <w:r w:rsidRPr="00630CF4">
        <w:rPr>
          <w:rFonts w:cs="Arial"/>
          <w:i/>
          <w:color w:val="auto"/>
          <w:lang w:eastAsia="pl-PL"/>
        </w:rPr>
        <w:t xml:space="preserve">Art. 18. 2. Z wykonania programów organ wykonawczy województwa, </w:t>
      </w:r>
      <w:r w:rsidR="00FE0C5C" w:rsidRPr="00630CF4">
        <w:rPr>
          <w:rFonts w:cs="Arial"/>
          <w:i/>
          <w:color w:val="auto"/>
          <w:lang w:eastAsia="pl-PL"/>
        </w:rPr>
        <w:t>powiatu</w:t>
      </w:r>
      <w:r w:rsidRPr="00630CF4">
        <w:rPr>
          <w:rFonts w:cs="Arial"/>
          <w:i/>
          <w:color w:val="auto"/>
          <w:lang w:eastAsia="pl-PL"/>
        </w:rPr>
        <w:t xml:space="preserve"> i gminy sporządza co 2 lata raporty, które przedstawia się odpowiednio sejmikowi województwa, radzie </w:t>
      </w:r>
      <w:r w:rsidR="00FE0C5C" w:rsidRPr="00630CF4">
        <w:rPr>
          <w:rFonts w:cs="Arial"/>
          <w:i/>
          <w:color w:val="auto"/>
          <w:lang w:eastAsia="pl-PL"/>
        </w:rPr>
        <w:t>powiatu</w:t>
      </w:r>
      <w:r w:rsidRPr="00630CF4">
        <w:rPr>
          <w:rFonts w:cs="Arial"/>
          <w:i/>
          <w:color w:val="auto"/>
          <w:lang w:eastAsia="pl-PL"/>
        </w:rPr>
        <w:t xml:space="preserve"> lub radzie gminy.”</w:t>
      </w:r>
    </w:p>
    <w:p w14:paraId="551B25CF" w14:textId="77777777" w:rsidR="000D2CF4" w:rsidRPr="00630CF4" w:rsidRDefault="000D2CF4" w:rsidP="00D16508">
      <w:pPr>
        <w:ind w:firstLine="708"/>
        <w:rPr>
          <w:rFonts w:cs="Arial"/>
          <w:color w:val="auto"/>
          <w:highlight w:val="yellow"/>
          <w:lang w:eastAsia="pl-PL"/>
        </w:rPr>
      </w:pPr>
    </w:p>
    <w:p w14:paraId="0D864A6C" w14:textId="77777777" w:rsidR="00BA097F" w:rsidRPr="00630CF4" w:rsidRDefault="00165973" w:rsidP="00D16508">
      <w:pPr>
        <w:ind w:firstLine="708"/>
        <w:rPr>
          <w:rFonts w:cs="Arial"/>
          <w:color w:val="auto"/>
          <w:lang w:eastAsia="pl-PL"/>
        </w:rPr>
      </w:pPr>
      <w:r w:rsidRPr="00630CF4">
        <w:rPr>
          <w:rFonts w:cs="Arial"/>
          <w:color w:val="auto"/>
          <w:lang w:eastAsia="pl-PL"/>
        </w:rPr>
        <w:t xml:space="preserve">Program ochrony środowiska dla </w:t>
      </w:r>
      <w:r w:rsidR="00620011" w:rsidRPr="00630CF4">
        <w:rPr>
          <w:rFonts w:cs="Arial"/>
          <w:color w:val="auto"/>
          <w:lang w:eastAsia="pl-PL"/>
        </w:rPr>
        <w:t>m</w:t>
      </w:r>
      <w:r w:rsidR="003D0762" w:rsidRPr="00630CF4">
        <w:rPr>
          <w:rFonts w:cs="Arial"/>
          <w:color w:val="auto"/>
          <w:lang w:eastAsia="pl-PL"/>
        </w:rPr>
        <w:t xml:space="preserve">iasta i </w:t>
      </w:r>
      <w:r w:rsidR="00620011" w:rsidRPr="00630CF4">
        <w:rPr>
          <w:rFonts w:cs="Arial"/>
          <w:color w:val="auto"/>
          <w:lang w:eastAsia="pl-PL"/>
        </w:rPr>
        <w:t>g</w:t>
      </w:r>
      <w:r w:rsidRPr="00630CF4">
        <w:rPr>
          <w:rFonts w:cs="Arial"/>
          <w:color w:val="auto"/>
          <w:lang w:eastAsia="pl-PL"/>
        </w:rPr>
        <w:t xml:space="preserve">miny </w:t>
      </w:r>
      <w:r w:rsidR="00E139E9" w:rsidRPr="00630CF4">
        <w:rPr>
          <w:rFonts w:cs="Arial"/>
          <w:color w:val="auto"/>
          <w:lang w:eastAsia="pl-PL"/>
        </w:rPr>
        <w:t>Sępopol</w:t>
      </w:r>
      <w:r w:rsidRPr="00630CF4">
        <w:rPr>
          <w:rFonts w:cs="Arial"/>
          <w:color w:val="auto"/>
          <w:lang w:eastAsia="pl-PL"/>
        </w:rPr>
        <w:t xml:space="preserve"> tworzony jest w celu realizacji polityki ochrony środowiska na szczeblu </w:t>
      </w:r>
      <w:r w:rsidR="00FE0C5C" w:rsidRPr="00630CF4">
        <w:rPr>
          <w:rFonts w:cs="Arial"/>
          <w:color w:val="auto"/>
          <w:lang w:eastAsia="pl-PL"/>
        </w:rPr>
        <w:t>gminnym</w:t>
      </w:r>
      <w:r w:rsidRPr="00630CF4">
        <w:rPr>
          <w:rFonts w:cs="Arial"/>
          <w:color w:val="auto"/>
          <w:lang w:eastAsia="pl-PL"/>
        </w:rPr>
        <w:t>.</w:t>
      </w:r>
    </w:p>
    <w:p w14:paraId="73E1CB00" w14:textId="77777777" w:rsidR="00BA097F" w:rsidRPr="00630CF4" w:rsidRDefault="00BA097F" w:rsidP="00D16508">
      <w:pPr>
        <w:rPr>
          <w:rFonts w:cs="Arial"/>
          <w:color w:val="auto"/>
          <w:lang w:eastAsia="pl-PL"/>
        </w:rPr>
      </w:pPr>
    </w:p>
    <w:p w14:paraId="3835C0ED" w14:textId="77777777" w:rsidR="00BA097F" w:rsidRPr="00630CF4" w:rsidRDefault="00165973" w:rsidP="00D16508">
      <w:pPr>
        <w:pStyle w:val="Nagwek2"/>
        <w:rPr>
          <w:rFonts w:eastAsia="Times New Roman" w:cs="Arial"/>
          <w:color w:val="auto"/>
        </w:rPr>
      </w:pPr>
      <w:bookmarkStart w:id="13" w:name="_Toc404941316"/>
      <w:bookmarkStart w:id="14" w:name="_Toc367193781"/>
      <w:bookmarkStart w:id="15" w:name="_Toc84417175"/>
      <w:r w:rsidRPr="00630CF4">
        <w:rPr>
          <w:rFonts w:eastAsia="Times New Roman" w:cs="Arial"/>
          <w:color w:val="auto"/>
        </w:rPr>
        <w:t xml:space="preserve">2.3. Charakterystyka </w:t>
      </w:r>
      <w:bookmarkEnd w:id="13"/>
      <w:bookmarkEnd w:id="14"/>
      <w:r w:rsidR="00F2513E" w:rsidRPr="00630CF4">
        <w:rPr>
          <w:rFonts w:eastAsia="Times New Roman" w:cs="Arial"/>
          <w:color w:val="auto"/>
        </w:rPr>
        <w:t>m</w:t>
      </w:r>
      <w:r w:rsidR="003D0762" w:rsidRPr="00630CF4">
        <w:rPr>
          <w:rFonts w:eastAsia="Times New Roman" w:cs="Arial"/>
          <w:color w:val="auto"/>
        </w:rPr>
        <w:t xml:space="preserve">iasta i </w:t>
      </w:r>
      <w:r w:rsidR="00F2513E" w:rsidRPr="00630CF4">
        <w:rPr>
          <w:rFonts w:eastAsia="Times New Roman" w:cs="Arial"/>
          <w:color w:val="auto"/>
        </w:rPr>
        <w:t>g</w:t>
      </w:r>
      <w:r w:rsidRPr="00630CF4">
        <w:rPr>
          <w:rFonts w:eastAsia="Times New Roman" w:cs="Arial"/>
          <w:color w:val="auto"/>
        </w:rPr>
        <w:t xml:space="preserve">miny </w:t>
      </w:r>
      <w:r w:rsidR="00E139E9" w:rsidRPr="00630CF4">
        <w:rPr>
          <w:rFonts w:eastAsia="Times New Roman" w:cs="Arial"/>
          <w:color w:val="auto"/>
        </w:rPr>
        <w:t>Sępopol</w:t>
      </w:r>
      <w:bookmarkEnd w:id="15"/>
    </w:p>
    <w:p w14:paraId="01371CBE" w14:textId="77777777" w:rsidR="00BA097F" w:rsidRPr="00630CF4" w:rsidRDefault="00165973" w:rsidP="00D16508">
      <w:pPr>
        <w:pStyle w:val="Nagwek3"/>
        <w:rPr>
          <w:rFonts w:eastAsia="Times New Roman" w:cs="Arial"/>
          <w:color w:val="auto"/>
        </w:rPr>
      </w:pPr>
      <w:bookmarkStart w:id="16" w:name="_Toc404941317"/>
      <w:bookmarkStart w:id="17" w:name="_Toc367193782"/>
      <w:bookmarkStart w:id="18" w:name="_Toc350950556"/>
      <w:bookmarkStart w:id="19" w:name="_Toc337137106"/>
      <w:bookmarkStart w:id="20" w:name="_Toc273443272"/>
      <w:bookmarkStart w:id="21" w:name="_Toc273380206"/>
      <w:bookmarkStart w:id="22" w:name="_Toc273379908"/>
      <w:bookmarkStart w:id="23" w:name="_Toc84417176"/>
      <w:r w:rsidRPr="00630CF4">
        <w:rPr>
          <w:rFonts w:eastAsia="Times New Roman" w:cs="Arial"/>
          <w:color w:val="auto"/>
        </w:rPr>
        <w:t>2.3.1. Położenie</w:t>
      </w:r>
      <w:bookmarkEnd w:id="16"/>
      <w:bookmarkEnd w:id="17"/>
      <w:bookmarkEnd w:id="18"/>
      <w:bookmarkEnd w:id="19"/>
      <w:bookmarkEnd w:id="20"/>
      <w:bookmarkEnd w:id="21"/>
      <w:bookmarkEnd w:id="22"/>
      <w:bookmarkEnd w:id="23"/>
    </w:p>
    <w:p w14:paraId="3A5653EE" w14:textId="77777777" w:rsidR="000C3517" w:rsidRDefault="00630CF4" w:rsidP="00D16508">
      <w:pPr>
        <w:ind w:firstLine="708"/>
      </w:pPr>
      <w:r>
        <w:t xml:space="preserve">Miasto i gmina Sępopol pod względem administracyjnym jest gminą wiejsko-miejską, wchodzącą w skład powiatu bartoszyckiego, położoną w północnej części województwa warmińsko-mazurskiego nad rzekami Łyna i </w:t>
      </w:r>
      <w:proofErr w:type="spellStart"/>
      <w:r>
        <w:t>Guber</w:t>
      </w:r>
      <w:proofErr w:type="spellEnd"/>
      <w:r>
        <w:t>. Łączna powierzchnia miasta i gminy to 246,38 km</w:t>
      </w:r>
      <w:r w:rsidRPr="00630CF4">
        <w:rPr>
          <w:vertAlign w:val="superscript"/>
        </w:rPr>
        <w:t>2</w:t>
      </w:r>
      <w:r>
        <w:t xml:space="preserve"> , przy czym powierzchnia miasta stanowi 1,9 %, a pozostałe tereny to tereny wiejskie. Gmina Sępopol stanowi 18,84 % powierzchni powiatu bartoszyckiego Gęstość zaludnienia wynosi 26 osób/km</w:t>
      </w:r>
      <w:r w:rsidRPr="00630CF4">
        <w:rPr>
          <w:vertAlign w:val="superscript"/>
        </w:rPr>
        <w:t>2</w:t>
      </w:r>
      <w:r>
        <w:t xml:space="preserve"> .W skład gminy wchodzi 48 miejscowości, w tym miasto Sępopol. Gmina podzielona jest na 24 sołectwa i 3 osiedla miejskie „Włókiennicze”, „Śródmieście” i „</w:t>
      </w:r>
      <w:proofErr w:type="spellStart"/>
      <w:r>
        <w:t>Korszyńska</w:t>
      </w:r>
      <w:proofErr w:type="spellEnd"/>
      <w:r>
        <w:t>”.</w:t>
      </w:r>
    </w:p>
    <w:p w14:paraId="1CDEA010" w14:textId="77777777" w:rsidR="00630CF4" w:rsidRPr="00630CF4" w:rsidRDefault="00630CF4" w:rsidP="00D16508">
      <w:pPr>
        <w:ind w:firstLine="708"/>
        <w:rPr>
          <w:rFonts w:cs="Arial"/>
          <w:color w:val="auto"/>
          <w:highlight w:val="yellow"/>
        </w:rPr>
      </w:pPr>
    </w:p>
    <w:p w14:paraId="23AF5982" w14:textId="77777777" w:rsidR="000C3517" w:rsidRPr="00C669B4" w:rsidRDefault="000C3517" w:rsidP="00D16508">
      <w:r w:rsidRPr="00C669B4">
        <w:rPr>
          <w:color w:val="auto"/>
        </w:rPr>
        <w:t xml:space="preserve">Według </w:t>
      </w:r>
      <w:proofErr w:type="spellStart"/>
      <w:r w:rsidRPr="00C669B4">
        <w:t>fizyczno</w:t>
      </w:r>
      <w:proofErr w:type="spellEnd"/>
      <w:r w:rsidRPr="00C669B4">
        <w:t xml:space="preserve"> – geograficznej regionalizacji Polski J. Kondrackiego (1998) </w:t>
      </w:r>
      <w:r w:rsidRPr="00C669B4">
        <w:rPr>
          <w:rFonts w:cs="Arial"/>
          <w:color w:val="000000"/>
        </w:rPr>
        <w:t xml:space="preserve">gmina miejsko-wiejska </w:t>
      </w:r>
      <w:r w:rsidR="00E139E9" w:rsidRPr="00C669B4">
        <w:rPr>
          <w:rFonts w:cs="Arial"/>
          <w:color w:val="000000"/>
        </w:rPr>
        <w:t>Sępopol</w:t>
      </w:r>
      <w:r w:rsidRPr="00C669B4">
        <w:rPr>
          <w:rFonts w:cs="Arial"/>
          <w:color w:val="000000"/>
        </w:rPr>
        <w:t xml:space="preserve"> </w:t>
      </w:r>
      <w:r w:rsidRPr="00C669B4">
        <w:t>umiejscowione jest w następujących jednostkach:</w:t>
      </w:r>
    </w:p>
    <w:p w14:paraId="1909A5F2" w14:textId="77777777" w:rsidR="000C3517" w:rsidRPr="00C669B4" w:rsidRDefault="000C3517" w:rsidP="00BE06D0">
      <w:pPr>
        <w:pStyle w:val="Akapitzlist"/>
        <w:numPr>
          <w:ilvl w:val="0"/>
          <w:numId w:val="75"/>
        </w:numPr>
        <w:rPr>
          <w:rFonts w:cs="Arial"/>
          <w:color w:val="000000"/>
        </w:rPr>
      </w:pPr>
      <w:proofErr w:type="spellStart"/>
      <w:r w:rsidRPr="00C669B4">
        <w:rPr>
          <w:rFonts w:cs="Arial"/>
          <w:color w:val="000000"/>
        </w:rPr>
        <w:t>megaregion</w:t>
      </w:r>
      <w:proofErr w:type="spellEnd"/>
      <w:r w:rsidRPr="00C669B4">
        <w:rPr>
          <w:rFonts w:cs="Arial"/>
          <w:color w:val="000000"/>
        </w:rPr>
        <w:t xml:space="preserve"> – </w:t>
      </w:r>
      <w:r w:rsidR="00C669B4" w:rsidRPr="00C669B4">
        <w:rPr>
          <w:rFonts w:cs="Arial"/>
          <w:color w:val="000000"/>
        </w:rPr>
        <w:t>Niż Wschodnioeuropejski</w:t>
      </w:r>
      <w:r w:rsidRPr="00C669B4">
        <w:rPr>
          <w:rFonts w:cs="Arial"/>
          <w:color w:val="000000"/>
        </w:rPr>
        <w:t>,</w:t>
      </w:r>
    </w:p>
    <w:p w14:paraId="223006F6" w14:textId="77777777" w:rsidR="000C3517" w:rsidRPr="00C669B4" w:rsidRDefault="000C3517" w:rsidP="00BE06D0">
      <w:pPr>
        <w:pStyle w:val="Akapitzlist"/>
        <w:numPr>
          <w:ilvl w:val="1"/>
          <w:numId w:val="75"/>
        </w:numPr>
        <w:rPr>
          <w:rFonts w:cs="Arial"/>
          <w:color w:val="000000"/>
        </w:rPr>
      </w:pPr>
      <w:r w:rsidRPr="00C669B4">
        <w:rPr>
          <w:rFonts w:cs="Arial"/>
          <w:color w:val="000000"/>
        </w:rPr>
        <w:t xml:space="preserve">prowincja – Niż </w:t>
      </w:r>
      <w:proofErr w:type="spellStart"/>
      <w:r w:rsidR="00C669B4" w:rsidRPr="00C669B4">
        <w:rPr>
          <w:rFonts w:cs="Arial"/>
          <w:color w:val="000000"/>
        </w:rPr>
        <w:t>Wschodniobałtycko</w:t>
      </w:r>
      <w:proofErr w:type="spellEnd"/>
      <w:r w:rsidR="00C669B4" w:rsidRPr="00C669B4">
        <w:rPr>
          <w:rFonts w:cs="Arial"/>
          <w:color w:val="000000"/>
        </w:rPr>
        <w:t xml:space="preserve">-Białoruski </w:t>
      </w:r>
      <w:r w:rsidRPr="00C669B4">
        <w:rPr>
          <w:rFonts w:cs="Arial"/>
          <w:color w:val="000000"/>
        </w:rPr>
        <w:t>(</w:t>
      </w:r>
      <w:r w:rsidR="00C669B4" w:rsidRPr="00C669B4">
        <w:rPr>
          <w:rFonts w:cs="Arial"/>
          <w:color w:val="000000"/>
        </w:rPr>
        <w:t>84</w:t>
      </w:r>
      <w:r w:rsidRPr="00C669B4">
        <w:rPr>
          <w:rFonts w:cs="Arial"/>
          <w:color w:val="000000"/>
        </w:rPr>
        <w:t>),</w:t>
      </w:r>
    </w:p>
    <w:p w14:paraId="2787E13D" w14:textId="77777777" w:rsidR="000D2CF4" w:rsidRPr="00C669B4" w:rsidRDefault="000D2CF4" w:rsidP="00BE06D0">
      <w:pPr>
        <w:pStyle w:val="Akapitzlist"/>
        <w:numPr>
          <w:ilvl w:val="2"/>
          <w:numId w:val="75"/>
        </w:numPr>
        <w:rPr>
          <w:rFonts w:cs="Arial"/>
          <w:color w:val="000000"/>
        </w:rPr>
      </w:pPr>
      <w:proofErr w:type="spellStart"/>
      <w:r w:rsidRPr="00C669B4">
        <w:rPr>
          <w:rFonts w:cs="Arial"/>
          <w:color w:val="000000"/>
        </w:rPr>
        <w:t>podprowincja</w:t>
      </w:r>
      <w:proofErr w:type="spellEnd"/>
      <w:r w:rsidRPr="00C669B4">
        <w:rPr>
          <w:rFonts w:cs="Arial"/>
          <w:color w:val="000000"/>
        </w:rPr>
        <w:t xml:space="preserve"> – </w:t>
      </w:r>
      <w:r w:rsidR="00C669B4" w:rsidRPr="00C669B4">
        <w:rPr>
          <w:rFonts w:cs="Arial"/>
          <w:color w:val="000000"/>
        </w:rPr>
        <w:t xml:space="preserve">Pobrzeża </w:t>
      </w:r>
      <w:proofErr w:type="spellStart"/>
      <w:r w:rsidR="00C669B4" w:rsidRPr="00C669B4">
        <w:rPr>
          <w:rFonts w:cs="Arial"/>
          <w:color w:val="000000"/>
        </w:rPr>
        <w:t>Wschodniobałtyckie</w:t>
      </w:r>
      <w:proofErr w:type="spellEnd"/>
      <w:r w:rsidR="00C669B4" w:rsidRPr="00C669B4">
        <w:rPr>
          <w:rFonts w:cs="Arial"/>
          <w:color w:val="000000"/>
        </w:rPr>
        <w:t xml:space="preserve"> </w:t>
      </w:r>
      <w:r w:rsidRPr="00C669B4">
        <w:rPr>
          <w:rFonts w:cs="Arial"/>
          <w:color w:val="000000"/>
        </w:rPr>
        <w:t>(</w:t>
      </w:r>
      <w:r w:rsidR="00C669B4" w:rsidRPr="00C669B4">
        <w:rPr>
          <w:rFonts w:cs="Arial"/>
          <w:color w:val="000000"/>
        </w:rPr>
        <w:t>841</w:t>
      </w:r>
      <w:r w:rsidRPr="00C669B4">
        <w:rPr>
          <w:rFonts w:cs="Arial"/>
          <w:color w:val="000000"/>
        </w:rPr>
        <w:t>),</w:t>
      </w:r>
    </w:p>
    <w:p w14:paraId="22D89AC8" w14:textId="77777777" w:rsidR="000D2CF4" w:rsidRPr="00C669B4" w:rsidRDefault="000D2CF4" w:rsidP="00BE06D0">
      <w:pPr>
        <w:pStyle w:val="Akapitzlist"/>
        <w:numPr>
          <w:ilvl w:val="3"/>
          <w:numId w:val="75"/>
        </w:numPr>
        <w:rPr>
          <w:rFonts w:cs="Arial"/>
          <w:color w:val="000000"/>
        </w:rPr>
      </w:pPr>
      <w:r w:rsidRPr="00C669B4">
        <w:rPr>
          <w:rFonts w:cs="Arial"/>
          <w:color w:val="000000"/>
        </w:rPr>
        <w:t xml:space="preserve">makroregion – </w:t>
      </w:r>
      <w:r w:rsidR="00C669B4" w:rsidRPr="00C669B4">
        <w:rPr>
          <w:rFonts w:cs="Arial"/>
          <w:color w:val="000000"/>
        </w:rPr>
        <w:t>Nizina Staropruska</w:t>
      </w:r>
      <w:r w:rsidRPr="00C669B4">
        <w:rPr>
          <w:rFonts w:cs="Arial"/>
          <w:color w:val="000000"/>
        </w:rPr>
        <w:t xml:space="preserve"> (</w:t>
      </w:r>
      <w:r w:rsidR="00C669B4" w:rsidRPr="00C669B4">
        <w:rPr>
          <w:rFonts w:cs="Arial"/>
          <w:color w:val="000000"/>
        </w:rPr>
        <w:t>841.5</w:t>
      </w:r>
      <w:r w:rsidRPr="00C669B4">
        <w:rPr>
          <w:rFonts w:cs="Arial"/>
          <w:color w:val="000000"/>
        </w:rPr>
        <w:t>)</w:t>
      </w:r>
      <w:r w:rsidR="00C669B4" w:rsidRPr="00C669B4">
        <w:rPr>
          <w:rFonts w:cs="Arial"/>
          <w:color w:val="000000"/>
        </w:rPr>
        <w:t>,</w:t>
      </w:r>
    </w:p>
    <w:p w14:paraId="6AB6B848" w14:textId="77777777" w:rsidR="00C669B4" w:rsidRPr="00C669B4" w:rsidRDefault="000D2CF4" w:rsidP="00BE06D0">
      <w:pPr>
        <w:pStyle w:val="Akapitzlist"/>
        <w:numPr>
          <w:ilvl w:val="4"/>
          <w:numId w:val="75"/>
        </w:numPr>
        <w:rPr>
          <w:rFonts w:cs="Arial"/>
          <w:color w:val="000000"/>
        </w:rPr>
      </w:pPr>
      <w:proofErr w:type="spellStart"/>
      <w:r w:rsidRPr="00C669B4">
        <w:rPr>
          <w:rFonts w:cs="Arial"/>
          <w:color w:val="000000"/>
        </w:rPr>
        <w:t>mezoregion</w:t>
      </w:r>
      <w:proofErr w:type="spellEnd"/>
      <w:r w:rsidRPr="00C669B4">
        <w:rPr>
          <w:rFonts w:cs="Arial"/>
          <w:color w:val="000000"/>
        </w:rPr>
        <w:t xml:space="preserve"> – </w:t>
      </w:r>
      <w:r w:rsidR="00C669B4" w:rsidRPr="00C669B4">
        <w:rPr>
          <w:rFonts w:cs="Arial"/>
          <w:color w:val="000000"/>
        </w:rPr>
        <w:t>Nizina Sępopolska</w:t>
      </w:r>
      <w:r w:rsidRPr="00C669B4">
        <w:rPr>
          <w:rFonts w:cs="Arial"/>
          <w:color w:val="000000"/>
        </w:rPr>
        <w:t xml:space="preserve"> (</w:t>
      </w:r>
      <w:r w:rsidR="00C669B4" w:rsidRPr="00C669B4">
        <w:rPr>
          <w:rFonts w:cs="Arial"/>
          <w:color w:val="000000"/>
        </w:rPr>
        <w:t>841.59</w:t>
      </w:r>
      <w:r w:rsidRPr="00C669B4">
        <w:rPr>
          <w:rFonts w:cs="Arial"/>
          <w:color w:val="000000"/>
        </w:rPr>
        <w:t>)</w:t>
      </w:r>
      <w:r w:rsidR="00C669B4" w:rsidRPr="00C669B4">
        <w:rPr>
          <w:rFonts w:cs="Arial"/>
          <w:color w:val="000000"/>
        </w:rPr>
        <w:t>.</w:t>
      </w:r>
    </w:p>
    <w:p w14:paraId="7EC882E3" w14:textId="77777777" w:rsidR="003457B6" w:rsidRPr="00630CF4" w:rsidRDefault="00C669B4" w:rsidP="00FE24C8">
      <w:pPr>
        <w:pStyle w:val="Legenda"/>
        <w:keepNext/>
        <w:spacing w:line="276" w:lineRule="auto"/>
        <w:jc w:val="center"/>
        <w:rPr>
          <w:rFonts w:cs="Arial"/>
          <w:highlight w:val="yellow"/>
        </w:rPr>
      </w:pPr>
      <w:r>
        <w:rPr>
          <w:rFonts w:cs="Arial"/>
          <w:noProof/>
        </w:rPr>
        <w:lastRenderedPageBreak/>
        <w:drawing>
          <wp:inline distT="0" distB="0" distL="0" distR="0" wp14:anchorId="06D2F808" wp14:editId="668205A6">
            <wp:extent cx="5762625" cy="33623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xfghmn.png"/>
                    <pic:cNvPicPr/>
                  </pic:nvPicPr>
                  <pic:blipFill rotWithShape="1">
                    <a:blip r:embed="rId12" cstate="print">
                      <a:extLst>
                        <a:ext uri="{28A0092B-C50C-407E-A947-70E740481C1C}">
                          <a14:useLocalDpi xmlns:a14="http://schemas.microsoft.com/office/drawing/2010/main" val="0"/>
                        </a:ext>
                      </a:extLst>
                    </a:blip>
                    <a:srcRect t="6779" b="10713"/>
                    <a:stretch/>
                  </pic:blipFill>
                  <pic:spPr bwMode="auto">
                    <a:xfrm>
                      <a:off x="0" y="0"/>
                      <a:ext cx="5759450" cy="3360472"/>
                    </a:xfrm>
                    <a:prstGeom prst="rect">
                      <a:avLst/>
                    </a:prstGeom>
                    <a:ln>
                      <a:noFill/>
                    </a:ln>
                    <a:extLst>
                      <a:ext uri="{53640926-AAD7-44D8-BBD7-CCE9431645EC}">
                        <a14:shadowObscured xmlns:a14="http://schemas.microsoft.com/office/drawing/2010/main"/>
                      </a:ext>
                    </a:extLst>
                  </pic:spPr>
                </pic:pic>
              </a:graphicData>
            </a:graphic>
          </wp:inline>
        </w:drawing>
      </w:r>
    </w:p>
    <w:p w14:paraId="6D522B68" w14:textId="7B58B8EE" w:rsidR="00BA097F" w:rsidRPr="00C669B4" w:rsidRDefault="00165973" w:rsidP="00FE24C8">
      <w:pPr>
        <w:pStyle w:val="Legenda"/>
        <w:keepNext/>
        <w:spacing w:line="276" w:lineRule="auto"/>
        <w:jc w:val="center"/>
        <w:rPr>
          <w:rFonts w:cs="Arial"/>
        </w:rPr>
      </w:pPr>
      <w:bookmarkStart w:id="24" w:name="_Toc82761106"/>
      <w:r w:rsidRPr="00C669B4">
        <w:rPr>
          <w:rFonts w:cs="Arial"/>
        </w:rPr>
        <w:t xml:space="preserve">Rysunek </w:t>
      </w:r>
      <w:r w:rsidR="002255D6" w:rsidRPr="00C669B4">
        <w:rPr>
          <w:rFonts w:cs="Arial"/>
        </w:rPr>
        <w:fldChar w:fldCharType="begin"/>
      </w:r>
      <w:r w:rsidRPr="00C669B4">
        <w:rPr>
          <w:rFonts w:cs="Arial"/>
        </w:rPr>
        <w:instrText>SEQ Rysunek \* ARABIC</w:instrText>
      </w:r>
      <w:r w:rsidR="002255D6" w:rsidRPr="00C669B4">
        <w:rPr>
          <w:rFonts w:cs="Arial"/>
        </w:rPr>
        <w:fldChar w:fldCharType="separate"/>
      </w:r>
      <w:r w:rsidR="00FF485A">
        <w:rPr>
          <w:rFonts w:cs="Arial"/>
          <w:noProof/>
        </w:rPr>
        <w:t>1</w:t>
      </w:r>
      <w:r w:rsidR="002255D6" w:rsidRPr="00C669B4">
        <w:rPr>
          <w:rFonts w:cs="Arial"/>
        </w:rPr>
        <w:fldChar w:fldCharType="end"/>
      </w:r>
      <w:r w:rsidRPr="00C669B4">
        <w:rPr>
          <w:rFonts w:cs="Arial"/>
        </w:rPr>
        <w:t xml:space="preserve">. Położenie </w:t>
      </w:r>
      <w:r w:rsidR="006C516E" w:rsidRPr="00C669B4">
        <w:rPr>
          <w:rFonts w:cs="Arial"/>
        </w:rPr>
        <w:t xml:space="preserve">miasta i </w:t>
      </w:r>
      <w:r w:rsidRPr="00C669B4">
        <w:rPr>
          <w:rFonts w:cs="Arial"/>
        </w:rPr>
        <w:t xml:space="preserve">gminy </w:t>
      </w:r>
      <w:r w:rsidR="00E139E9" w:rsidRPr="00C669B4">
        <w:rPr>
          <w:rFonts w:cs="Arial"/>
        </w:rPr>
        <w:t>Sępopol</w:t>
      </w:r>
      <w:r w:rsidR="00AB4FD6" w:rsidRPr="00C669B4">
        <w:rPr>
          <w:rFonts w:cs="Arial"/>
        </w:rPr>
        <w:t xml:space="preserve"> </w:t>
      </w:r>
      <w:r w:rsidRPr="00C669B4">
        <w:rPr>
          <w:rFonts w:cs="Arial"/>
        </w:rPr>
        <w:t xml:space="preserve">na tle </w:t>
      </w:r>
      <w:r w:rsidR="00AB4FD6" w:rsidRPr="00C669B4">
        <w:rPr>
          <w:rFonts w:cs="Arial"/>
        </w:rPr>
        <w:t xml:space="preserve">powiatu </w:t>
      </w:r>
      <w:r w:rsidR="00C669B4">
        <w:rPr>
          <w:rFonts w:cs="Arial"/>
        </w:rPr>
        <w:t>bartoszyckiego</w:t>
      </w:r>
      <w:bookmarkEnd w:id="24"/>
    </w:p>
    <w:p w14:paraId="0458392F" w14:textId="77777777" w:rsidR="00BA097F" w:rsidRPr="00C669B4" w:rsidRDefault="00165973" w:rsidP="00FE24C8">
      <w:pPr>
        <w:jc w:val="center"/>
        <w:rPr>
          <w:sz w:val="20"/>
          <w:szCs w:val="20"/>
        </w:rPr>
      </w:pPr>
      <w:r w:rsidRPr="00C669B4">
        <w:rPr>
          <w:sz w:val="20"/>
          <w:szCs w:val="20"/>
        </w:rPr>
        <w:t>źródło opracowanie własne</w:t>
      </w:r>
    </w:p>
    <w:p w14:paraId="4796720D" w14:textId="77777777" w:rsidR="00E32D09" w:rsidRDefault="00E32D09" w:rsidP="00FE24C8">
      <w:pPr>
        <w:jc w:val="center"/>
        <w:rPr>
          <w:rFonts w:cs="Arial"/>
          <w:szCs w:val="20"/>
          <w:highlight w:val="yellow"/>
        </w:rPr>
      </w:pPr>
    </w:p>
    <w:p w14:paraId="71A23C7A" w14:textId="77777777" w:rsidR="007E4078" w:rsidRDefault="007E4078" w:rsidP="00FE24C8">
      <w:pPr>
        <w:jc w:val="center"/>
        <w:rPr>
          <w:rFonts w:cs="Arial"/>
          <w:noProof/>
          <w:szCs w:val="20"/>
          <w:lang w:eastAsia="pl-PL"/>
        </w:rPr>
      </w:pPr>
    </w:p>
    <w:p w14:paraId="77F719C4" w14:textId="77777777" w:rsidR="007E4078" w:rsidRDefault="007E4078" w:rsidP="00FE24C8">
      <w:pPr>
        <w:jc w:val="center"/>
        <w:rPr>
          <w:rFonts w:cs="Arial"/>
          <w:szCs w:val="20"/>
          <w:highlight w:val="yellow"/>
        </w:rPr>
      </w:pPr>
      <w:r>
        <w:rPr>
          <w:rFonts w:cs="Arial"/>
          <w:noProof/>
          <w:szCs w:val="20"/>
          <w:lang w:eastAsia="pl-PL"/>
        </w:rPr>
        <w:drawing>
          <wp:inline distT="0" distB="0" distL="0" distR="0" wp14:anchorId="251F9ABB" wp14:editId="487FC137">
            <wp:extent cx="5791859" cy="3817088"/>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thry.png"/>
                    <pic:cNvPicPr/>
                  </pic:nvPicPr>
                  <pic:blipFill rotWithShape="1">
                    <a:blip r:embed="rId13" cstate="print">
                      <a:extLst>
                        <a:ext uri="{28A0092B-C50C-407E-A947-70E740481C1C}">
                          <a14:useLocalDpi xmlns:a14="http://schemas.microsoft.com/office/drawing/2010/main" val="0"/>
                        </a:ext>
                      </a:extLst>
                    </a:blip>
                    <a:srcRect l="6647" t="9138" r="4542" b="8095"/>
                    <a:stretch/>
                  </pic:blipFill>
                  <pic:spPr bwMode="auto">
                    <a:xfrm>
                      <a:off x="0" y="0"/>
                      <a:ext cx="5792741" cy="3817669"/>
                    </a:xfrm>
                    <a:prstGeom prst="rect">
                      <a:avLst/>
                    </a:prstGeom>
                    <a:ln>
                      <a:noFill/>
                    </a:ln>
                    <a:extLst>
                      <a:ext uri="{53640926-AAD7-44D8-BBD7-CCE9431645EC}">
                        <a14:shadowObscured xmlns:a14="http://schemas.microsoft.com/office/drawing/2010/main"/>
                      </a:ext>
                    </a:extLst>
                  </pic:spPr>
                </pic:pic>
              </a:graphicData>
            </a:graphic>
          </wp:inline>
        </w:drawing>
      </w:r>
    </w:p>
    <w:p w14:paraId="5DA4615F" w14:textId="7E62E59C" w:rsidR="008522B9" w:rsidRPr="00C669B4" w:rsidRDefault="008522B9" w:rsidP="00FE24C8">
      <w:pPr>
        <w:pStyle w:val="Legenda"/>
        <w:keepNext/>
        <w:spacing w:line="276" w:lineRule="auto"/>
        <w:jc w:val="center"/>
        <w:rPr>
          <w:rFonts w:cs="Arial"/>
        </w:rPr>
      </w:pPr>
      <w:bookmarkStart w:id="25" w:name="_Toc82761107"/>
      <w:r w:rsidRPr="00C669B4">
        <w:rPr>
          <w:rFonts w:cs="Arial"/>
        </w:rPr>
        <w:t xml:space="preserve">Rysunek </w:t>
      </w:r>
      <w:r w:rsidRPr="00C669B4">
        <w:rPr>
          <w:rFonts w:cs="Arial"/>
        </w:rPr>
        <w:fldChar w:fldCharType="begin"/>
      </w:r>
      <w:r w:rsidRPr="00C669B4">
        <w:rPr>
          <w:rFonts w:cs="Arial"/>
        </w:rPr>
        <w:instrText>SEQ Rysunek \* ARABIC</w:instrText>
      </w:r>
      <w:r w:rsidRPr="00C669B4">
        <w:rPr>
          <w:rFonts w:cs="Arial"/>
        </w:rPr>
        <w:fldChar w:fldCharType="separate"/>
      </w:r>
      <w:r w:rsidR="00FF485A">
        <w:rPr>
          <w:rFonts w:cs="Arial"/>
          <w:noProof/>
        </w:rPr>
        <w:t>2</w:t>
      </w:r>
      <w:r w:rsidRPr="00C669B4">
        <w:rPr>
          <w:rFonts w:cs="Arial"/>
        </w:rPr>
        <w:fldChar w:fldCharType="end"/>
      </w:r>
      <w:r w:rsidRPr="00C669B4">
        <w:rPr>
          <w:rFonts w:cs="Arial"/>
        </w:rPr>
        <w:t xml:space="preserve">. Położenie miasta i gminy Sępopol na tle </w:t>
      </w:r>
      <w:r>
        <w:rPr>
          <w:rFonts w:cs="Arial"/>
        </w:rPr>
        <w:t>województwa warmińsko - mazurskiego</w:t>
      </w:r>
      <w:bookmarkEnd w:id="25"/>
    </w:p>
    <w:p w14:paraId="06386C61" w14:textId="77777777" w:rsidR="008522B9" w:rsidRPr="00C669B4" w:rsidRDefault="008522B9" w:rsidP="00FE24C8">
      <w:pPr>
        <w:jc w:val="center"/>
        <w:rPr>
          <w:sz w:val="20"/>
          <w:szCs w:val="20"/>
        </w:rPr>
      </w:pPr>
      <w:r w:rsidRPr="00C669B4">
        <w:rPr>
          <w:sz w:val="20"/>
          <w:szCs w:val="20"/>
        </w:rPr>
        <w:t>źródło opracowanie własne</w:t>
      </w:r>
    </w:p>
    <w:p w14:paraId="3DA28A2C" w14:textId="77777777" w:rsidR="008522B9" w:rsidRPr="00630CF4" w:rsidRDefault="008522B9" w:rsidP="00FE24C8">
      <w:pPr>
        <w:jc w:val="center"/>
        <w:rPr>
          <w:rFonts w:cs="Arial"/>
          <w:szCs w:val="20"/>
          <w:highlight w:val="yellow"/>
        </w:rPr>
      </w:pPr>
    </w:p>
    <w:p w14:paraId="1F9B9806" w14:textId="77777777" w:rsidR="00DC65E0" w:rsidRDefault="00DC65E0" w:rsidP="00FE24C8">
      <w:pPr>
        <w:jc w:val="center"/>
        <w:rPr>
          <w:rFonts w:cs="Arial"/>
          <w:noProof/>
          <w:szCs w:val="20"/>
          <w:lang w:eastAsia="pl-PL"/>
        </w:rPr>
      </w:pPr>
    </w:p>
    <w:p w14:paraId="2F23D015" w14:textId="77777777" w:rsidR="00BA097F" w:rsidRPr="00630CF4" w:rsidRDefault="008A7277" w:rsidP="00FE24C8">
      <w:pPr>
        <w:jc w:val="center"/>
        <w:rPr>
          <w:rFonts w:cs="Arial"/>
          <w:szCs w:val="20"/>
          <w:highlight w:val="yellow"/>
        </w:rPr>
      </w:pPr>
      <w:r>
        <w:rPr>
          <w:rFonts w:cs="Arial"/>
          <w:noProof/>
          <w:szCs w:val="20"/>
          <w:lang w:eastAsia="pl-PL"/>
        </w:rPr>
        <w:lastRenderedPageBreak/>
        <w:drawing>
          <wp:inline distT="0" distB="0" distL="0" distR="0" wp14:anchorId="6824272E" wp14:editId="4E00057F">
            <wp:extent cx="5762625" cy="36750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oregiony sep.png"/>
                    <pic:cNvPicPr/>
                  </pic:nvPicPr>
                  <pic:blipFill rotWithShape="1">
                    <a:blip r:embed="rId14" cstate="print">
                      <a:extLst>
                        <a:ext uri="{28A0092B-C50C-407E-A947-70E740481C1C}">
                          <a14:useLocalDpi xmlns:a14="http://schemas.microsoft.com/office/drawing/2010/main" val="0"/>
                        </a:ext>
                      </a:extLst>
                    </a:blip>
                    <a:srcRect t="9817"/>
                    <a:stretch/>
                  </pic:blipFill>
                  <pic:spPr bwMode="auto">
                    <a:xfrm>
                      <a:off x="0" y="0"/>
                      <a:ext cx="5759450" cy="3673060"/>
                    </a:xfrm>
                    <a:prstGeom prst="rect">
                      <a:avLst/>
                    </a:prstGeom>
                    <a:ln>
                      <a:noFill/>
                    </a:ln>
                    <a:extLst>
                      <a:ext uri="{53640926-AAD7-44D8-BBD7-CCE9431645EC}">
                        <a14:shadowObscured xmlns:a14="http://schemas.microsoft.com/office/drawing/2010/main"/>
                      </a:ext>
                    </a:extLst>
                  </pic:spPr>
                </pic:pic>
              </a:graphicData>
            </a:graphic>
          </wp:inline>
        </w:drawing>
      </w:r>
    </w:p>
    <w:p w14:paraId="0BF28E6C" w14:textId="50E7D6BA" w:rsidR="00BA097F" w:rsidRPr="008A7277" w:rsidRDefault="00165973" w:rsidP="00FE24C8">
      <w:pPr>
        <w:pStyle w:val="Legenda"/>
        <w:keepNext/>
        <w:spacing w:line="276" w:lineRule="auto"/>
        <w:contextualSpacing/>
        <w:jc w:val="center"/>
        <w:rPr>
          <w:rFonts w:cs="Arial"/>
          <w:szCs w:val="20"/>
        </w:rPr>
      </w:pPr>
      <w:bookmarkStart w:id="26" w:name="_Toc82761108"/>
      <w:r w:rsidRPr="008A7277">
        <w:rPr>
          <w:rFonts w:cs="Arial"/>
          <w:szCs w:val="20"/>
        </w:rPr>
        <w:t xml:space="preserve">Rysunek </w:t>
      </w:r>
      <w:r w:rsidR="002255D6" w:rsidRPr="008A7277">
        <w:rPr>
          <w:rFonts w:cs="Arial"/>
          <w:szCs w:val="20"/>
        </w:rPr>
        <w:fldChar w:fldCharType="begin"/>
      </w:r>
      <w:r w:rsidRPr="008A7277">
        <w:rPr>
          <w:rFonts w:cs="Arial"/>
          <w:szCs w:val="20"/>
        </w:rPr>
        <w:instrText>SEQ Rysunek \* ARABIC</w:instrText>
      </w:r>
      <w:r w:rsidR="002255D6" w:rsidRPr="008A7277">
        <w:rPr>
          <w:rFonts w:cs="Arial"/>
          <w:szCs w:val="20"/>
        </w:rPr>
        <w:fldChar w:fldCharType="separate"/>
      </w:r>
      <w:r w:rsidR="00FF485A">
        <w:rPr>
          <w:rFonts w:cs="Arial"/>
          <w:noProof/>
          <w:szCs w:val="20"/>
        </w:rPr>
        <w:t>3</w:t>
      </w:r>
      <w:r w:rsidR="002255D6" w:rsidRPr="008A7277">
        <w:rPr>
          <w:rFonts w:cs="Arial"/>
          <w:szCs w:val="20"/>
        </w:rPr>
        <w:fldChar w:fldCharType="end"/>
      </w:r>
      <w:r w:rsidRPr="008A7277">
        <w:rPr>
          <w:rFonts w:cs="Arial"/>
          <w:szCs w:val="20"/>
        </w:rPr>
        <w:t xml:space="preserve">. Położenie </w:t>
      </w:r>
      <w:r w:rsidR="000C3517" w:rsidRPr="008A7277">
        <w:rPr>
          <w:rFonts w:cs="Arial"/>
          <w:szCs w:val="20"/>
        </w:rPr>
        <w:t xml:space="preserve">miasta i </w:t>
      </w:r>
      <w:r w:rsidRPr="008A7277">
        <w:rPr>
          <w:rFonts w:cs="Arial"/>
          <w:szCs w:val="20"/>
        </w:rPr>
        <w:t xml:space="preserve">gminy </w:t>
      </w:r>
      <w:r w:rsidR="00E139E9" w:rsidRPr="008A7277">
        <w:rPr>
          <w:rFonts w:cs="Arial"/>
          <w:szCs w:val="20"/>
        </w:rPr>
        <w:t>Sępopol</w:t>
      </w:r>
      <w:r w:rsidRPr="008A7277">
        <w:rPr>
          <w:rFonts w:cs="Arial"/>
          <w:szCs w:val="20"/>
        </w:rPr>
        <w:t xml:space="preserve"> na tle </w:t>
      </w:r>
      <w:r w:rsidR="00C6685E" w:rsidRPr="008A7277">
        <w:rPr>
          <w:rFonts w:cs="Arial"/>
          <w:szCs w:val="20"/>
        </w:rPr>
        <w:t>podziału fizyko-geograficznego Polski</w:t>
      </w:r>
      <w:r w:rsidRPr="008A7277">
        <w:rPr>
          <w:rFonts w:cs="Arial"/>
          <w:szCs w:val="20"/>
        </w:rPr>
        <w:t>.</w:t>
      </w:r>
      <w:bookmarkEnd w:id="26"/>
    </w:p>
    <w:p w14:paraId="734E8213" w14:textId="77777777" w:rsidR="00DD4822" w:rsidRDefault="00165973" w:rsidP="00FE24C8">
      <w:pPr>
        <w:contextualSpacing/>
        <w:jc w:val="center"/>
        <w:rPr>
          <w:rFonts w:cs="Arial"/>
          <w:color w:val="000000"/>
          <w:sz w:val="20"/>
          <w:szCs w:val="20"/>
          <w:lang w:eastAsia="pl-PL"/>
        </w:rPr>
      </w:pPr>
      <w:r w:rsidRPr="008A7277">
        <w:rPr>
          <w:rFonts w:cs="Arial"/>
          <w:color w:val="000000"/>
          <w:sz w:val="20"/>
          <w:szCs w:val="20"/>
          <w:lang w:eastAsia="pl-PL"/>
        </w:rPr>
        <w:t>źródło: opracowanie własne</w:t>
      </w:r>
    </w:p>
    <w:p w14:paraId="25E0FFA0" w14:textId="77777777" w:rsidR="00DC65E0" w:rsidRPr="008A7277" w:rsidRDefault="00DC65E0" w:rsidP="00FE24C8">
      <w:pPr>
        <w:contextualSpacing/>
        <w:jc w:val="center"/>
        <w:rPr>
          <w:rFonts w:cs="Arial"/>
          <w:color w:val="000000"/>
          <w:sz w:val="20"/>
          <w:szCs w:val="20"/>
          <w:lang w:eastAsia="pl-PL"/>
        </w:rPr>
      </w:pPr>
    </w:p>
    <w:p w14:paraId="43BB662E" w14:textId="77777777" w:rsidR="00BA097F" w:rsidRPr="001F3A2A" w:rsidRDefault="00165973" w:rsidP="00D16508">
      <w:pPr>
        <w:pStyle w:val="Nagwek3"/>
      </w:pPr>
      <w:bookmarkStart w:id="27" w:name="_Toc84417177"/>
      <w:r w:rsidRPr="001F3A2A">
        <w:t>2.3.2. Budowa geologiczna</w:t>
      </w:r>
      <w:r w:rsidRPr="001F3A2A">
        <w:rPr>
          <w:rStyle w:val="Zakotwiczenieprzypisudolnego"/>
          <w:rFonts w:eastAsia="Times New Roman" w:cs="Arial"/>
          <w:color w:val="auto"/>
        </w:rPr>
        <w:footnoteReference w:id="2"/>
      </w:r>
      <w:bookmarkEnd w:id="27"/>
    </w:p>
    <w:p w14:paraId="074BD060" w14:textId="77777777" w:rsidR="005D5028" w:rsidRPr="005D5028" w:rsidRDefault="005D5028" w:rsidP="00D16508">
      <w:pPr>
        <w:rPr>
          <w:u w:val="single"/>
        </w:rPr>
      </w:pPr>
      <w:r w:rsidRPr="005D5028">
        <w:rPr>
          <w:u w:val="single"/>
        </w:rPr>
        <w:t>Budowa geologiczna gminy Sępopol</w:t>
      </w:r>
    </w:p>
    <w:p w14:paraId="0285A84E" w14:textId="77777777" w:rsidR="00273587" w:rsidRDefault="005D5028" w:rsidP="00D16508">
      <w:r>
        <w:t>Powierzchniową budowę geologiczną tworzą osady czwartorzędowe (plejstoceńskie i holoceńskie), które na całym obszarze gminy ciągłą 28 warstwą pokrywają utwory starsze. Miąższość utworów czwartorzędowych na obszarze gminy jest znaczna i wynosi około 200 metrów.</w:t>
      </w:r>
      <w:r w:rsidRPr="005D5028">
        <w:t xml:space="preserve"> </w:t>
      </w:r>
      <w:r>
        <w:t>Na obszarze gminy Sępopol największą powierzchnię zajmują gliny zwałowe będące głównie osadami glacjalnymi fazy pomorskiej zlodowacenia bałtyckiego. Na terenie gminy Sępopol, w jej północnej i północno-zachodniej części w glinie zwałowej występują często wkładki iłów. Osadom gliny zwałowej towarzyszą piaski i żwiry moren czołowych, które występują przy zachodniej granicy gminy. Na dość znacznym obszarze gminy, zwłaszcza w jej zachodniej i środkowej części, występują osady wodnolodowcowe. Miąższość tych osadów osiąga kilkanaście metrów. W okresie recesji lądolodu akumulowane były również osady zastoiskowe w postaci mułków i iłów warwowych. Miąższość tych osadów jest nieznaczna i na ogół nie przekracza kilku metrów. Osady te występują w rejonach miejscowości Judyty, Boryty, Wiatrowiec.</w:t>
      </w:r>
    </w:p>
    <w:p w14:paraId="5C965901" w14:textId="77777777" w:rsidR="005D5028" w:rsidRDefault="005D5028" w:rsidP="00D16508">
      <w:r>
        <w:t xml:space="preserve">Z akumulacyjną działalnością wód </w:t>
      </w:r>
      <w:proofErr w:type="spellStart"/>
      <w:r>
        <w:t>rzecznolodowcowych</w:t>
      </w:r>
      <w:proofErr w:type="spellEnd"/>
      <w:r>
        <w:t xml:space="preserve"> wiąże się powstanie niezbyt licznych izolowanych form ozów i kemów. Kemy zbudowane są z naprzemianległych warstw na ogół drobnoziarnistego piasku i mułków, ozy z leżących naprzemianlegle poziomych warstw różnoziarnistego piasku i żwiru. Kemy występują w rejonie miejscowości Szczurkowo i Lipica a także towarzyszą dolinie rzeki Łyny tworząc </w:t>
      </w:r>
      <w:proofErr w:type="spellStart"/>
      <w:r>
        <w:t>przydolinne</w:t>
      </w:r>
      <w:proofErr w:type="spellEnd"/>
      <w:r>
        <w:t xml:space="preserve"> tarasy </w:t>
      </w:r>
      <w:proofErr w:type="spellStart"/>
      <w:r>
        <w:t>kemowe</w:t>
      </w:r>
      <w:proofErr w:type="spellEnd"/>
      <w:r>
        <w:t xml:space="preserve"> zbudowane z piasków z warstwami żwirów. Ozy występują w centralnej a także w południowo-zachodnie części gminy.</w:t>
      </w:r>
    </w:p>
    <w:p w14:paraId="0EE15CB3" w14:textId="77777777" w:rsidR="005D5028" w:rsidRDefault="005D5028" w:rsidP="00D16508">
      <w:r>
        <w:t xml:space="preserve">Z końcowym okresem fazy pomorskiej wiąże się akumulacja mułków i piasków jeziornych, tworzących rozległe i płaskie terasy. Największe obszary występowania osadów jeziornych </w:t>
      </w:r>
      <w:r>
        <w:lastRenderedPageBreak/>
        <w:t>znajdują się centralnej części gminy oraz w północno - i południowo - zachodniej części gminy. Miąższość osadów jeziornych sięga kilku metrów.</w:t>
      </w:r>
    </w:p>
    <w:p w14:paraId="76AE07A1" w14:textId="77777777" w:rsidR="005D5028" w:rsidRDefault="005D5028" w:rsidP="00D16508">
      <w:r>
        <w:t xml:space="preserve">Namuły i torfy stanowią na terenie gminy najmłodszy pokrywowy element i związane są z lokalnymi obniżeniami terenu. Namuły na terenie gminy występują w jej środkowej i południowej części. Torfy występują zazwyczaj na obszarze wysoczyzny polodowcowej w obniżeniach związanych z przebiegiem lokalnych cieków wodnych: Młynówki, Strugi Smoleńskiej, </w:t>
      </w:r>
      <w:proofErr w:type="spellStart"/>
      <w:r>
        <w:t>Mamlaka</w:t>
      </w:r>
      <w:proofErr w:type="spellEnd"/>
      <w:r>
        <w:t xml:space="preserve"> i </w:t>
      </w:r>
      <w:proofErr w:type="spellStart"/>
      <w:r>
        <w:t>Bajdyckiej</w:t>
      </w:r>
      <w:proofErr w:type="spellEnd"/>
      <w:r>
        <w:t xml:space="preserve"> Młynówki. Na terenie gminy złożom torfu towarzyszą pokłady kredy jeziornej i gytii.</w:t>
      </w:r>
    </w:p>
    <w:p w14:paraId="0D67AC12" w14:textId="77777777" w:rsidR="005D5028" w:rsidRDefault="005D5028" w:rsidP="00D16508"/>
    <w:p w14:paraId="5D40D653" w14:textId="77777777" w:rsidR="005D5028" w:rsidRDefault="005D5028" w:rsidP="00D16508">
      <w:pPr>
        <w:rPr>
          <w:u w:val="single"/>
        </w:rPr>
      </w:pPr>
      <w:r w:rsidRPr="005D5028">
        <w:rPr>
          <w:u w:val="single"/>
        </w:rPr>
        <w:t>Budowa geologiczna miasta Sępopol</w:t>
      </w:r>
    </w:p>
    <w:p w14:paraId="1B6B194D" w14:textId="77777777" w:rsidR="005D5028" w:rsidRDefault="005D5028" w:rsidP="00D16508">
      <w:r>
        <w:t xml:space="preserve">Powierzchniową budowę geologiczną miasta Sępopol tworzą osady czwartorzędowe (plejstoceńskie i holoceńskie). Największą powierzchnię stanowią osady ze schyłku plejstocenu - piaski i żwiry rzeczne. Zlokalizowane są one głównie w dolinach rzeki Łyny i rzeki </w:t>
      </w:r>
      <w:proofErr w:type="spellStart"/>
      <w:r>
        <w:t>Guber</w:t>
      </w:r>
      <w:proofErr w:type="spellEnd"/>
      <w:r>
        <w:t xml:space="preserve">, gdzie tworzą ich tarasy </w:t>
      </w:r>
      <w:proofErr w:type="spellStart"/>
      <w:r>
        <w:t>nadzalewowe</w:t>
      </w:r>
      <w:proofErr w:type="spellEnd"/>
      <w:r>
        <w:t>. Miąższość tych utworów nie przekracza kilku metrów. Stosunkowo niewielkie powierzchnie, w s</w:t>
      </w:r>
      <w:r w:rsidR="003F055E">
        <w:t>tosunku do udziału tego osadu w </w:t>
      </w:r>
      <w:r>
        <w:t>budowie geologicznej gminy, zajmują obszary zbudowane z gliny zwałowej. Występują one głównie w południowej części miasta. Utwory ho</w:t>
      </w:r>
      <w:r w:rsidR="003F055E">
        <w:t>loceńskie związane są głównie z </w:t>
      </w:r>
      <w:r>
        <w:t>korytami rzek. Są to piaski rzeczne, które miejscami tworzą wąskie tarasy zalewowe. Ich miąższość nie przekracza 3-5 metrów.</w:t>
      </w:r>
    </w:p>
    <w:p w14:paraId="76B66F11" w14:textId="77777777" w:rsidR="00DC65E0" w:rsidRPr="005D5028" w:rsidRDefault="00DC65E0" w:rsidP="00D16508">
      <w:pPr>
        <w:rPr>
          <w:color w:val="auto"/>
          <w:highlight w:val="yellow"/>
          <w:u w:val="single"/>
        </w:rPr>
      </w:pPr>
    </w:p>
    <w:p w14:paraId="4FCFE60C" w14:textId="77777777" w:rsidR="00BA097F" w:rsidRPr="00612613" w:rsidRDefault="00165973" w:rsidP="00D16508">
      <w:pPr>
        <w:pStyle w:val="Nagwek3"/>
        <w:rPr>
          <w:rFonts w:eastAsia="Times New Roman" w:cs="Arial"/>
          <w:color w:val="auto"/>
        </w:rPr>
      </w:pPr>
      <w:bookmarkStart w:id="28" w:name="_Toc84417178"/>
      <w:r w:rsidRPr="00612613">
        <w:rPr>
          <w:rFonts w:eastAsia="Times New Roman" w:cs="Arial"/>
          <w:color w:val="auto"/>
        </w:rPr>
        <w:t>2.3.3. Warunki klimatyczne</w:t>
      </w:r>
      <w:bookmarkEnd w:id="28"/>
    </w:p>
    <w:p w14:paraId="75B93266" w14:textId="77777777" w:rsidR="00D32458" w:rsidRDefault="00D32458" w:rsidP="00D16508">
      <w:r>
        <w:t>Klimat gminy Sępopol zaliczyć należy do klimatu pojeziernego, który charakteryzuje się stosunkowo chłodnymi i śnieżnymi zimami, późnymi przymrozkami wiosennymi. Lokalne warunki klimatyczne kształtują się w wyniku oddziaływania takich czynników jak rzeźba terenu, obecność zwartych kompleksów leśnych, zbiorników wodnych. Zróżnicowanie warunków termicznych i wilgotnościowych zaznacza się najwyraźniej między obszarami obniżeń a wysoczyzną. Niekorzystne warunki mikroklimatyczne panują w głęboko wciętych dolinach rzek oraz obniżeniach terenowych. Pionowy rozkład temperatury powietrza sprzyja utrzymywaniu się zastoisk chłodnego powietrza i hamuje jego wymianę. Parametry charakteryzujące klimat gminy Sępopol:</w:t>
      </w:r>
    </w:p>
    <w:p w14:paraId="5CCF5D4D" w14:textId="77777777" w:rsidR="0060013B" w:rsidRDefault="00D32458" w:rsidP="00BE06D0">
      <w:pPr>
        <w:pStyle w:val="Akapitzlist"/>
        <w:numPr>
          <w:ilvl w:val="0"/>
          <w:numId w:val="158"/>
        </w:numPr>
      </w:pPr>
      <w:r>
        <w:t>średnia rocz</w:t>
      </w:r>
      <w:r w:rsidR="0060013B">
        <w:t>na temperatura powietrza: +6,5</w:t>
      </w:r>
      <w:r w:rsidR="0060013B" w:rsidRPr="0060013B">
        <w:rPr>
          <w:rFonts w:cs="Arial"/>
        </w:rPr>
        <w:t>⁰</w:t>
      </w:r>
      <w:r>
        <w:t>C;</w:t>
      </w:r>
    </w:p>
    <w:p w14:paraId="1A3B42B2" w14:textId="77777777" w:rsidR="0060013B" w:rsidRDefault="00D32458" w:rsidP="00BE06D0">
      <w:pPr>
        <w:pStyle w:val="Akapitzlist"/>
        <w:numPr>
          <w:ilvl w:val="0"/>
          <w:numId w:val="158"/>
        </w:numPr>
      </w:pPr>
      <w:r>
        <w:t>średnia temperatura lipca</w:t>
      </w:r>
      <w:r w:rsidR="0060013B">
        <w:t xml:space="preserve"> (miesiąc najcieplejszy): +17,9</w:t>
      </w:r>
      <w:r w:rsidR="0060013B" w:rsidRPr="0060013B">
        <w:rPr>
          <w:rFonts w:cs="Arial"/>
        </w:rPr>
        <w:t>⁰</w:t>
      </w:r>
      <w:r>
        <w:t>C;</w:t>
      </w:r>
    </w:p>
    <w:p w14:paraId="6E7A5378" w14:textId="77777777" w:rsidR="0060013B" w:rsidRDefault="00D32458" w:rsidP="00BE06D0">
      <w:pPr>
        <w:pStyle w:val="Akapitzlist"/>
        <w:numPr>
          <w:ilvl w:val="0"/>
          <w:numId w:val="158"/>
        </w:numPr>
      </w:pPr>
      <w:r>
        <w:t xml:space="preserve">średnia temperatura, luty </w:t>
      </w:r>
      <w:r w:rsidR="0060013B">
        <w:t xml:space="preserve">(miesiąc najzimniejszy): - 4,0 </w:t>
      </w:r>
      <w:r w:rsidR="0060013B" w:rsidRPr="0060013B">
        <w:rPr>
          <w:rFonts w:cs="Arial"/>
        </w:rPr>
        <w:t>⁰</w:t>
      </w:r>
      <w:r>
        <w:t>C;</w:t>
      </w:r>
    </w:p>
    <w:p w14:paraId="65E11442" w14:textId="77777777" w:rsidR="00D32458" w:rsidRDefault="00D32458" w:rsidP="00BE06D0">
      <w:pPr>
        <w:pStyle w:val="Akapitzlist"/>
        <w:numPr>
          <w:ilvl w:val="0"/>
          <w:numId w:val="158"/>
        </w:numPr>
      </w:pPr>
      <w:r>
        <w:t xml:space="preserve">roczna amplituda średniej </w:t>
      </w:r>
      <w:r w:rsidR="0060013B">
        <w:t xml:space="preserve">miesięcznej temperatury: +13,9 </w:t>
      </w:r>
      <w:r w:rsidR="0060013B" w:rsidRPr="0060013B">
        <w:rPr>
          <w:rFonts w:cs="Arial"/>
        </w:rPr>
        <w:t>⁰</w:t>
      </w:r>
      <w:r w:rsidR="0060013B">
        <w:t>C;</w:t>
      </w:r>
      <w:r w:rsidR="0060013B">
        <w:rPr>
          <w:rStyle w:val="Odwoanieprzypisudolnego"/>
        </w:rPr>
        <w:footnoteReference w:id="3"/>
      </w:r>
    </w:p>
    <w:p w14:paraId="06D316F3" w14:textId="77777777" w:rsidR="0060013B" w:rsidRDefault="0060013B" w:rsidP="00FE24C8">
      <w:pPr>
        <w:ind w:left="360"/>
        <w:jc w:val="center"/>
      </w:pPr>
    </w:p>
    <w:p w14:paraId="6B241C20" w14:textId="77777777" w:rsidR="006379F5" w:rsidRPr="00630CF4" w:rsidRDefault="00612613" w:rsidP="00FE24C8">
      <w:pPr>
        <w:pStyle w:val="Legenda"/>
        <w:jc w:val="center"/>
        <w:rPr>
          <w:highlight w:val="yellow"/>
        </w:rPr>
      </w:pPr>
      <w:bookmarkStart w:id="29" w:name="_Toc42082119"/>
      <w:r>
        <w:rPr>
          <w:noProof/>
        </w:rPr>
        <w:lastRenderedPageBreak/>
        <w:drawing>
          <wp:inline distT="0" distB="0" distL="0" distR="0" wp14:anchorId="71DFC7A7" wp14:editId="30FB4ECD">
            <wp:extent cx="5759450" cy="2799512"/>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59450" cy="2799512"/>
                    </a:xfrm>
                    <a:prstGeom prst="rect">
                      <a:avLst/>
                    </a:prstGeom>
                  </pic:spPr>
                </pic:pic>
              </a:graphicData>
            </a:graphic>
          </wp:inline>
        </w:drawing>
      </w:r>
    </w:p>
    <w:p w14:paraId="6357EC23" w14:textId="6423FDFA" w:rsidR="006379F5" w:rsidRPr="00612613" w:rsidRDefault="006379F5" w:rsidP="00FE24C8">
      <w:pPr>
        <w:pStyle w:val="Legenda"/>
        <w:jc w:val="center"/>
        <w:rPr>
          <w:rFonts w:cs="Arial"/>
          <w:color w:val="000000"/>
          <w:szCs w:val="20"/>
        </w:rPr>
      </w:pPr>
      <w:bookmarkStart w:id="30" w:name="_Toc82761109"/>
      <w:r w:rsidRPr="00612613">
        <w:t xml:space="preserve">Rysunek </w:t>
      </w:r>
      <w:r w:rsidR="002255D6" w:rsidRPr="00612613">
        <w:fldChar w:fldCharType="begin"/>
      </w:r>
      <w:r w:rsidRPr="00612613">
        <w:instrText>SEQ Rysunek \* ARABIC</w:instrText>
      </w:r>
      <w:r w:rsidR="002255D6" w:rsidRPr="00612613">
        <w:fldChar w:fldCharType="separate"/>
      </w:r>
      <w:r w:rsidR="00FF485A">
        <w:rPr>
          <w:noProof/>
        </w:rPr>
        <w:t>4</w:t>
      </w:r>
      <w:r w:rsidR="002255D6" w:rsidRPr="00612613">
        <w:fldChar w:fldCharType="end"/>
      </w:r>
      <w:r w:rsidRPr="00612613">
        <w:t xml:space="preserve">. Średnie temperatury i opady występujące na terenie </w:t>
      </w:r>
      <w:r w:rsidR="00DD4675" w:rsidRPr="00612613">
        <w:t xml:space="preserve">miasta i </w:t>
      </w:r>
      <w:r w:rsidRPr="00612613">
        <w:t xml:space="preserve">gminy </w:t>
      </w:r>
      <w:bookmarkEnd w:id="29"/>
      <w:r w:rsidR="00E139E9" w:rsidRPr="00612613">
        <w:t>Sępopol</w:t>
      </w:r>
      <w:r w:rsidRPr="00612613">
        <w:t>.</w:t>
      </w:r>
      <w:bookmarkEnd w:id="30"/>
    </w:p>
    <w:p w14:paraId="3F0AE5F0" w14:textId="77777777" w:rsidR="006379F5" w:rsidRPr="00612613" w:rsidRDefault="006379F5" w:rsidP="00FE24C8">
      <w:pPr>
        <w:jc w:val="center"/>
        <w:rPr>
          <w:sz w:val="20"/>
        </w:rPr>
      </w:pPr>
      <w:r w:rsidRPr="00612613">
        <w:rPr>
          <w:sz w:val="20"/>
        </w:rPr>
        <w:t>źródło: https://www.meteoblue.com/</w:t>
      </w:r>
    </w:p>
    <w:p w14:paraId="2023FF42" w14:textId="77777777" w:rsidR="00DB5C8F" w:rsidRPr="00630CF4" w:rsidRDefault="00DB5C8F" w:rsidP="00FE24C8">
      <w:pPr>
        <w:jc w:val="center"/>
        <w:rPr>
          <w:color w:val="auto"/>
          <w:highlight w:val="yellow"/>
          <w:lang w:eastAsia="pl-PL"/>
        </w:rPr>
      </w:pPr>
    </w:p>
    <w:p w14:paraId="20043D01" w14:textId="77777777" w:rsidR="0060013B" w:rsidRPr="00630CF4" w:rsidRDefault="0060013B" w:rsidP="00D16508">
      <w:pPr>
        <w:rPr>
          <w:color w:val="auto"/>
          <w:highlight w:val="yellow"/>
          <w:lang w:eastAsia="pl-PL"/>
        </w:rPr>
      </w:pPr>
      <w:r>
        <w:t>Dominują wiatry z kierunku południowo-zachodniego i zachodniego. Długość okresu wegetacyjnego: 170 dni.</w:t>
      </w:r>
      <w:r w:rsidRPr="00D32458">
        <w:t xml:space="preserve"> </w:t>
      </w:r>
      <w:r>
        <w:t>Średnia roczna suma opadów: 600-700 mm.</w:t>
      </w:r>
    </w:p>
    <w:p w14:paraId="5DA5016A" w14:textId="77777777" w:rsidR="00DB5C8F" w:rsidRPr="00630CF4" w:rsidRDefault="00DB5C8F" w:rsidP="00FE24C8">
      <w:pPr>
        <w:jc w:val="center"/>
        <w:rPr>
          <w:color w:val="auto"/>
          <w:highlight w:val="yellow"/>
          <w:lang w:eastAsia="pl-PL"/>
        </w:rPr>
      </w:pPr>
    </w:p>
    <w:p w14:paraId="1E34263D" w14:textId="77777777" w:rsidR="006379F5" w:rsidRPr="00630CF4" w:rsidRDefault="00612613" w:rsidP="00FE24C8">
      <w:pPr>
        <w:pStyle w:val="Legenda"/>
        <w:jc w:val="center"/>
        <w:rPr>
          <w:highlight w:val="yellow"/>
        </w:rPr>
      </w:pPr>
      <w:bookmarkStart w:id="31" w:name="_Toc42082120"/>
      <w:r>
        <w:rPr>
          <w:noProof/>
        </w:rPr>
        <w:drawing>
          <wp:inline distT="0" distB="0" distL="0" distR="0" wp14:anchorId="340ACF23" wp14:editId="1DB94231">
            <wp:extent cx="5759450" cy="32458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59450" cy="3245890"/>
                    </a:xfrm>
                    <a:prstGeom prst="rect">
                      <a:avLst/>
                    </a:prstGeom>
                  </pic:spPr>
                </pic:pic>
              </a:graphicData>
            </a:graphic>
          </wp:inline>
        </w:drawing>
      </w:r>
    </w:p>
    <w:p w14:paraId="51ABA6C2" w14:textId="2FC35713" w:rsidR="006379F5" w:rsidRPr="001F3A2A" w:rsidRDefault="006379F5" w:rsidP="00FE24C8">
      <w:pPr>
        <w:pStyle w:val="Legenda"/>
        <w:jc w:val="center"/>
        <w:rPr>
          <w:rFonts w:cs="Arial"/>
          <w:color w:val="000000"/>
          <w:szCs w:val="20"/>
        </w:rPr>
      </w:pPr>
      <w:bookmarkStart w:id="32" w:name="_Toc82761110"/>
      <w:r w:rsidRPr="001F3A2A">
        <w:t xml:space="preserve">Rysunek </w:t>
      </w:r>
      <w:r w:rsidR="002255D6" w:rsidRPr="001F3A2A">
        <w:fldChar w:fldCharType="begin"/>
      </w:r>
      <w:r w:rsidRPr="001F3A2A">
        <w:instrText>SEQ Rysunek \* ARABIC</w:instrText>
      </w:r>
      <w:r w:rsidR="002255D6" w:rsidRPr="001F3A2A">
        <w:fldChar w:fldCharType="separate"/>
      </w:r>
      <w:r w:rsidR="00FF485A">
        <w:rPr>
          <w:noProof/>
        </w:rPr>
        <w:t>5</w:t>
      </w:r>
      <w:r w:rsidR="002255D6" w:rsidRPr="001F3A2A">
        <w:fldChar w:fldCharType="end"/>
      </w:r>
      <w:r w:rsidRPr="001F3A2A">
        <w:t xml:space="preserve">. Róża wiatrów </w:t>
      </w:r>
      <w:r w:rsidR="00DD4675" w:rsidRPr="001F3A2A">
        <w:t xml:space="preserve">miasta i </w:t>
      </w:r>
      <w:r w:rsidRPr="001F3A2A">
        <w:t xml:space="preserve">gminy </w:t>
      </w:r>
      <w:r w:rsidR="00E139E9" w:rsidRPr="001F3A2A">
        <w:t>Sępopol</w:t>
      </w:r>
      <w:r w:rsidRPr="001F3A2A">
        <w:t>.</w:t>
      </w:r>
      <w:bookmarkEnd w:id="31"/>
      <w:bookmarkEnd w:id="32"/>
    </w:p>
    <w:p w14:paraId="41294DF2" w14:textId="77777777" w:rsidR="006379F5" w:rsidRPr="001F3A2A" w:rsidRDefault="006379F5" w:rsidP="00FE24C8">
      <w:pPr>
        <w:jc w:val="center"/>
        <w:rPr>
          <w:sz w:val="20"/>
        </w:rPr>
      </w:pPr>
      <w:r w:rsidRPr="001F3A2A">
        <w:rPr>
          <w:sz w:val="20"/>
        </w:rPr>
        <w:t>źródło: https://www.meteoblue.com/</w:t>
      </w:r>
    </w:p>
    <w:p w14:paraId="68A02536" w14:textId="77777777" w:rsidR="00BA097F" w:rsidRPr="00111987" w:rsidRDefault="00165973" w:rsidP="00FE24C8">
      <w:pPr>
        <w:pStyle w:val="Nagwek3"/>
        <w:jc w:val="center"/>
        <w:rPr>
          <w:rFonts w:eastAsia="Times New Roman" w:cs="Arial"/>
          <w:color w:val="auto"/>
        </w:rPr>
      </w:pPr>
      <w:bookmarkStart w:id="33" w:name="_Toc404941318"/>
      <w:bookmarkStart w:id="34" w:name="_Toc367193783"/>
      <w:bookmarkStart w:id="35" w:name="_Toc84417179"/>
      <w:r w:rsidRPr="00111987">
        <w:rPr>
          <w:rFonts w:eastAsia="Times New Roman" w:cs="Arial"/>
          <w:color w:val="auto"/>
        </w:rPr>
        <w:t>2.3.4. Demografia</w:t>
      </w:r>
      <w:bookmarkEnd w:id="33"/>
      <w:bookmarkEnd w:id="34"/>
      <w:bookmarkEnd w:id="35"/>
    </w:p>
    <w:p w14:paraId="62C082D3" w14:textId="77777777" w:rsidR="00BA097F" w:rsidRPr="001F3A2A" w:rsidRDefault="00165973" w:rsidP="00D16508">
      <w:r w:rsidRPr="001F3A2A">
        <w:t>Zgodnie z danymi Głównego Urzędu Statystyczneg</w:t>
      </w:r>
      <w:r w:rsidR="009E22A2" w:rsidRPr="001F3A2A">
        <w:t>o z 20</w:t>
      </w:r>
      <w:r w:rsidR="001F3A2A" w:rsidRPr="001F3A2A">
        <w:t>20</w:t>
      </w:r>
      <w:r w:rsidR="009E22A2" w:rsidRPr="001F3A2A">
        <w:t xml:space="preserve"> roku liczba ludności na terenie miasta i </w:t>
      </w:r>
      <w:r w:rsidR="001F3A2A" w:rsidRPr="001F3A2A">
        <w:t>gminy</w:t>
      </w:r>
      <w:r w:rsidR="004937B0" w:rsidRPr="001F3A2A">
        <w:t xml:space="preserve"> </w:t>
      </w:r>
      <w:r w:rsidR="00E139E9" w:rsidRPr="001F3A2A">
        <w:t>Sępopol</w:t>
      </w:r>
      <w:r w:rsidR="004937B0" w:rsidRPr="001F3A2A">
        <w:t xml:space="preserve"> wynosiła </w:t>
      </w:r>
      <w:r w:rsidR="009E22A2" w:rsidRPr="001F3A2A">
        <w:t xml:space="preserve">łącznie </w:t>
      </w:r>
      <w:r w:rsidR="001F3A2A" w:rsidRPr="001F3A2A">
        <w:t>6 080</w:t>
      </w:r>
      <w:r w:rsidRPr="001F3A2A">
        <w:t xml:space="preserve"> osób, z czego </w:t>
      </w:r>
      <w:r w:rsidR="001F3A2A" w:rsidRPr="001F3A2A">
        <w:t>3 079</w:t>
      </w:r>
      <w:r w:rsidRPr="001F3A2A">
        <w:t xml:space="preserve"> stanowili mężczyźni, a</w:t>
      </w:r>
      <w:r w:rsidR="00DC65E0">
        <w:t> </w:t>
      </w:r>
      <w:r w:rsidR="001F3A2A">
        <w:t>3 </w:t>
      </w:r>
      <w:r w:rsidR="001F3A2A" w:rsidRPr="001F3A2A">
        <w:t>001</w:t>
      </w:r>
      <w:r w:rsidRPr="001F3A2A">
        <w:t xml:space="preserve"> kobiety. Szczegółowe informacje na temat demografii zostały z</w:t>
      </w:r>
      <w:bookmarkStart w:id="36" w:name="_Toc376425398"/>
      <w:r w:rsidRPr="001F3A2A">
        <w:t>amieszczone w poniższej tabeli.</w:t>
      </w:r>
    </w:p>
    <w:p w14:paraId="0E67BC4F" w14:textId="77777777" w:rsidR="00DC65E0" w:rsidRDefault="00DC65E0" w:rsidP="00FE24C8">
      <w:pPr>
        <w:spacing w:line="240" w:lineRule="auto"/>
        <w:jc w:val="center"/>
        <w:rPr>
          <w:rFonts w:cs="Arial"/>
          <w:b/>
          <w:bCs/>
          <w:color w:val="auto"/>
          <w:sz w:val="18"/>
          <w:szCs w:val="18"/>
          <w:highlight w:val="yellow"/>
        </w:rPr>
      </w:pPr>
      <w:r>
        <w:rPr>
          <w:rFonts w:cs="Arial"/>
          <w:b/>
          <w:bCs/>
          <w:color w:val="auto"/>
          <w:sz w:val="18"/>
          <w:szCs w:val="18"/>
          <w:highlight w:val="yellow"/>
        </w:rPr>
        <w:br w:type="page"/>
      </w:r>
    </w:p>
    <w:p w14:paraId="3CAFEC81" w14:textId="3BEA6F77" w:rsidR="00BA097F" w:rsidRPr="001F3A2A" w:rsidRDefault="00165973" w:rsidP="00D16508">
      <w:pPr>
        <w:pStyle w:val="Legenda"/>
        <w:rPr>
          <w:rFonts w:eastAsia="Calibri"/>
        </w:rPr>
      </w:pPr>
      <w:bookmarkStart w:id="37" w:name="_Toc525645558"/>
      <w:bookmarkStart w:id="38" w:name="_Toc42082054"/>
      <w:bookmarkStart w:id="39" w:name="_Toc84417266"/>
      <w:r w:rsidRPr="001F3A2A">
        <w:lastRenderedPageBreak/>
        <w:t xml:space="preserve">Tabela </w:t>
      </w:r>
      <w:r w:rsidR="002255D6" w:rsidRPr="001F3A2A">
        <w:fldChar w:fldCharType="begin"/>
      </w:r>
      <w:r w:rsidRPr="001F3A2A">
        <w:instrText>SEQ Tabela \* ARABIC</w:instrText>
      </w:r>
      <w:r w:rsidR="002255D6" w:rsidRPr="001F3A2A">
        <w:fldChar w:fldCharType="separate"/>
      </w:r>
      <w:r w:rsidR="00FF485A">
        <w:rPr>
          <w:noProof/>
        </w:rPr>
        <w:t>1</w:t>
      </w:r>
      <w:r w:rsidR="002255D6" w:rsidRPr="001F3A2A">
        <w:fldChar w:fldCharType="end"/>
      </w:r>
      <w:r w:rsidRPr="001F3A2A">
        <w:t>.</w:t>
      </w:r>
      <w:r w:rsidRPr="001F3A2A">
        <w:rPr>
          <w:rFonts w:eastAsia="Calibri"/>
        </w:rPr>
        <w:t xml:space="preserve"> Dane demograficzne </w:t>
      </w:r>
      <w:bookmarkEnd w:id="36"/>
      <w:bookmarkEnd w:id="37"/>
      <w:r w:rsidR="009E22A2" w:rsidRPr="001F3A2A">
        <w:rPr>
          <w:rFonts w:eastAsia="Calibri"/>
        </w:rPr>
        <w:t xml:space="preserve">miasta i </w:t>
      </w:r>
      <w:r w:rsidRPr="001F3A2A">
        <w:rPr>
          <w:rFonts w:eastAsia="Calibri"/>
        </w:rPr>
        <w:t xml:space="preserve">gminy </w:t>
      </w:r>
      <w:r w:rsidR="00E139E9" w:rsidRPr="001F3A2A">
        <w:rPr>
          <w:rFonts w:eastAsia="Calibri"/>
        </w:rPr>
        <w:t>Sępopol</w:t>
      </w:r>
      <w:r w:rsidRPr="001F3A2A">
        <w:rPr>
          <w:rFonts w:eastAsia="Calibri"/>
        </w:rPr>
        <w:t>.</w:t>
      </w:r>
      <w:bookmarkEnd w:id="38"/>
      <w:bookmarkEnd w:id="39"/>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1418"/>
        <w:gridCol w:w="1417"/>
        <w:gridCol w:w="1558"/>
      </w:tblGrid>
      <w:tr w:rsidR="00EB4C6F" w:rsidRPr="001F3A2A" w14:paraId="740E2AC8" w14:textId="77777777" w:rsidTr="00DC65E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4410E77B" w14:textId="77777777" w:rsidR="00EB4C6F" w:rsidRPr="001F3A2A" w:rsidRDefault="009E22A2" w:rsidP="00FE24C8">
            <w:pPr>
              <w:spacing w:line="240" w:lineRule="auto"/>
              <w:jc w:val="center"/>
              <w:rPr>
                <w:rFonts w:cs="Arial"/>
                <w:color w:val="000000" w:themeColor="text1" w:themeShade="BF"/>
                <w:sz w:val="20"/>
              </w:rPr>
            </w:pPr>
            <w:r w:rsidRPr="001F3A2A">
              <w:rPr>
                <w:rFonts w:cs="Arial"/>
                <w:color w:val="000000" w:themeColor="text1" w:themeShade="BF"/>
                <w:sz w:val="20"/>
              </w:rPr>
              <w:t>Ludność według miejsca zameldowania</w:t>
            </w:r>
          </w:p>
        </w:tc>
        <w:tc>
          <w:tcPr>
            <w:tcW w:w="1418"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578D329F" w14:textId="77777777" w:rsidR="00EB4C6F" w:rsidRPr="001F3A2A" w:rsidRDefault="00EB4C6F"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1F3A2A">
              <w:rPr>
                <w:rFonts w:cs="Arial"/>
                <w:sz w:val="20"/>
              </w:rPr>
              <w:t>miasto</w:t>
            </w:r>
          </w:p>
        </w:tc>
        <w:tc>
          <w:tcPr>
            <w:tcW w:w="1417"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5EDBEEE7" w14:textId="77777777" w:rsidR="00EB4C6F" w:rsidRPr="001F3A2A" w:rsidRDefault="00EB4C6F"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1F3A2A">
              <w:rPr>
                <w:rFonts w:cs="Arial"/>
                <w:sz w:val="20"/>
              </w:rPr>
              <w:t>gmina</w:t>
            </w:r>
          </w:p>
        </w:tc>
        <w:tc>
          <w:tcPr>
            <w:tcW w:w="1558"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3668F866" w14:textId="77777777" w:rsidR="00EB4C6F" w:rsidRPr="001F3A2A" w:rsidRDefault="00EB4C6F"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1F3A2A">
              <w:rPr>
                <w:rFonts w:cs="Arial"/>
                <w:sz w:val="20"/>
              </w:rPr>
              <w:t>razem</w:t>
            </w:r>
          </w:p>
        </w:tc>
      </w:tr>
      <w:tr w:rsidR="00EB4C6F" w:rsidRPr="001F3A2A" w14:paraId="23D8C654" w14:textId="77777777" w:rsidTr="00DC65E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5E8C30AB" w14:textId="77777777" w:rsidR="00EB4C6F" w:rsidRPr="00DC65E0" w:rsidRDefault="00EB4C6F" w:rsidP="00FE24C8">
            <w:pPr>
              <w:spacing w:line="240" w:lineRule="auto"/>
              <w:jc w:val="center"/>
              <w:rPr>
                <w:rFonts w:cs="Arial"/>
                <w:b w:val="0"/>
                <w:color w:val="auto"/>
                <w:sz w:val="20"/>
              </w:rPr>
            </w:pPr>
            <w:r w:rsidRPr="00DC65E0">
              <w:rPr>
                <w:rFonts w:cs="Arial"/>
                <w:b w:val="0"/>
                <w:color w:val="000000" w:themeColor="text1" w:themeShade="BF"/>
                <w:sz w:val="20"/>
              </w:rPr>
              <w:t>Liczba ludności (ogółem) [os]</w:t>
            </w:r>
          </w:p>
        </w:tc>
        <w:tc>
          <w:tcPr>
            <w:tcW w:w="1418" w:type="dxa"/>
            <w:tcBorders>
              <w:left w:val="none" w:sz="0" w:space="0" w:color="auto"/>
              <w:right w:val="none" w:sz="0" w:space="0" w:color="auto"/>
            </w:tcBorders>
            <w:shd w:val="clear" w:color="auto" w:fill="auto"/>
            <w:vAlign w:val="center"/>
          </w:tcPr>
          <w:p w14:paraId="4333ED42" w14:textId="77777777" w:rsidR="00EB4C6F" w:rsidRPr="001F3A2A"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F3A2A">
              <w:rPr>
                <w:rFonts w:cs="Arial"/>
                <w:sz w:val="20"/>
              </w:rPr>
              <w:t>1 883</w:t>
            </w:r>
          </w:p>
        </w:tc>
        <w:tc>
          <w:tcPr>
            <w:tcW w:w="1417" w:type="dxa"/>
            <w:tcBorders>
              <w:left w:val="none" w:sz="0" w:space="0" w:color="auto"/>
              <w:right w:val="none" w:sz="0" w:space="0" w:color="auto"/>
            </w:tcBorders>
            <w:shd w:val="clear" w:color="auto" w:fill="auto"/>
            <w:vAlign w:val="center"/>
          </w:tcPr>
          <w:p w14:paraId="3A21CE59" w14:textId="77777777" w:rsidR="00EB4C6F" w:rsidRPr="001F3A2A"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F3A2A">
              <w:rPr>
                <w:rFonts w:cs="Arial"/>
                <w:sz w:val="20"/>
              </w:rPr>
              <w:t>4 197</w:t>
            </w:r>
          </w:p>
        </w:tc>
        <w:tc>
          <w:tcPr>
            <w:tcW w:w="1558" w:type="dxa"/>
            <w:tcBorders>
              <w:left w:val="none" w:sz="0" w:space="0" w:color="auto"/>
              <w:right w:val="none" w:sz="0" w:space="0" w:color="auto"/>
            </w:tcBorders>
            <w:shd w:val="clear" w:color="auto" w:fill="auto"/>
            <w:vAlign w:val="center"/>
          </w:tcPr>
          <w:p w14:paraId="3DF61036" w14:textId="77777777" w:rsidR="00EB4C6F" w:rsidRPr="001F3A2A"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F3A2A">
              <w:rPr>
                <w:rFonts w:cs="Arial"/>
                <w:sz w:val="20"/>
              </w:rPr>
              <w:t>6 080</w:t>
            </w:r>
          </w:p>
        </w:tc>
      </w:tr>
      <w:tr w:rsidR="00EB4C6F" w:rsidRPr="00111987" w14:paraId="4F95F73D" w14:textId="77777777" w:rsidTr="00DC65E0">
        <w:trPr>
          <w:trHeight w:val="283"/>
          <w:jc w:val="center"/>
        </w:trPr>
        <w:tc>
          <w:tcPr>
            <w:cnfStyle w:val="001000000000" w:firstRow="0" w:lastRow="0" w:firstColumn="1" w:lastColumn="0" w:oddVBand="0" w:evenVBand="0" w:oddHBand="0" w:evenHBand="0" w:firstRowFirstColumn="0" w:firstRowLastColumn="0" w:lastRowFirstColumn="0" w:lastRowLastColumn="0"/>
            <w:tcW w:w="4679" w:type="dxa"/>
            <w:shd w:val="clear" w:color="auto" w:fill="EAF1DD" w:themeFill="accent3" w:themeFillTint="33"/>
            <w:vAlign w:val="center"/>
          </w:tcPr>
          <w:p w14:paraId="4E3D4EC5" w14:textId="77777777" w:rsidR="00EB4C6F" w:rsidRPr="00DC65E0" w:rsidRDefault="00EB4C6F" w:rsidP="00FE24C8">
            <w:pPr>
              <w:spacing w:line="240" w:lineRule="auto"/>
              <w:jc w:val="center"/>
              <w:rPr>
                <w:rFonts w:cs="Arial"/>
                <w:b w:val="0"/>
                <w:color w:val="auto"/>
                <w:sz w:val="20"/>
              </w:rPr>
            </w:pPr>
            <w:r w:rsidRPr="00DC65E0">
              <w:rPr>
                <w:rFonts w:cs="Arial"/>
                <w:b w:val="0"/>
                <w:color w:val="000000" w:themeColor="text1" w:themeShade="BF"/>
                <w:sz w:val="20"/>
              </w:rPr>
              <w:t>Liczba mężczyzn [os]</w:t>
            </w:r>
          </w:p>
        </w:tc>
        <w:tc>
          <w:tcPr>
            <w:tcW w:w="1418" w:type="dxa"/>
            <w:shd w:val="clear" w:color="auto" w:fill="auto"/>
            <w:vAlign w:val="center"/>
          </w:tcPr>
          <w:p w14:paraId="2103B5A2" w14:textId="77777777" w:rsidR="00EB4C6F" w:rsidRPr="00111987" w:rsidRDefault="001F3A2A"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111987">
              <w:rPr>
                <w:rFonts w:cs="Arial"/>
                <w:sz w:val="20"/>
              </w:rPr>
              <w:t>931</w:t>
            </w:r>
          </w:p>
        </w:tc>
        <w:tc>
          <w:tcPr>
            <w:tcW w:w="1417" w:type="dxa"/>
            <w:shd w:val="clear" w:color="auto" w:fill="auto"/>
            <w:vAlign w:val="center"/>
          </w:tcPr>
          <w:p w14:paraId="265BC811" w14:textId="77777777" w:rsidR="00EB4C6F" w:rsidRPr="00111987" w:rsidRDefault="001F3A2A"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111987">
              <w:rPr>
                <w:rFonts w:cs="Arial"/>
                <w:sz w:val="20"/>
              </w:rPr>
              <w:t>2 148</w:t>
            </w:r>
          </w:p>
        </w:tc>
        <w:tc>
          <w:tcPr>
            <w:tcW w:w="1558" w:type="dxa"/>
            <w:shd w:val="clear" w:color="auto" w:fill="auto"/>
            <w:vAlign w:val="center"/>
          </w:tcPr>
          <w:p w14:paraId="2A170134" w14:textId="77777777" w:rsidR="00EB4C6F" w:rsidRPr="00111987" w:rsidRDefault="001F3A2A"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111987">
              <w:rPr>
                <w:rFonts w:cs="Arial"/>
                <w:sz w:val="20"/>
              </w:rPr>
              <w:t>3 079</w:t>
            </w:r>
          </w:p>
        </w:tc>
      </w:tr>
      <w:tr w:rsidR="00EB4C6F" w:rsidRPr="00111987" w14:paraId="44AE4C4D" w14:textId="77777777" w:rsidTr="00DC65E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473AC6B6" w14:textId="77777777" w:rsidR="00EB4C6F" w:rsidRPr="00DC65E0" w:rsidRDefault="00EB4C6F" w:rsidP="00FE24C8">
            <w:pPr>
              <w:spacing w:line="240" w:lineRule="auto"/>
              <w:jc w:val="center"/>
              <w:rPr>
                <w:rFonts w:cs="Arial"/>
                <w:b w:val="0"/>
                <w:color w:val="auto"/>
                <w:sz w:val="20"/>
              </w:rPr>
            </w:pPr>
            <w:r w:rsidRPr="00DC65E0">
              <w:rPr>
                <w:rFonts w:cs="Arial"/>
                <w:b w:val="0"/>
                <w:color w:val="000000" w:themeColor="text1" w:themeShade="BF"/>
                <w:sz w:val="20"/>
              </w:rPr>
              <w:t>Liczba kobiet [os]</w:t>
            </w:r>
          </w:p>
        </w:tc>
        <w:tc>
          <w:tcPr>
            <w:tcW w:w="1418" w:type="dxa"/>
            <w:tcBorders>
              <w:left w:val="none" w:sz="0" w:space="0" w:color="auto"/>
              <w:right w:val="none" w:sz="0" w:space="0" w:color="auto"/>
            </w:tcBorders>
            <w:shd w:val="clear" w:color="auto" w:fill="auto"/>
            <w:vAlign w:val="center"/>
          </w:tcPr>
          <w:p w14:paraId="34E60F02" w14:textId="77777777" w:rsidR="00EB4C6F" w:rsidRPr="00111987"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952</w:t>
            </w:r>
          </w:p>
        </w:tc>
        <w:tc>
          <w:tcPr>
            <w:tcW w:w="1417" w:type="dxa"/>
            <w:tcBorders>
              <w:left w:val="none" w:sz="0" w:space="0" w:color="auto"/>
              <w:right w:val="none" w:sz="0" w:space="0" w:color="auto"/>
            </w:tcBorders>
            <w:shd w:val="clear" w:color="auto" w:fill="auto"/>
            <w:vAlign w:val="center"/>
          </w:tcPr>
          <w:p w14:paraId="78DA7FDD" w14:textId="77777777" w:rsidR="00EB4C6F" w:rsidRPr="00111987"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2 049</w:t>
            </w:r>
          </w:p>
        </w:tc>
        <w:tc>
          <w:tcPr>
            <w:tcW w:w="1558" w:type="dxa"/>
            <w:tcBorders>
              <w:left w:val="none" w:sz="0" w:space="0" w:color="auto"/>
              <w:right w:val="none" w:sz="0" w:space="0" w:color="auto"/>
            </w:tcBorders>
            <w:shd w:val="clear" w:color="auto" w:fill="auto"/>
            <w:vAlign w:val="center"/>
          </w:tcPr>
          <w:p w14:paraId="71682DB4" w14:textId="77777777" w:rsidR="00EB4C6F" w:rsidRPr="00111987"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3 001</w:t>
            </w:r>
          </w:p>
        </w:tc>
      </w:tr>
      <w:tr w:rsidR="00EB4C6F" w:rsidRPr="00111987" w14:paraId="5DFDBF45" w14:textId="77777777" w:rsidTr="00DC65E0">
        <w:trPr>
          <w:trHeight w:val="283"/>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AF1DD" w:themeFill="accent3" w:themeFillTint="33"/>
            <w:vAlign w:val="center"/>
          </w:tcPr>
          <w:p w14:paraId="6DB1EDD4" w14:textId="77777777" w:rsidR="00EB4C6F" w:rsidRPr="00DC65E0" w:rsidRDefault="00EB4C6F" w:rsidP="00FE24C8">
            <w:pPr>
              <w:spacing w:line="240" w:lineRule="auto"/>
              <w:jc w:val="center"/>
              <w:rPr>
                <w:rFonts w:cs="Arial"/>
                <w:b w:val="0"/>
                <w:color w:val="000000" w:themeColor="text1" w:themeShade="BF"/>
                <w:sz w:val="20"/>
              </w:rPr>
            </w:pPr>
            <w:r w:rsidRPr="00DC65E0">
              <w:rPr>
                <w:rFonts w:cs="Arial"/>
                <w:b w:val="0"/>
                <w:color w:val="000000" w:themeColor="text1" w:themeShade="BF"/>
                <w:sz w:val="20"/>
              </w:rPr>
              <w:t>Wskaźnik ludności</w:t>
            </w:r>
          </w:p>
        </w:tc>
      </w:tr>
      <w:tr w:rsidR="00EB4C6F" w:rsidRPr="00111987" w14:paraId="5455C2BB" w14:textId="77777777" w:rsidTr="00DC65E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6A9FB193" w14:textId="77777777" w:rsidR="00EB4C6F" w:rsidRPr="00DC65E0" w:rsidRDefault="00EB4C6F" w:rsidP="00FE24C8">
            <w:pPr>
              <w:spacing w:line="240" w:lineRule="auto"/>
              <w:jc w:val="center"/>
              <w:rPr>
                <w:rFonts w:cs="Arial"/>
                <w:b w:val="0"/>
                <w:color w:val="auto"/>
                <w:sz w:val="20"/>
              </w:rPr>
            </w:pPr>
            <w:r w:rsidRPr="00DC65E0">
              <w:rPr>
                <w:rFonts w:cs="Arial"/>
                <w:b w:val="0"/>
                <w:color w:val="000000" w:themeColor="text1" w:themeShade="BF"/>
                <w:sz w:val="20"/>
              </w:rPr>
              <w:t>ludność na 1km</w:t>
            </w:r>
            <w:r w:rsidRPr="00DC65E0">
              <w:rPr>
                <w:rFonts w:cs="Arial"/>
                <w:b w:val="0"/>
                <w:color w:val="000000" w:themeColor="text1" w:themeShade="BF"/>
                <w:sz w:val="20"/>
                <w:vertAlign w:val="superscript"/>
              </w:rPr>
              <w:t>2</w:t>
            </w:r>
          </w:p>
        </w:tc>
        <w:tc>
          <w:tcPr>
            <w:tcW w:w="4393" w:type="dxa"/>
            <w:gridSpan w:val="3"/>
            <w:tcBorders>
              <w:left w:val="none" w:sz="0" w:space="0" w:color="auto"/>
              <w:right w:val="none" w:sz="0" w:space="0" w:color="auto"/>
            </w:tcBorders>
            <w:shd w:val="clear" w:color="auto" w:fill="auto"/>
            <w:vAlign w:val="center"/>
          </w:tcPr>
          <w:p w14:paraId="0B6C49BE" w14:textId="77777777" w:rsidR="00EB4C6F" w:rsidRPr="00111987"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25</w:t>
            </w:r>
          </w:p>
        </w:tc>
      </w:tr>
      <w:tr w:rsidR="00EB4C6F" w:rsidRPr="00111987" w14:paraId="3195C1D0" w14:textId="77777777" w:rsidTr="00DC65E0">
        <w:trPr>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bottom w:val="single" w:sz="4" w:space="0" w:color="auto"/>
            </w:tcBorders>
            <w:shd w:val="clear" w:color="auto" w:fill="EAF1DD" w:themeFill="accent3" w:themeFillTint="33"/>
            <w:vAlign w:val="center"/>
          </w:tcPr>
          <w:p w14:paraId="791C6F6C" w14:textId="77777777" w:rsidR="00EB4C6F" w:rsidRPr="00DC65E0" w:rsidRDefault="00EB4C6F" w:rsidP="00FE24C8">
            <w:pPr>
              <w:spacing w:line="240" w:lineRule="auto"/>
              <w:jc w:val="center"/>
              <w:rPr>
                <w:rFonts w:cs="Arial"/>
                <w:b w:val="0"/>
                <w:color w:val="auto"/>
                <w:sz w:val="20"/>
              </w:rPr>
            </w:pPr>
            <w:r w:rsidRPr="00DC65E0">
              <w:rPr>
                <w:rFonts w:cs="Arial"/>
                <w:b w:val="0"/>
                <w:color w:val="000000" w:themeColor="text1" w:themeShade="BF"/>
                <w:sz w:val="20"/>
              </w:rPr>
              <w:t>Zmiana liczby ludności na 1000 mieszkańców [os]</w:t>
            </w:r>
          </w:p>
        </w:tc>
        <w:tc>
          <w:tcPr>
            <w:tcW w:w="4393" w:type="dxa"/>
            <w:gridSpan w:val="3"/>
            <w:tcBorders>
              <w:bottom w:val="single" w:sz="4" w:space="0" w:color="auto"/>
            </w:tcBorders>
            <w:shd w:val="clear" w:color="auto" w:fill="auto"/>
            <w:vAlign w:val="center"/>
          </w:tcPr>
          <w:p w14:paraId="52EB8D3A" w14:textId="77777777" w:rsidR="00EB4C6F" w:rsidRPr="00111987" w:rsidRDefault="001F3A2A"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111987">
              <w:rPr>
                <w:rFonts w:cs="Arial"/>
                <w:sz w:val="20"/>
              </w:rPr>
              <w:t>-16,5</w:t>
            </w:r>
          </w:p>
        </w:tc>
      </w:tr>
      <w:tr w:rsidR="009E22A2" w:rsidRPr="00111987" w14:paraId="57DA5179" w14:textId="77777777" w:rsidTr="00DC65E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left w:val="single" w:sz="4" w:space="0" w:color="auto"/>
              <w:right w:val="single" w:sz="4" w:space="0" w:color="auto"/>
            </w:tcBorders>
            <w:shd w:val="clear" w:color="auto" w:fill="EAF1DD" w:themeFill="accent3" w:themeFillTint="33"/>
            <w:vAlign w:val="center"/>
          </w:tcPr>
          <w:p w14:paraId="593916F0" w14:textId="77777777" w:rsidR="009E22A2" w:rsidRPr="00DC65E0" w:rsidRDefault="009E22A2" w:rsidP="00FE24C8">
            <w:pPr>
              <w:spacing w:line="240" w:lineRule="auto"/>
              <w:jc w:val="center"/>
              <w:rPr>
                <w:rFonts w:cs="Arial"/>
                <w:b w:val="0"/>
                <w:color w:val="000000" w:themeColor="text1" w:themeShade="BF"/>
                <w:sz w:val="20"/>
              </w:rPr>
            </w:pPr>
            <w:r w:rsidRPr="00DC65E0">
              <w:rPr>
                <w:rFonts w:cs="Arial"/>
                <w:b w:val="0"/>
                <w:color w:val="000000" w:themeColor="text1" w:themeShade="BF"/>
                <w:sz w:val="20"/>
              </w:rPr>
              <w:t>Współczynnik feminizacji [os]</w:t>
            </w:r>
          </w:p>
        </w:tc>
        <w:tc>
          <w:tcPr>
            <w:tcW w:w="4393" w:type="dxa"/>
            <w:gridSpan w:val="3"/>
            <w:tcBorders>
              <w:left w:val="single" w:sz="4" w:space="0" w:color="auto"/>
              <w:right w:val="single" w:sz="4" w:space="0" w:color="auto"/>
            </w:tcBorders>
            <w:shd w:val="clear" w:color="auto" w:fill="auto"/>
            <w:vAlign w:val="center"/>
          </w:tcPr>
          <w:p w14:paraId="7E31CEE0" w14:textId="77777777" w:rsidR="009E22A2" w:rsidRPr="00111987" w:rsidRDefault="001F3A2A"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97</w:t>
            </w:r>
          </w:p>
        </w:tc>
      </w:tr>
      <w:tr w:rsidR="00EB4C6F" w:rsidRPr="00111987" w14:paraId="27101E55" w14:textId="77777777" w:rsidTr="00DC65E0">
        <w:trPr>
          <w:trHeight w:val="283"/>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AF1DD" w:themeFill="accent3" w:themeFillTint="33"/>
            <w:vAlign w:val="center"/>
          </w:tcPr>
          <w:p w14:paraId="6D747096" w14:textId="77777777" w:rsidR="00EB4C6F" w:rsidRPr="00DC65E0" w:rsidRDefault="00EB4C6F" w:rsidP="00FE24C8">
            <w:pPr>
              <w:spacing w:line="240" w:lineRule="auto"/>
              <w:jc w:val="center"/>
              <w:rPr>
                <w:rFonts w:cs="Arial"/>
                <w:b w:val="0"/>
                <w:color w:val="000000" w:themeColor="text1" w:themeShade="BF"/>
                <w:sz w:val="20"/>
              </w:rPr>
            </w:pPr>
            <w:r w:rsidRPr="00DC65E0">
              <w:rPr>
                <w:rFonts w:cs="Arial"/>
                <w:b w:val="0"/>
                <w:color w:val="000000" w:themeColor="text1" w:themeShade="BF"/>
                <w:sz w:val="20"/>
              </w:rPr>
              <w:t>Udział ludności według ekonomicznych grup wieku w % ludności ogółem</w:t>
            </w:r>
          </w:p>
        </w:tc>
      </w:tr>
      <w:tr w:rsidR="009E22A2" w:rsidRPr="00111987" w14:paraId="7FEC4366" w14:textId="77777777" w:rsidTr="00DC65E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306875D3" w14:textId="77777777" w:rsidR="009E22A2" w:rsidRPr="00DC65E0" w:rsidRDefault="009E22A2" w:rsidP="00FE24C8">
            <w:pPr>
              <w:spacing w:line="240" w:lineRule="auto"/>
              <w:jc w:val="center"/>
              <w:rPr>
                <w:rFonts w:cs="Arial"/>
                <w:b w:val="0"/>
                <w:color w:val="auto"/>
                <w:sz w:val="20"/>
              </w:rPr>
            </w:pPr>
            <w:r w:rsidRPr="00DC65E0">
              <w:rPr>
                <w:rFonts w:cs="Arial"/>
                <w:b w:val="0"/>
                <w:color w:val="000000" w:themeColor="text1" w:themeShade="BF"/>
                <w:sz w:val="20"/>
              </w:rPr>
              <w:t>W wieku przedprodukcyjnym [%]</w:t>
            </w:r>
          </w:p>
        </w:tc>
        <w:tc>
          <w:tcPr>
            <w:tcW w:w="4393" w:type="dxa"/>
            <w:gridSpan w:val="3"/>
            <w:tcBorders>
              <w:left w:val="none" w:sz="0" w:space="0" w:color="auto"/>
              <w:right w:val="none" w:sz="0" w:space="0" w:color="auto"/>
            </w:tcBorders>
            <w:shd w:val="clear" w:color="auto" w:fill="auto"/>
            <w:vAlign w:val="center"/>
          </w:tcPr>
          <w:p w14:paraId="327CFC6A" w14:textId="77777777" w:rsidR="009E22A2" w:rsidRPr="00111987" w:rsidRDefault="00111987"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17,0</w:t>
            </w:r>
          </w:p>
        </w:tc>
      </w:tr>
      <w:tr w:rsidR="009E22A2" w:rsidRPr="00111987" w14:paraId="61FE7FF4" w14:textId="77777777" w:rsidTr="00DC65E0">
        <w:trPr>
          <w:trHeight w:val="283"/>
          <w:jc w:val="center"/>
        </w:trPr>
        <w:tc>
          <w:tcPr>
            <w:cnfStyle w:val="001000000000" w:firstRow="0" w:lastRow="0" w:firstColumn="1" w:lastColumn="0" w:oddVBand="0" w:evenVBand="0" w:oddHBand="0" w:evenHBand="0" w:firstRowFirstColumn="0" w:firstRowLastColumn="0" w:lastRowFirstColumn="0" w:lastRowLastColumn="0"/>
            <w:tcW w:w="4679" w:type="dxa"/>
            <w:shd w:val="clear" w:color="auto" w:fill="EAF1DD" w:themeFill="accent3" w:themeFillTint="33"/>
            <w:vAlign w:val="center"/>
          </w:tcPr>
          <w:p w14:paraId="25E2988B" w14:textId="77777777" w:rsidR="009E22A2" w:rsidRPr="00DC65E0" w:rsidRDefault="009E22A2" w:rsidP="00FE24C8">
            <w:pPr>
              <w:spacing w:before="20" w:line="240" w:lineRule="auto"/>
              <w:jc w:val="center"/>
              <w:rPr>
                <w:rFonts w:cs="Arial"/>
                <w:b w:val="0"/>
                <w:color w:val="auto"/>
                <w:sz w:val="20"/>
              </w:rPr>
            </w:pPr>
            <w:r w:rsidRPr="00DC65E0">
              <w:rPr>
                <w:rFonts w:cs="Arial"/>
                <w:b w:val="0"/>
                <w:color w:val="000000" w:themeColor="text1" w:themeShade="BF"/>
                <w:sz w:val="20"/>
              </w:rPr>
              <w:t>W wieku produkcyjnym [%]</w:t>
            </w:r>
          </w:p>
        </w:tc>
        <w:tc>
          <w:tcPr>
            <w:tcW w:w="4393" w:type="dxa"/>
            <w:gridSpan w:val="3"/>
            <w:shd w:val="clear" w:color="auto" w:fill="auto"/>
            <w:vAlign w:val="center"/>
          </w:tcPr>
          <w:p w14:paraId="0102C2F9" w14:textId="77777777" w:rsidR="009E22A2" w:rsidRPr="00111987" w:rsidRDefault="00111987" w:rsidP="00FE24C8">
            <w:pPr>
              <w:spacing w:before="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111987">
              <w:rPr>
                <w:rFonts w:cs="Arial"/>
                <w:sz w:val="20"/>
              </w:rPr>
              <w:t>61,6</w:t>
            </w:r>
          </w:p>
        </w:tc>
      </w:tr>
      <w:tr w:rsidR="009E22A2" w:rsidRPr="00111987" w14:paraId="6D49AB07" w14:textId="77777777" w:rsidTr="00DC65E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7B7FA801" w14:textId="77777777" w:rsidR="009E22A2" w:rsidRPr="00DC65E0" w:rsidRDefault="009E22A2" w:rsidP="00FE24C8">
            <w:pPr>
              <w:spacing w:before="20" w:line="240" w:lineRule="auto"/>
              <w:jc w:val="center"/>
              <w:rPr>
                <w:rFonts w:cs="Arial"/>
                <w:b w:val="0"/>
                <w:color w:val="auto"/>
                <w:sz w:val="20"/>
              </w:rPr>
            </w:pPr>
            <w:r w:rsidRPr="00DC65E0">
              <w:rPr>
                <w:rFonts w:cs="Arial"/>
                <w:b w:val="0"/>
                <w:color w:val="000000" w:themeColor="text1" w:themeShade="BF"/>
                <w:sz w:val="20"/>
              </w:rPr>
              <w:t>W wieku poprodukcyjnym [%]</w:t>
            </w:r>
          </w:p>
        </w:tc>
        <w:tc>
          <w:tcPr>
            <w:tcW w:w="4393" w:type="dxa"/>
            <w:gridSpan w:val="3"/>
            <w:tcBorders>
              <w:left w:val="none" w:sz="0" w:space="0" w:color="auto"/>
              <w:right w:val="none" w:sz="0" w:space="0" w:color="auto"/>
            </w:tcBorders>
            <w:shd w:val="clear" w:color="auto" w:fill="auto"/>
            <w:vAlign w:val="center"/>
          </w:tcPr>
          <w:p w14:paraId="6B5D1709" w14:textId="77777777" w:rsidR="009E22A2" w:rsidRPr="00111987" w:rsidRDefault="00111987" w:rsidP="00FE24C8">
            <w:pPr>
              <w:spacing w:before="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111987">
              <w:rPr>
                <w:rFonts w:cs="Arial"/>
                <w:sz w:val="20"/>
              </w:rPr>
              <w:t>21,4</w:t>
            </w:r>
          </w:p>
        </w:tc>
      </w:tr>
    </w:tbl>
    <w:p w14:paraId="3E332800" w14:textId="77777777" w:rsidR="009E22A2" w:rsidRDefault="009E22A2" w:rsidP="00FE24C8">
      <w:pPr>
        <w:pStyle w:val="Bezodstpw"/>
        <w:spacing w:before="40"/>
        <w:jc w:val="center"/>
        <w:rPr>
          <w:rFonts w:cs="Arial"/>
          <w:sz w:val="20"/>
        </w:rPr>
      </w:pPr>
      <w:r w:rsidRPr="00111987">
        <w:rPr>
          <w:rFonts w:cs="Arial"/>
          <w:sz w:val="20"/>
        </w:rPr>
        <w:t>źródło: GUS, stan na 31.12.20</w:t>
      </w:r>
      <w:r w:rsidR="00111987">
        <w:rPr>
          <w:rFonts w:cs="Arial"/>
          <w:sz w:val="20"/>
        </w:rPr>
        <w:t>20</w:t>
      </w:r>
      <w:r w:rsidRPr="00111987">
        <w:rPr>
          <w:rFonts w:cs="Arial"/>
          <w:sz w:val="20"/>
        </w:rPr>
        <w:t>r.</w:t>
      </w:r>
    </w:p>
    <w:p w14:paraId="4B925699" w14:textId="77777777" w:rsidR="00DC65E0" w:rsidRPr="00111987" w:rsidRDefault="00DC65E0" w:rsidP="00FE24C8">
      <w:pPr>
        <w:pStyle w:val="Bezodstpw"/>
        <w:jc w:val="center"/>
        <w:rPr>
          <w:rFonts w:cs="Arial"/>
          <w:sz w:val="20"/>
        </w:rPr>
      </w:pPr>
    </w:p>
    <w:p w14:paraId="48111A2D" w14:textId="51B8C286" w:rsidR="00BA097F" w:rsidRPr="00111987" w:rsidRDefault="00165973" w:rsidP="00D16508">
      <w:pPr>
        <w:pStyle w:val="Legenda"/>
        <w:rPr>
          <w:rFonts w:eastAsia="Times New Roman" w:cs="Arial"/>
          <w:color w:val="auto"/>
        </w:rPr>
      </w:pPr>
      <w:bookmarkStart w:id="40" w:name="_Toc523148481"/>
      <w:bookmarkStart w:id="41" w:name="_Toc42082055"/>
      <w:bookmarkStart w:id="42" w:name="_Toc84417267"/>
      <w:r w:rsidRPr="00111987">
        <w:t xml:space="preserve">Tabela </w:t>
      </w:r>
      <w:r w:rsidR="002255D6" w:rsidRPr="00111987">
        <w:fldChar w:fldCharType="begin"/>
      </w:r>
      <w:r w:rsidRPr="00111987">
        <w:instrText>SEQ Tabela \* ARABIC</w:instrText>
      </w:r>
      <w:r w:rsidR="002255D6" w:rsidRPr="00111987">
        <w:fldChar w:fldCharType="separate"/>
      </w:r>
      <w:r w:rsidR="00FF485A">
        <w:rPr>
          <w:noProof/>
        </w:rPr>
        <w:t>2</w:t>
      </w:r>
      <w:r w:rsidR="002255D6" w:rsidRPr="00111987">
        <w:fldChar w:fldCharType="end"/>
      </w:r>
      <w:r w:rsidRPr="00111987">
        <w:t xml:space="preserve">. Liczba ludności </w:t>
      </w:r>
      <w:r w:rsidR="009E22A2" w:rsidRPr="00111987">
        <w:t xml:space="preserve">miasta i </w:t>
      </w:r>
      <w:r w:rsidRPr="00111987">
        <w:t xml:space="preserve">gminy </w:t>
      </w:r>
      <w:r w:rsidR="00E139E9" w:rsidRPr="00111987">
        <w:t>Sępopol</w:t>
      </w:r>
      <w:r w:rsidR="004937B0" w:rsidRPr="00111987">
        <w:t xml:space="preserve"> w latach 2010</w:t>
      </w:r>
      <w:r w:rsidRPr="00111987">
        <w:t>-20</w:t>
      </w:r>
      <w:bookmarkEnd w:id="40"/>
      <w:r w:rsidR="00111987">
        <w:t>20</w:t>
      </w:r>
      <w:r w:rsidRPr="00111987">
        <w:t>.</w:t>
      </w:r>
      <w:bookmarkEnd w:id="41"/>
      <w:bookmarkEnd w:id="42"/>
    </w:p>
    <w:tbl>
      <w:tblPr>
        <w:tblStyle w:val="Tabela-Siatka"/>
        <w:tblW w:w="9072" w:type="dxa"/>
        <w:jc w:val="center"/>
        <w:tblLook w:val="04A0" w:firstRow="1" w:lastRow="0" w:firstColumn="1" w:lastColumn="0" w:noHBand="0" w:noVBand="1"/>
      </w:tblPr>
      <w:tblGrid>
        <w:gridCol w:w="2254"/>
        <w:gridCol w:w="2282"/>
        <w:gridCol w:w="2268"/>
        <w:gridCol w:w="2268"/>
      </w:tblGrid>
      <w:tr w:rsidR="00BA097F" w:rsidRPr="00111987" w14:paraId="072A8EF3" w14:textId="77777777" w:rsidTr="004937B0">
        <w:trPr>
          <w:trHeight w:val="283"/>
          <w:tblHeader/>
          <w:jc w:val="center"/>
        </w:trPr>
        <w:tc>
          <w:tcPr>
            <w:tcW w:w="2254" w:type="dxa"/>
            <w:shd w:val="clear" w:color="auto" w:fill="D6E3BC" w:themeFill="accent3" w:themeFillTint="66"/>
            <w:vAlign w:val="center"/>
          </w:tcPr>
          <w:p w14:paraId="53260E15" w14:textId="77777777" w:rsidR="00BA097F" w:rsidRPr="00111987" w:rsidRDefault="00165973" w:rsidP="00FE24C8">
            <w:pPr>
              <w:spacing w:line="240" w:lineRule="auto"/>
              <w:jc w:val="center"/>
              <w:rPr>
                <w:rFonts w:cs="Arial"/>
                <w:b/>
                <w:iCs/>
                <w:sz w:val="20"/>
                <w:szCs w:val="20"/>
              </w:rPr>
            </w:pPr>
            <w:r w:rsidRPr="00111987">
              <w:rPr>
                <w:rFonts w:cs="Arial"/>
                <w:b/>
                <w:iCs/>
                <w:sz w:val="20"/>
                <w:szCs w:val="20"/>
              </w:rPr>
              <w:t>Rok</w:t>
            </w:r>
          </w:p>
        </w:tc>
        <w:tc>
          <w:tcPr>
            <w:tcW w:w="2282" w:type="dxa"/>
            <w:shd w:val="clear" w:color="auto" w:fill="D6E3BC" w:themeFill="accent3" w:themeFillTint="66"/>
            <w:vAlign w:val="center"/>
          </w:tcPr>
          <w:p w14:paraId="75F71E62" w14:textId="77777777" w:rsidR="00BA097F" w:rsidRPr="00111987" w:rsidRDefault="00165973" w:rsidP="00FE24C8">
            <w:pPr>
              <w:spacing w:line="240" w:lineRule="auto"/>
              <w:jc w:val="center"/>
              <w:rPr>
                <w:rFonts w:cs="Arial"/>
                <w:b/>
                <w:iCs/>
                <w:sz w:val="20"/>
                <w:szCs w:val="20"/>
              </w:rPr>
            </w:pPr>
            <w:r w:rsidRPr="00111987">
              <w:rPr>
                <w:rFonts w:cs="Arial"/>
                <w:b/>
                <w:iCs/>
                <w:sz w:val="20"/>
                <w:szCs w:val="20"/>
              </w:rPr>
              <w:t>Kobiety</w:t>
            </w:r>
          </w:p>
        </w:tc>
        <w:tc>
          <w:tcPr>
            <w:tcW w:w="2268" w:type="dxa"/>
            <w:shd w:val="clear" w:color="auto" w:fill="D6E3BC" w:themeFill="accent3" w:themeFillTint="66"/>
            <w:vAlign w:val="center"/>
          </w:tcPr>
          <w:p w14:paraId="24557EE1" w14:textId="77777777" w:rsidR="00BA097F" w:rsidRPr="00111987" w:rsidRDefault="00165973" w:rsidP="00FE24C8">
            <w:pPr>
              <w:spacing w:line="240" w:lineRule="auto"/>
              <w:jc w:val="center"/>
              <w:rPr>
                <w:rFonts w:cs="Arial"/>
                <w:b/>
                <w:iCs/>
                <w:sz w:val="20"/>
                <w:szCs w:val="20"/>
              </w:rPr>
            </w:pPr>
            <w:r w:rsidRPr="00111987">
              <w:rPr>
                <w:rFonts w:cs="Arial"/>
                <w:b/>
                <w:iCs/>
                <w:sz w:val="20"/>
                <w:szCs w:val="20"/>
              </w:rPr>
              <w:t>Mężczyźni</w:t>
            </w:r>
          </w:p>
        </w:tc>
        <w:tc>
          <w:tcPr>
            <w:tcW w:w="2268" w:type="dxa"/>
            <w:shd w:val="clear" w:color="auto" w:fill="D6E3BC" w:themeFill="accent3" w:themeFillTint="66"/>
            <w:vAlign w:val="center"/>
          </w:tcPr>
          <w:p w14:paraId="7EF13927" w14:textId="77777777" w:rsidR="00BA097F" w:rsidRPr="00111987" w:rsidRDefault="00165973" w:rsidP="00FE24C8">
            <w:pPr>
              <w:spacing w:line="240" w:lineRule="auto"/>
              <w:jc w:val="center"/>
              <w:rPr>
                <w:rFonts w:cs="Arial"/>
                <w:b/>
                <w:iCs/>
                <w:sz w:val="20"/>
                <w:szCs w:val="20"/>
              </w:rPr>
            </w:pPr>
            <w:r w:rsidRPr="00111987">
              <w:rPr>
                <w:rFonts w:cs="Arial"/>
                <w:b/>
                <w:iCs/>
                <w:sz w:val="20"/>
                <w:szCs w:val="20"/>
              </w:rPr>
              <w:t>Ogółem</w:t>
            </w:r>
          </w:p>
        </w:tc>
      </w:tr>
      <w:tr w:rsidR="009C417C" w:rsidRPr="00111987" w14:paraId="658816FD" w14:textId="77777777" w:rsidTr="009C417C">
        <w:trPr>
          <w:trHeight w:val="283"/>
          <w:jc w:val="center"/>
        </w:trPr>
        <w:tc>
          <w:tcPr>
            <w:tcW w:w="2254" w:type="dxa"/>
            <w:vAlign w:val="center"/>
          </w:tcPr>
          <w:p w14:paraId="06BAA479"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2010</w:t>
            </w:r>
          </w:p>
        </w:tc>
        <w:tc>
          <w:tcPr>
            <w:tcW w:w="2282" w:type="dxa"/>
            <w:vAlign w:val="center"/>
          </w:tcPr>
          <w:p w14:paraId="41445F2B" w14:textId="77777777" w:rsidR="009C417C" w:rsidRPr="00111987" w:rsidRDefault="00111987" w:rsidP="00FE24C8">
            <w:pPr>
              <w:spacing w:line="240" w:lineRule="auto"/>
              <w:jc w:val="center"/>
              <w:rPr>
                <w:iCs/>
                <w:sz w:val="20"/>
              </w:rPr>
            </w:pPr>
            <w:r>
              <w:rPr>
                <w:iCs/>
                <w:sz w:val="20"/>
              </w:rPr>
              <w:t>3 420</w:t>
            </w:r>
          </w:p>
        </w:tc>
        <w:tc>
          <w:tcPr>
            <w:tcW w:w="2268" w:type="dxa"/>
            <w:vAlign w:val="center"/>
          </w:tcPr>
          <w:p w14:paraId="7703CAB6" w14:textId="77777777" w:rsidR="009C417C" w:rsidRPr="00111987" w:rsidRDefault="00111987" w:rsidP="00FE24C8">
            <w:pPr>
              <w:spacing w:line="240" w:lineRule="auto"/>
              <w:jc w:val="center"/>
              <w:rPr>
                <w:iCs/>
                <w:sz w:val="20"/>
              </w:rPr>
            </w:pPr>
            <w:r>
              <w:rPr>
                <w:iCs/>
                <w:sz w:val="20"/>
              </w:rPr>
              <w:t>3 396</w:t>
            </w:r>
          </w:p>
        </w:tc>
        <w:tc>
          <w:tcPr>
            <w:tcW w:w="2268" w:type="dxa"/>
            <w:vAlign w:val="center"/>
          </w:tcPr>
          <w:p w14:paraId="67849D01" w14:textId="77777777" w:rsidR="009C417C" w:rsidRPr="00111987" w:rsidRDefault="00111987" w:rsidP="00FE24C8">
            <w:pPr>
              <w:spacing w:line="240" w:lineRule="auto"/>
              <w:jc w:val="center"/>
              <w:rPr>
                <w:iCs/>
                <w:sz w:val="20"/>
              </w:rPr>
            </w:pPr>
            <w:r w:rsidRPr="00111987">
              <w:rPr>
                <w:iCs/>
                <w:sz w:val="20"/>
              </w:rPr>
              <w:t>6 816</w:t>
            </w:r>
          </w:p>
        </w:tc>
      </w:tr>
      <w:tr w:rsidR="009C417C" w:rsidRPr="00111987" w14:paraId="41E6C101" w14:textId="77777777" w:rsidTr="009C417C">
        <w:trPr>
          <w:trHeight w:val="283"/>
          <w:jc w:val="center"/>
        </w:trPr>
        <w:tc>
          <w:tcPr>
            <w:tcW w:w="2254" w:type="dxa"/>
            <w:vAlign w:val="center"/>
          </w:tcPr>
          <w:p w14:paraId="30E6C9C5"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2011</w:t>
            </w:r>
          </w:p>
        </w:tc>
        <w:tc>
          <w:tcPr>
            <w:tcW w:w="2282" w:type="dxa"/>
            <w:vAlign w:val="center"/>
          </w:tcPr>
          <w:p w14:paraId="20D74696" w14:textId="77777777" w:rsidR="009C417C" w:rsidRPr="00111987" w:rsidRDefault="00111987" w:rsidP="00FE24C8">
            <w:pPr>
              <w:spacing w:line="240" w:lineRule="auto"/>
              <w:jc w:val="center"/>
              <w:rPr>
                <w:iCs/>
                <w:sz w:val="20"/>
              </w:rPr>
            </w:pPr>
            <w:r>
              <w:rPr>
                <w:iCs/>
                <w:sz w:val="20"/>
              </w:rPr>
              <w:t>3 373</w:t>
            </w:r>
          </w:p>
        </w:tc>
        <w:tc>
          <w:tcPr>
            <w:tcW w:w="2268" w:type="dxa"/>
            <w:vAlign w:val="center"/>
          </w:tcPr>
          <w:p w14:paraId="7DBBAEEC" w14:textId="77777777" w:rsidR="009C417C" w:rsidRPr="00111987" w:rsidRDefault="00111987" w:rsidP="00FE24C8">
            <w:pPr>
              <w:spacing w:line="240" w:lineRule="auto"/>
              <w:jc w:val="center"/>
              <w:rPr>
                <w:iCs/>
                <w:sz w:val="20"/>
              </w:rPr>
            </w:pPr>
            <w:r>
              <w:rPr>
                <w:iCs/>
                <w:sz w:val="20"/>
              </w:rPr>
              <w:t>3 371</w:t>
            </w:r>
          </w:p>
        </w:tc>
        <w:tc>
          <w:tcPr>
            <w:tcW w:w="2268" w:type="dxa"/>
            <w:vAlign w:val="center"/>
          </w:tcPr>
          <w:p w14:paraId="24328A0C" w14:textId="77777777" w:rsidR="009C417C" w:rsidRPr="00111987" w:rsidRDefault="00111987" w:rsidP="00FE24C8">
            <w:pPr>
              <w:spacing w:line="240" w:lineRule="auto"/>
              <w:jc w:val="center"/>
              <w:rPr>
                <w:iCs/>
                <w:sz w:val="20"/>
              </w:rPr>
            </w:pPr>
            <w:r w:rsidRPr="00111987">
              <w:rPr>
                <w:iCs/>
                <w:sz w:val="20"/>
              </w:rPr>
              <w:t>6 744</w:t>
            </w:r>
          </w:p>
        </w:tc>
      </w:tr>
      <w:tr w:rsidR="009C417C" w:rsidRPr="00111987" w14:paraId="3A59A934" w14:textId="77777777" w:rsidTr="009C417C">
        <w:trPr>
          <w:trHeight w:val="283"/>
          <w:jc w:val="center"/>
        </w:trPr>
        <w:tc>
          <w:tcPr>
            <w:tcW w:w="2254" w:type="dxa"/>
            <w:vAlign w:val="center"/>
          </w:tcPr>
          <w:p w14:paraId="4C872A9D"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2012</w:t>
            </w:r>
          </w:p>
        </w:tc>
        <w:tc>
          <w:tcPr>
            <w:tcW w:w="2282" w:type="dxa"/>
            <w:vAlign w:val="center"/>
          </w:tcPr>
          <w:p w14:paraId="787AAE69" w14:textId="77777777" w:rsidR="009C417C" w:rsidRPr="00111987" w:rsidRDefault="00111987" w:rsidP="00FE24C8">
            <w:pPr>
              <w:spacing w:line="240" w:lineRule="auto"/>
              <w:jc w:val="center"/>
              <w:rPr>
                <w:iCs/>
                <w:sz w:val="20"/>
              </w:rPr>
            </w:pPr>
            <w:r>
              <w:rPr>
                <w:iCs/>
                <w:sz w:val="20"/>
              </w:rPr>
              <w:t>3 332</w:t>
            </w:r>
          </w:p>
        </w:tc>
        <w:tc>
          <w:tcPr>
            <w:tcW w:w="2268" w:type="dxa"/>
            <w:vAlign w:val="center"/>
          </w:tcPr>
          <w:p w14:paraId="1581E922" w14:textId="77777777" w:rsidR="009C417C" w:rsidRPr="00111987" w:rsidRDefault="00111987" w:rsidP="00FE24C8">
            <w:pPr>
              <w:spacing w:line="240" w:lineRule="auto"/>
              <w:jc w:val="center"/>
              <w:rPr>
                <w:iCs/>
                <w:sz w:val="20"/>
              </w:rPr>
            </w:pPr>
            <w:r>
              <w:rPr>
                <w:iCs/>
                <w:sz w:val="20"/>
              </w:rPr>
              <w:t>3 357</w:t>
            </w:r>
          </w:p>
        </w:tc>
        <w:tc>
          <w:tcPr>
            <w:tcW w:w="2268" w:type="dxa"/>
            <w:vAlign w:val="center"/>
          </w:tcPr>
          <w:p w14:paraId="33D981E9" w14:textId="77777777" w:rsidR="009C417C" w:rsidRPr="00111987" w:rsidRDefault="00111987" w:rsidP="00FE24C8">
            <w:pPr>
              <w:spacing w:line="240" w:lineRule="auto"/>
              <w:jc w:val="center"/>
              <w:rPr>
                <w:iCs/>
                <w:sz w:val="20"/>
              </w:rPr>
            </w:pPr>
            <w:r w:rsidRPr="00111987">
              <w:rPr>
                <w:iCs/>
                <w:sz w:val="20"/>
              </w:rPr>
              <w:t>6 689</w:t>
            </w:r>
          </w:p>
        </w:tc>
      </w:tr>
      <w:tr w:rsidR="009C417C" w:rsidRPr="00111987" w14:paraId="145A702B" w14:textId="77777777" w:rsidTr="009C417C">
        <w:trPr>
          <w:trHeight w:val="283"/>
          <w:jc w:val="center"/>
        </w:trPr>
        <w:tc>
          <w:tcPr>
            <w:tcW w:w="2254" w:type="dxa"/>
            <w:vAlign w:val="center"/>
          </w:tcPr>
          <w:p w14:paraId="1CBCF667"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2013</w:t>
            </w:r>
          </w:p>
        </w:tc>
        <w:tc>
          <w:tcPr>
            <w:tcW w:w="2282" w:type="dxa"/>
            <w:vAlign w:val="center"/>
          </w:tcPr>
          <w:p w14:paraId="18457DF9" w14:textId="77777777" w:rsidR="009C417C" w:rsidRPr="00111987" w:rsidRDefault="00111987" w:rsidP="00FE24C8">
            <w:pPr>
              <w:spacing w:line="240" w:lineRule="auto"/>
              <w:jc w:val="center"/>
              <w:rPr>
                <w:iCs/>
                <w:sz w:val="20"/>
              </w:rPr>
            </w:pPr>
            <w:r>
              <w:rPr>
                <w:iCs/>
                <w:sz w:val="20"/>
              </w:rPr>
              <w:t>3 265</w:t>
            </w:r>
          </w:p>
        </w:tc>
        <w:tc>
          <w:tcPr>
            <w:tcW w:w="2268" w:type="dxa"/>
            <w:vAlign w:val="center"/>
          </w:tcPr>
          <w:p w14:paraId="3CFE87E8" w14:textId="77777777" w:rsidR="009C417C" w:rsidRPr="00111987" w:rsidRDefault="00111987" w:rsidP="00FE24C8">
            <w:pPr>
              <w:spacing w:line="240" w:lineRule="auto"/>
              <w:jc w:val="center"/>
              <w:rPr>
                <w:iCs/>
                <w:sz w:val="20"/>
              </w:rPr>
            </w:pPr>
            <w:r>
              <w:rPr>
                <w:iCs/>
                <w:sz w:val="20"/>
              </w:rPr>
              <w:t>3 323</w:t>
            </w:r>
          </w:p>
        </w:tc>
        <w:tc>
          <w:tcPr>
            <w:tcW w:w="2268" w:type="dxa"/>
            <w:vAlign w:val="center"/>
          </w:tcPr>
          <w:p w14:paraId="0BB0AFF1" w14:textId="77777777" w:rsidR="009C417C" w:rsidRPr="00111987" w:rsidRDefault="00111987" w:rsidP="00FE24C8">
            <w:pPr>
              <w:spacing w:line="240" w:lineRule="auto"/>
              <w:jc w:val="center"/>
              <w:rPr>
                <w:iCs/>
                <w:sz w:val="20"/>
              </w:rPr>
            </w:pPr>
            <w:r w:rsidRPr="00111987">
              <w:rPr>
                <w:iCs/>
                <w:sz w:val="20"/>
              </w:rPr>
              <w:t>6 588</w:t>
            </w:r>
          </w:p>
        </w:tc>
      </w:tr>
      <w:tr w:rsidR="009C417C" w:rsidRPr="00111987" w14:paraId="193E7439" w14:textId="77777777" w:rsidTr="009C417C">
        <w:trPr>
          <w:trHeight w:val="283"/>
          <w:jc w:val="center"/>
        </w:trPr>
        <w:tc>
          <w:tcPr>
            <w:tcW w:w="2254" w:type="dxa"/>
            <w:vAlign w:val="center"/>
          </w:tcPr>
          <w:p w14:paraId="6C8DDD43"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2014</w:t>
            </w:r>
          </w:p>
        </w:tc>
        <w:tc>
          <w:tcPr>
            <w:tcW w:w="2282" w:type="dxa"/>
            <w:vAlign w:val="center"/>
          </w:tcPr>
          <w:p w14:paraId="196E43A9" w14:textId="77777777" w:rsidR="009C417C" w:rsidRPr="00111987" w:rsidRDefault="00111987" w:rsidP="00FE24C8">
            <w:pPr>
              <w:spacing w:line="240" w:lineRule="auto"/>
              <w:jc w:val="center"/>
              <w:rPr>
                <w:iCs/>
                <w:sz w:val="20"/>
              </w:rPr>
            </w:pPr>
            <w:r>
              <w:rPr>
                <w:iCs/>
                <w:sz w:val="20"/>
              </w:rPr>
              <w:t>3 258</w:t>
            </w:r>
          </w:p>
        </w:tc>
        <w:tc>
          <w:tcPr>
            <w:tcW w:w="2268" w:type="dxa"/>
            <w:vAlign w:val="center"/>
          </w:tcPr>
          <w:p w14:paraId="362668A9" w14:textId="77777777" w:rsidR="009C417C" w:rsidRPr="00111987" w:rsidRDefault="00111987" w:rsidP="00FE24C8">
            <w:pPr>
              <w:spacing w:line="240" w:lineRule="auto"/>
              <w:jc w:val="center"/>
              <w:rPr>
                <w:iCs/>
                <w:sz w:val="20"/>
              </w:rPr>
            </w:pPr>
            <w:r>
              <w:rPr>
                <w:iCs/>
                <w:sz w:val="20"/>
              </w:rPr>
              <w:t>3 284</w:t>
            </w:r>
          </w:p>
        </w:tc>
        <w:tc>
          <w:tcPr>
            <w:tcW w:w="2268" w:type="dxa"/>
            <w:vAlign w:val="center"/>
          </w:tcPr>
          <w:p w14:paraId="7A89F30F" w14:textId="77777777" w:rsidR="009C417C" w:rsidRPr="00111987" w:rsidRDefault="00111987" w:rsidP="00FE24C8">
            <w:pPr>
              <w:spacing w:line="240" w:lineRule="auto"/>
              <w:jc w:val="center"/>
              <w:rPr>
                <w:iCs/>
                <w:sz w:val="20"/>
              </w:rPr>
            </w:pPr>
            <w:r w:rsidRPr="00111987">
              <w:rPr>
                <w:iCs/>
                <w:sz w:val="20"/>
              </w:rPr>
              <w:t>6 542</w:t>
            </w:r>
          </w:p>
        </w:tc>
      </w:tr>
      <w:tr w:rsidR="009C417C" w:rsidRPr="00111987" w14:paraId="07FFCE00" w14:textId="77777777" w:rsidTr="009C417C">
        <w:trPr>
          <w:trHeight w:val="283"/>
          <w:jc w:val="center"/>
        </w:trPr>
        <w:tc>
          <w:tcPr>
            <w:tcW w:w="2254" w:type="dxa"/>
            <w:vAlign w:val="center"/>
          </w:tcPr>
          <w:p w14:paraId="0BFD663B"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2015</w:t>
            </w:r>
          </w:p>
        </w:tc>
        <w:tc>
          <w:tcPr>
            <w:tcW w:w="2282" w:type="dxa"/>
            <w:vAlign w:val="center"/>
          </w:tcPr>
          <w:p w14:paraId="1347AFC4" w14:textId="77777777" w:rsidR="009C417C" w:rsidRPr="00111987" w:rsidRDefault="00111987" w:rsidP="00FE24C8">
            <w:pPr>
              <w:spacing w:line="240" w:lineRule="auto"/>
              <w:jc w:val="center"/>
              <w:rPr>
                <w:iCs/>
                <w:sz w:val="20"/>
              </w:rPr>
            </w:pPr>
            <w:r>
              <w:rPr>
                <w:iCs/>
                <w:sz w:val="20"/>
              </w:rPr>
              <w:t>3 231</w:t>
            </w:r>
          </w:p>
        </w:tc>
        <w:tc>
          <w:tcPr>
            <w:tcW w:w="2268" w:type="dxa"/>
            <w:vAlign w:val="center"/>
          </w:tcPr>
          <w:p w14:paraId="402EACDF" w14:textId="77777777" w:rsidR="009C417C" w:rsidRPr="00111987" w:rsidRDefault="00111987" w:rsidP="00FE24C8">
            <w:pPr>
              <w:spacing w:line="240" w:lineRule="auto"/>
              <w:jc w:val="center"/>
              <w:rPr>
                <w:iCs/>
                <w:sz w:val="20"/>
              </w:rPr>
            </w:pPr>
            <w:r>
              <w:rPr>
                <w:iCs/>
                <w:sz w:val="20"/>
              </w:rPr>
              <w:t>3 259</w:t>
            </w:r>
          </w:p>
        </w:tc>
        <w:tc>
          <w:tcPr>
            <w:tcW w:w="2268" w:type="dxa"/>
            <w:vAlign w:val="center"/>
          </w:tcPr>
          <w:p w14:paraId="59AAC977" w14:textId="77777777" w:rsidR="009C417C" w:rsidRPr="00111987" w:rsidRDefault="00111987" w:rsidP="00FE24C8">
            <w:pPr>
              <w:spacing w:line="240" w:lineRule="auto"/>
              <w:jc w:val="center"/>
              <w:rPr>
                <w:iCs/>
                <w:sz w:val="20"/>
              </w:rPr>
            </w:pPr>
            <w:r w:rsidRPr="00111987">
              <w:rPr>
                <w:iCs/>
                <w:sz w:val="20"/>
              </w:rPr>
              <w:t>6 490</w:t>
            </w:r>
          </w:p>
        </w:tc>
      </w:tr>
      <w:tr w:rsidR="009C417C" w:rsidRPr="00111987" w14:paraId="4C0BB956" w14:textId="77777777" w:rsidTr="009C417C">
        <w:trPr>
          <w:trHeight w:val="283"/>
          <w:jc w:val="center"/>
        </w:trPr>
        <w:tc>
          <w:tcPr>
            <w:tcW w:w="2254" w:type="dxa"/>
            <w:vAlign w:val="center"/>
          </w:tcPr>
          <w:p w14:paraId="7B8E7B76"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2016</w:t>
            </w:r>
          </w:p>
        </w:tc>
        <w:tc>
          <w:tcPr>
            <w:tcW w:w="2282" w:type="dxa"/>
            <w:vAlign w:val="center"/>
          </w:tcPr>
          <w:p w14:paraId="2423572E" w14:textId="77777777" w:rsidR="009C417C" w:rsidRPr="00111987" w:rsidRDefault="00111987" w:rsidP="00FE24C8">
            <w:pPr>
              <w:spacing w:line="240" w:lineRule="auto"/>
              <w:jc w:val="center"/>
              <w:rPr>
                <w:iCs/>
                <w:sz w:val="20"/>
              </w:rPr>
            </w:pPr>
            <w:r>
              <w:rPr>
                <w:iCs/>
                <w:sz w:val="20"/>
              </w:rPr>
              <w:t>3 175</w:t>
            </w:r>
          </w:p>
        </w:tc>
        <w:tc>
          <w:tcPr>
            <w:tcW w:w="2268" w:type="dxa"/>
            <w:vAlign w:val="center"/>
          </w:tcPr>
          <w:p w14:paraId="7AD4362E" w14:textId="77777777" w:rsidR="009C417C" w:rsidRPr="00111987" w:rsidRDefault="00111987" w:rsidP="00FE24C8">
            <w:pPr>
              <w:spacing w:line="240" w:lineRule="auto"/>
              <w:jc w:val="center"/>
              <w:rPr>
                <w:iCs/>
                <w:sz w:val="20"/>
              </w:rPr>
            </w:pPr>
            <w:r>
              <w:rPr>
                <w:iCs/>
                <w:sz w:val="20"/>
              </w:rPr>
              <w:t>3 240</w:t>
            </w:r>
          </w:p>
        </w:tc>
        <w:tc>
          <w:tcPr>
            <w:tcW w:w="2268" w:type="dxa"/>
            <w:vAlign w:val="center"/>
          </w:tcPr>
          <w:p w14:paraId="3A2F84F0" w14:textId="77777777" w:rsidR="009C417C" w:rsidRPr="00111987" w:rsidRDefault="00111987" w:rsidP="00FE24C8">
            <w:pPr>
              <w:spacing w:line="240" w:lineRule="auto"/>
              <w:jc w:val="center"/>
              <w:rPr>
                <w:iCs/>
                <w:sz w:val="20"/>
              </w:rPr>
            </w:pPr>
            <w:r w:rsidRPr="00111987">
              <w:rPr>
                <w:iCs/>
                <w:sz w:val="20"/>
              </w:rPr>
              <w:t>6 415</w:t>
            </w:r>
          </w:p>
        </w:tc>
      </w:tr>
      <w:tr w:rsidR="009C417C" w:rsidRPr="00111987" w14:paraId="6AAA24F8" w14:textId="77777777" w:rsidTr="009C417C">
        <w:trPr>
          <w:trHeight w:val="283"/>
          <w:jc w:val="center"/>
        </w:trPr>
        <w:tc>
          <w:tcPr>
            <w:tcW w:w="2254" w:type="dxa"/>
            <w:vAlign w:val="center"/>
          </w:tcPr>
          <w:p w14:paraId="78D20363"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2017</w:t>
            </w:r>
          </w:p>
        </w:tc>
        <w:tc>
          <w:tcPr>
            <w:tcW w:w="2282" w:type="dxa"/>
            <w:vAlign w:val="center"/>
          </w:tcPr>
          <w:p w14:paraId="2BD8E36E" w14:textId="77777777" w:rsidR="009C417C" w:rsidRPr="00111987" w:rsidRDefault="00111987" w:rsidP="00FE24C8">
            <w:pPr>
              <w:spacing w:line="240" w:lineRule="auto"/>
              <w:jc w:val="center"/>
              <w:rPr>
                <w:iCs/>
                <w:sz w:val="20"/>
              </w:rPr>
            </w:pPr>
            <w:r>
              <w:rPr>
                <w:iCs/>
                <w:sz w:val="20"/>
              </w:rPr>
              <w:t>3 107</w:t>
            </w:r>
          </w:p>
        </w:tc>
        <w:tc>
          <w:tcPr>
            <w:tcW w:w="2268" w:type="dxa"/>
            <w:vAlign w:val="center"/>
          </w:tcPr>
          <w:p w14:paraId="3A99AD2E" w14:textId="77777777" w:rsidR="009C417C" w:rsidRPr="00111987" w:rsidRDefault="00111987" w:rsidP="00FE24C8">
            <w:pPr>
              <w:spacing w:line="240" w:lineRule="auto"/>
              <w:jc w:val="center"/>
              <w:rPr>
                <w:iCs/>
                <w:sz w:val="20"/>
              </w:rPr>
            </w:pPr>
            <w:r>
              <w:rPr>
                <w:iCs/>
                <w:sz w:val="20"/>
              </w:rPr>
              <w:t>3 194</w:t>
            </w:r>
          </w:p>
        </w:tc>
        <w:tc>
          <w:tcPr>
            <w:tcW w:w="2268" w:type="dxa"/>
            <w:vAlign w:val="center"/>
          </w:tcPr>
          <w:p w14:paraId="34959CB9" w14:textId="77777777" w:rsidR="009C417C" w:rsidRPr="00111987" w:rsidRDefault="00111987" w:rsidP="00FE24C8">
            <w:pPr>
              <w:spacing w:line="240" w:lineRule="auto"/>
              <w:jc w:val="center"/>
              <w:rPr>
                <w:iCs/>
                <w:sz w:val="20"/>
              </w:rPr>
            </w:pPr>
            <w:r w:rsidRPr="00111987">
              <w:rPr>
                <w:iCs/>
                <w:sz w:val="20"/>
              </w:rPr>
              <w:t>6 301</w:t>
            </w:r>
          </w:p>
        </w:tc>
      </w:tr>
      <w:tr w:rsidR="009C417C" w:rsidRPr="00111987" w14:paraId="1E6A2FC0" w14:textId="77777777" w:rsidTr="009C417C">
        <w:trPr>
          <w:trHeight w:val="283"/>
          <w:jc w:val="center"/>
        </w:trPr>
        <w:tc>
          <w:tcPr>
            <w:tcW w:w="2254" w:type="dxa"/>
            <w:vAlign w:val="center"/>
          </w:tcPr>
          <w:p w14:paraId="1C592E0A"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2018</w:t>
            </w:r>
          </w:p>
        </w:tc>
        <w:tc>
          <w:tcPr>
            <w:tcW w:w="2282" w:type="dxa"/>
            <w:vAlign w:val="center"/>
          </w:tcPr>
          <w:p w14:paraId="2447F759" w14:textId="77777777" w:rsidR="009C417C" w:rsidRPr="00111987" w:rsidRDefault="00111987" w:rsidP="00FE24C8">
            <w:pPr>
              <w:spacing w:line="240" w:lineRule="auto"/>
              <w:jc w:val="center"/>
              <w:rPr>
                <w:iCs/>
                <w:sz w:val="20"/>
              </w:rPr>
            </w:pPr>
            <w:r>
              <w:rPr>
                <w:iCs/>
                <w:sz w:val="20"/>
              </w:rPr>
              <w:t>3 112</w:t>
            </w:r>
          </w:p>
        </w:tc>
        <w:tc>
          <w:tcPr>
            <w:tcW w:w="2268" w:type="dxa"/>
            <w:vAlign w:val="center"/>
          </w:tcPr>
          <w:p w14:paraId="77E8D045" w14:textId="77777777" w:rsidR="009C417C" w:rsidRPr="00111987" w:rsidRDefault="00111987" w:rsidP="00FE24C8">
            <w:pPr>
              <w:spacing w:line="240" w:lineRule="auto"/>
              <w:jc w:val="center"/>
              <w:rPr>
                <w:iCs/>
                <w:sz w:val="20"/>
              </w:rPr>
            </w:pPr>
            <w:r>
              <w:rPr>
                <w:iCs/>
                <w:sz w:val="20"/>
              </w:rPr>
              <w:t>3 153</w:t>
            </w:r>
          </w:p>
        </w:tc>
        <w:tc>
          <w:tcPr>
            <w:tcW w:w="2268" w:type="dxa"/>
            <w:vAlign w:val="center"/>
          </w:tcPr>
          <w:p w14:paraId="398AD716" w14:textId="77777777" w:rsidR="009C417C" w:rsidRPr="00111987" w:rsidRDefault="00111987" w:rsidP="00FE24C8">
            <w:pPr>
              <w:spacing w:line="240" w:lineRule="auto"/>
              <w:jc w:val="center"/>
              <w:rPr>
                <w:iCs/>
                <w:sz w:val="20"/>
              </w:rPr>
            </w:pPr>
            <w:r w:rsidRPr="00111987">
              <w:rPr>
                <w:iCs/>
                <w:sz w:val="20"/>
              </w:rPr>
              <w:t>6 265</w:t>
            </w:r>
          </w:p>
        </w:tc>
      </w:tr>
      <w:tr w:rsidR="009C417C" w:rsidRPr="00111987" w14:paraId="3808CF9A" w14:textId="77777777" w:rsidTr="009C417C">
        <w:trPr>
          <w:trHeight w:val="283"/>
          <w:jc w:val="center"/>
        </w:trPr>
        <w:tc>
          <w:tcPr>
            <w:tcW w:w="2254" w:type="dxa"/>
            <w:vAlign w:val="center"/>
          </w:tcPr>
          <w:p w14:paraId="6AB69A89" w14:textId="77777777" w:rsidR="009C417C" w:rsidRPr="00111987" w:rsidRDefault="009C417C" w:rsidP="00FE24C8">
            <w:pPr>
              <w:spacing w:line="240" w:lineRule="auto"/>
              <w:jc w:val="center"/>
              <w:rPr>
                <w:rFonts w:cs="Arial"/>
                <w:iCs/>
                <w:sz w:val="20"/>
                <w:szCs w:val="20"/>
              </w:rPr>
            </w:pPr>
            <w:r w:rsidRPr="00111987">
              <w:rPr>
                <w:rFonts w:cs="Arial"/>
                <w:iCs/>
                <w:sz w:val="20"/>
                <w:szCs w:val="20"/>
              </w:rPr>
              <w:t>2019</w:t>
            </w:r>
          </w:p>
        </w:tc>
        <w:tc>
          <w:tcPr>
            <w:tcW w:w="2282" w:type="dxa"/>
            <w:vAlign w:val="center"/>
          </w:tcPr>
          <w:p w14:paraId="7A53660A" w14:textId="77777777" w:rsidR="009C417C" w:rsidRPr="00111987" w:rsidRDefault="00111987" w:rsidP="00FE24C8">
            <w:pPr>
              <w:spacing w:line="240" w:lineRule="auto"/>
              <w:jc w:val="center"/>
              <w:rPr>
                <w:iCs/>
                <w:sz w:val="20"/>
              </w:rPr>
            </w:pPr>
            <w:r>
              <w:rPr>
                <w:iCs/>
                <w:sz w:val="20"/>
              </w:rPr>
              <w:t>3 053</w:t>
            </w:r>
          </w:p>
        </w:tc>
        <w:tc>
          <w:tcPr>
            <w:tcW w:w="2268" w:type="dxa"/>
            <w:vAlign w:val="center"/>
          </w:tcPr>
          <w:p w14:paraId="6C7E7987" w14:textId="77777777" w:rsidR="009C417C" w:rsidRPr="00111987" w:rsidRDefault="00111987" w:rsidP="00FE24C8">
            <w:pPr>
              <w:spacing w:line="240" w:lineRule="auto"/>
              <w:jc w:val="center"/>
              <w:rPr>
                <w:iCs/>
                <w:sz w:val="20"/>
              </w:rPr>
            </w:pPr>
            <w:r>
              <w:rPr>
                <w:iCs/>
                <w:sz w:val="20"/>
              </w:rPr>
              <w:t>3 129</w:t>
            </w:r>
          </w:p>
        </w:tc>
        <w:tc>
          <w:tcPr>
            <w:tcW w:w="2268" w:type="dxa"/>
            <w:vAlign w:val="center"/>
          </w:tcPr>
          <w:p w14:paraId="4B091F76" w14:textId="77777777" w:rsidR="009C417C" w:rsidRPr="00111987" w:rsidRDefault="00111987" w:rsidP="00FE24C8">
            <w:pPr>
              <w:spacing w:line="240" w:lineRule="auto"/>
              <w:jc w:val="center"/>
              <w:rPr>
                <w:iCs/>
                <w:sz w:val="20"/>
              </w:rPr>
            </w:pPr>
            <w:r w:rsidRPr="00111987">
              <w:rPr>
                <w:iCs/>
                <w:sz w:val="20"/>
              </w:rPr>
              <w:t>6 182</w:t>
            </w:r>
          </w:p>
        </w:tc>
      </w:tr>
      <w:tr w:rsidR="00111987" w:rsidRPr="00630CF4" w14:paraId="51E50EB5" w14:textId="77777777" w:rsidTr="009C417C">
        <w:trPr>
          <w:trHeight w:val="283"/>
          <w:jc w:val="center"/>
        </w:trPr>
        <w:tc>
          <w:tcPr>
            <w:tcW w:w="2254" w:type="dxa"/>
            <w:vAlign w:val="center"/>
          </w:tcPr>
          <w:p w14:paraId="451129B3" w14:textId="77777777" w:rsidR="00111987" w:rsidRPr="00111987" w:rsidRDefault="00111987" w:rsidP="00FE24C8">
            <w:pPr>
              <w:spacing w:line="240" w:lineRule="auto"/>
              <w:jc w:val="center"/>
              <w:rPr>
                <w:rFonts w:cs="Arial"/>
                <w:iCs/>
                <w:sz w:val="20"/>
                <w:szCs w:val="20"/>
              </w:rPr>
            </w:pPr>
            <w:r w:rsidRPr="00111987">
              <w:rPr>
                <w:rFonts w:cs="Arial"/>
                <w:iCs/>
                <w:sz w:val="20"/>
                <w:szCs w:val="20"/>
              </w:rPr>
              <w:t>2020</w:t>
            </w:r>
          </w:p>
        </w:tc>
        <w:tc>
          <w:tcPr>
            <w:tcW w:w="2282" w:type="dxa"/>
            <w:vAlign w:val="center"/>
          </w:tcPr>
          <w:p w14:paraId="3E79A14D" w14:textId="77777777" w:rsidR="00111987" w:rsidRPr="00111987" w:rsidRDefault="00111987" w:rsidP="00FE24C8">
            <w:pPr>
              <w:spacing w:line="240" w:lineRule="auto"/>
              <w:jc w:val="center"/>
              <w:rPr>
                <w:iCs/>
                <w:sz w:val="20"/>
              </w:rPr>
            </w:pPr>
            <w:r>
              <w:rPr>
                <w:iCs/>
                <w:sz w:val="20"/>
              </w:rPr>
              <w:t>3 001</w:t>
            </w:r>
          </w:p>
        </w:tc>
        <w:tc>
          <w:tcPr>
            <w:tcW w:w="2268" w:type="dxa"/>
            <w:vAlign w:val="center"/>
          </w:tcPr>
          <w:p w14:paraId="5B2DE8AE" w14:textId="77777777" w:rsidR="00111987" w:rsidRPr="00111987" w:rsidRDefault="00111987" w:rsidP="00FE24C8">
            <w:pPr>
              <w:spacing w:line="240" w:lineRule="auto"/>
              <w:jc w:val="center"/>
              <w:rPr>
                <w:iCs/>
                <w:sz w:val="20"/>
              </w:rPr>
            </w:pPr>
            <w:r>
              <w:rPr>
                <w:iCs/>
                <w:sz w:val="20"/>
              </w:rPr>
              <w:t>3 079</w:t>
            </w:r>
          </w:p>
        </w:tc>
        <w:tc>
          <w:tcPr>
            <w:tcW w:w="2268" w:type="dxa"/>
            <w:vAlign w:val="center"/>
          </w:tcPr>
          <w:p w14:paraId="0B442FA9" w14:textId="77777777" w:rsidR="00111987" w:rsidRPr="00111987" w:rsidRDefault="00111987" w:rsidP="00FE24C8">
            <w:pPr>
              <w:spacing w:line="240" w:lineRule="auto"/>
              <w:jc w:val="center"/>
              <w:rPr>
                <w:iCs/>
                <w:sz w:val="20"/>
              </w:rPr>
            </w:pPr>
            <w:r w:rsidRPr="00111987">
              <w:rPr>
                <w:iCs/>
                <w:sz w:val="20"/>
              </w:rPr>
              <w:t>6 080</w:t>
            </w:r>
          </w:p>
        </w:tc>
      </w:tr>
    </w:tbl>
    <w:p w14:paraId="5B7204F4" w14:textId="77777777" w:rsidR="00185614" w:rsidRPr="00DC65E0" w:rsidRDefault="00165973" w:rsidP="00FE24C8">
      <w:pPr>
        <w:pStyle w:val="Bezodstpw"/>
        <w:jc w:val="center"/>
        <w:rPr>
          <w:rFonts w:cs="Arial"/>
          <w:sz w:val="20"/>
        </w:rPr>
      </w:pPr>
      <w:r w:rsidRPr="00111987">
        <w:rPr>
          <w:rFonts w:cs="Arial"/>
          <w:sz w:val="20"/>
        </w:rPr>
        <w:t>źródło: GUS, stan na 31.12.20</w:t>
      </w:r>
      <w:r w:rsidR="00111987" w:rsidRPr="00111987">
        <w:rPr>
          <w:rFonts w:cs="Arial"/>
          <w:sz w:val="20"/>
        </w:rPr>
        <w:t>20</w:t>
      </w:r>
      <w:r w:rsidRPr="00111987">
        <w:rPr>
          <w:rFonts w:cs="Arial"/>
          <w:sz w:val="20"/>
        </w:rPr>
        <w:t>r.</w:t>
      </w:r>
      <w:bookmarkStart w:id="43" w:name="_Toc226283422"/>
      <w:bookmarkStart w:id="44" w:name="_Toc229472613"/>
    </w:p>
    <w:p w14:paraId="4034DE41" w14:textId="77777777" w:rsidR="00185614" w:rsidRPr="004B5786" w:rsidRDefault="00185614" w:rsidP="00D16508">
      <w:r w:rsidRPr="004B5786">
        <w:t xml:space="preserve">Z powyższych zestawień wynika, że liczba ludności w ostatnich latach systematycznie </w:t>
      </w:r>
      <w:r w:rsidR="00111987" w:rsidRPr="004B5786">
        <w:t>maleje</w:t>
      </w:r>
      <w:r w:rsidRPr="004B5786">
        <w:t>. Zaobserwować można również wystąpienie procesu starzenia się społeczeństwa, przejawiającego się wzrastającej liczbie osób w wieku poprodukcyjnym. Utrzymanie się takiej sytuacji będzie prowadzić do coraz większego obciążenia ekonomicznego grupy w wieku produkcyjnym.</w:t>
      </w:r>
      <w:bookmarkEnd w:id="43"/>
      <w:bookmarkEnd w:id="44"/>
    </w:p>
    <w:p w14:paraId="473F46BE" w14:textId="77777777" w:rsidR="00BA097F" w:rsidRPr="004B5786" w:rsidRDefault="004937B0" w:rsidP="00FE24C8">
      <w:pPr>
        <w:jc w:val="center"/>
        <w:rPr>
          <w:rFonts w:eastAsia="Times New Roman" w:cs="Arial"/>
          <w:color w:val="auto"/>
        </w:rPr>
      </w:pPr>
      <w:r w:rsidRPr="004B5786">
        <w:rPr>
          <w:noProof/>
          <w:lang w:eastAsia="pl-PL"/>
        </w:rPr>
        <w:drawing>
          <wp:inline distT="0" distB="0" distL="0" distR="0" wp14:anchorId="672D086C" wp14:editId="45A90108">
            <wp:extent cx="4448175" cy="2200275"/>
            <wp:effectExtent l="0" t="0" r="0" b="0"/>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89CCC6" w14:textId="16A62BC9" w:rsidR="00BA097F" w:rsidRPr="004B5786" w:rsidRDefault="00165973" w:rsidP="00FE24C8">
      <w:pPr>
        <w:pStyle w:val="Legenda"/>
        <w:jc w:val="center"/>
        <w:rPr>
          <w:szCs w:val="20"/>
        </w:rPr>
      </w:pPr>
      <w:bookmarkStart w:id="45" w:name="_Toc42082121"/>
      <w:bookmarkStart w:id="46" w:name="_Toc523148499"/>
      <w:bookmarkStart w:id="47" w:name="_Toc82761111"/>
      <w:r w:rsidRPr="004B5786">
        <w:rPr>
          <w:szCs w:val="20"/>
        </w:rPr>
        <w:t xml:space="preserve">Rysunek </w:t>
      </w:r>
      <w:r w:rsidR="002255D6" w:rsidRPr="004B5786">
        <w:rPr>
          <w:szCs w:val="20"/>
        </w:rPr>
        <w:fldChar w:fldCharType="begin"/>
      </w:r>
      <w:r w:rsidRPr="004B5786">
        <w:rPr>
          <w:szCs w:val="20"/>
        </w:rPr>
        <w:instrText>SEQ Rysunek \* ARABIC</w:instrText>
      </w:r>
      <w:r w:rsidR="002255D6" w:rsidRPr="004B5786">
        <w:rPr>
          <w:szCs w:val="20"/>
        </w:rPr>
        <w:fldChar w:fldCharType="separate"/>
      </w:r>
      <w:r w:rsidR="00FF485A">
        <w:rPr>
          <w:noProof/>
          <w:szCs w:val="20"/>
        </w:rPr>
        <w:t>6</w:t>
      </w:r>
      <w:r w:rsidR="002255D6" w:rsidRPr="004B5786">
        <w:rPr>
          <w:szCs w:val="20"/>
        </w:rPr>
        <w:fldChar w:fldCharType="end"/>
      </w:r>
      <w:r w:rsidRPr="004B5786">
        <w:rPr>
          <w:szCs w:val="20"/>
        </w:rPr>
        <w:t>. Udział ludności wg ekonomicznych grup wieku w % ludności ogółem</w:t>
      </w:r>
      <w:bookmarkEnd w:id="45"/>
      <w:bookmarkEnd w:id="46"/>
      <w:bookmarkEnd w:id="47"/>
    </w:p>
    <w:p w14:paraId="7E81BB64" w14:textId="77777777" w:rsidR="00BA097F" w:rsidRPr="004B5786" w:rsidRDefault="00165973" w:rsidP="00FE24C8">
      <w:pPr>
        <w:pStyle w:val="Cytat"/>
        <w:spacing w:after="0" w:line="240" w:lineRule="auto"/>
        <w:rPr>
          <w:sz w:val="20"/>
          <w:szCs w:val="20"/>
        </w:rPr>
      </w:pPr>
      <w:r w:rsidRPr="004B5786">
        <w:rPr>
          <w:sz w:val="20"/>
          <w:szCs w:val="20"/>
        </w:rPr>
        <w:t>źródło: GUS, opracowanie własne</w:t>
      </w:r>
    </w:p>
    <w:p w14:paraId="51FEE802" w14:textId="77777777" w:rsidR="00BA097F" w:rsidRPr="00496317" w:rsidRDefault="00165973" w:rsidP="00D16508">
      <w:pPr>
        <w:pStyle w:val="Nagwek1"/>
        <w:rPr>
          <w:rFonts w:cs="Arial"/>
          <w:color w:val="auto"/>
        </w:rPr>
      </w:pPr>
      <w:bookmarkStart w:id="48" w:name="_Toc432495648"/>
      <w:bookmarkStart w:id="49" w:name="_Toc84417180"/>
      <w:r w:rsidRPr="00496317">
        <w:rPr>
          <w:rFonts w:cs="Arial"/>
          <w:color w:val="auto"/>
        </w:rPr>
        <w:lastRenderedPageBreak/>
        <w:t xml:space="preserve">3. </w:t>
      </w:r>
      <w:bookmarkEnd w:id="48"/>
      <w:r w:rsidRPr="00496317">
        <w:rPr>
          <w:rFonts w:cs="Arial"/>
          <w:color w:val="auto"/>
        </w:rPr>
        <w:t xml:space="preserve">Założenia Programu </w:t>
      </w:r>
      <w:r w:rsidR="00C87863" w:rsidRPr="00496317">
        <w:rPr>
          <w:rFonts w:cs="Arial"/>
          <w:color w:val="auto"/>
        </w:rPr>
        <w:t>ochrony ś</w:t>
      </w:r>
      <w:r w:rsidRPr="00496317">
        <w:rPr>
          <w:rFonts w:cs="Arial"/>
          <w:color w:val="auto"/>
        </w:rPr>
        <w:t>rodowiska</w:t>
      </w:r>
      <w:bookmarkEnd w:id="49"/>
    </w:p>
    <w:p w14:paraId="3B177828" w14:textId="77777777" w:rsidR="00BA097F" w:rsidRDefault="00165973" w:rsidP="00D16508">
      <w:pPr>
        <w:rPr>
          <w:rFonts w:cs="Arial"/>
          <w:color w:val="auto"/>
        </w:rPr>
      </w:pPr>
      <w:r w:rsidRPr="00496317">
        <w:rPr>
          <w:rFonts w:cs="Arial"/>
          <w:i/>
          <w:color w:val="auto"/>
        </w:rPr>
        <w:t>„</w:t>
      </w:r>
      <w:r w:rsidR="0032252C" w:rsidRPr="00496317">
        <w:rPr>
          <w:rFonts w:cs="Arial"/>
          <w:i/>
          <w:color w:val="auto"/>
        </w:rPr>
        <w:t xml:space="preserve">Program </w:t>
      </w:r>
      <w:r w:rsidR="00612613" w:rsidRPr="00496317">
        <w:rPr>
          <w:rFonts w:cs="Arial"/>
          <w:i/>
          <w:color w:val="auto"/>
        </w:rPr>
        <w:t>O</w:t>
      </w:r>
      <w:r w:rsidR="0032252C" w:rsidRPr="00496317">
        <w:rPr>
          <w:rFonts w:cs="Arial"/>
          <w:i/>
          <w:color w:val="auto"/>
        </w:rPr>
        <w:t xml:space="preserve">chrony </w:t>
      </w:r>
      <w:r w:rsidR="00612613" w:rsidRPr="00496317">
        <w:rPr>
          <w:rFonts w:cs="Arial"/>
          <w:i/>
          <w:color w:val="auto"/>
        </w:rPr>
        <w:t>Ś</w:t>
      </w:r>
      <w:r w:rsidR="0032252C" w:rsidRPr="00496317">
        <w:rPr>
          <w:rFonts w:cs="Arial"/>
          <w:i/>
          <w:color w:val="auto"/>
        </w:rPr>
        <w:t xml:space="preserve">rodowiska dla </w:t>
      </w:r>
      <w:r w:rsidR="00612613" w:rsidRPr="00496317">
        <w:rPr>
          <w:rFonts w:cs="Arial"/>
          <w:i/>
          <w:color w:val="auto"/>
        </w:rPr>
        <w:t>M</w:t>
      </w:r>
      <w:r w:rsidR="0032252C" w:rsidRPr="00496317">
        <w:rPr>
          <w:rFonts w:cs="Arial"/>
          <w:i/>
          <w:color w:val="auto"/>
        </w:rPr>
        <w:t xml:space="preserve">iasta i </w:t>
      </w:r>
      <w:r w:rsidR="00612613" w:rsidRPr="00496317">
        <w:rPr>
          <w:rFonts w:cs="Arial"/>
          <w:i/>
          <w:color w:val="auto"/>
        </w:rPr>
        <w:t>G</w:t>
      </w:r>
      <w:r w:rsidR="0032252C" w:rsidRPr="00496317">
        <w:rPr>
          <w:rFonts w:cs="Arial"/>
          <w:i/>
          <w:color w:val="auto"/>
        </w:rPr>
        <w:t>min</w:t>
      </w:r>
      <w:r w:rsidR="00C87863" w:rsidRPr="00496317">
        <w:rPr>
          <w:rFonts w:cs="Arial"/>
          <w:i/>
          <w:color w:val="auto"/>
        </w:rPr>
        <w:t xml:space="preserve">y </w:t>
      </w:r>
      <w:r w:rsidR="00E139E9" w:rsidRPr="00496317">
        <w:rPr>
          <w:rFonts w:cs="Arial"/>
          <w:i/>
          <w:color w:val="auto"/>
        </w:rPr>
        <w:t>Sępopol</w:t>
      </w:r>
      <w:r w:rsidR="00C87863" w:rsidRPr="00496317">
        <w:rPr>
          <w:rFonts w:cs="Arial"/>
          <w:i/>
          <w:color w:val="auto"/>
        </w:rPr>
        <w:t xml:space="preserve"> na lata 202</w:t>
      </w:r>
      <w:r w:rsidR="00612613" w:rsidRPr="00496317">
        <w:rPr>
          <w:rFonts w:cs="Arial"/>
          <w:i/>
          <w:color w:val="auto"/>
        </w:rPr>
        <w:t>1</w:t>
      </w:r>
      <w:r w:rsidR="00C87863" w:rsidRPr="00496317">
        <w:rPr>
          <w:rFonts w:cs="Arial"/>
          <w:i/>
          <w:color w:val="auto"/>
        </w:rPr>
        <w:t xml:space="preserve"> – </w:t>
      </w:r>
      <w:r w:rsidR="0032252C" w:rsidRPr="00496317">
        <w:rPr>
          <w:rFonts w:cs="Arial"/>
          <w:i/>
          <w:color w:val="auto"/>
        </w:rPr>
        <w:t>2025 z </w:t>
      </w:r>
      <w:r w:rsidR="00612613" w:rsidRPr="00496317">
        <w:rPr>
          <w:rFonts w:cs="Arial"/>
          <w:i/>
          <w:color w:val="auto"/>
        </w:rPr>
        <w:t>perspektywą</w:t>
      </w:r>
      <w:r w:rsidR="00C87863" w:rsidRPr="00496317">
        <w:rPr>
          <w:rFonts w:cs="Arial"/>
          <w:i/>
          <w:color w:val="auto"/>
        </w:rPr>
        <w:t xml:space="preserve"> na lata 2026 – </w:t>
      </w:r>
      <w:r w:rsidR="0032252C" w:rsidRPr="00496317">
        <w:rPr>
          <w:rFonts w:cs="Arial"/>
          <w:i/>
          <w:color w:val="auto"/>
        </w:rPr>
        <w:t>20</w:t>
      </w:r>
      <w:r w:rsidR="00612613" w:rsidRPr="00496317">
        <w:rPr>
          <w:rFonts w:cs="Arial"/>
          <w:i/>
          <w:color w:val="auto"/>
        </w:rPr>
        <w:t>30</w:t>
      </w:r>
      <w:r w:rsidRPr="00496317">
        <w:rPr>
          <w:rFonts w:cs="Arial"/>
          <w:i/>
          <w:color w:val="auto"/>
        </w:rPr>
        <w:t>”</w:t>
      </w:r>
      <w:r w:rsidRPr="00496317">
        <w:rPr>
          <w:rFonts w:cs="Arial"/>
          <w:color w:val="auto"/>
        </w:rPr>
        <w:t xml:space="preserve"> zgodny jest z dokumentami wyższego szczebla, tj. doku</w:t>
      </w:r>
      <w:r w:rsidR="0032252C" w:rsidRPr="00496317">
        <w:rPr>
          <w:rFonts w:cs="Arial"/>
          <w:color w:val="auto"/>
        </w:rPr>
        <w:t xml:space="preserve">mentami europejskimi, krajowymi, </w:t>
      </w:r>
      <w:r w:rsidRPr="00496317">
        <w:rPr>
          <w:rFonts w:cs="Arial"/>
          <w:color w:val="auto"/>
        </w:rPr>
        <w:t>wojewódzkimi</w:t>
      </w:r>
      <w:r w:rsidR="0032252C" w:rsidRPr="00496317">
        <w:rPr>
          <w:rFonts w:cs="Arial"/>
          <w:color w:val="auto"/>
        </w:rPr>
        <w:t xml:space="preserve"> i powiatowymi</w:t>
      </w:r>
      <w:r w:rsidRPr="00496317">
        <w:rPr>
          <w:rFonts w:cs="Arial"/>
          <w:color w:val="auto"/>
        </w:rPr>
        <w:t>.</w:t>
      </w:r>
    </w:p>
    <w:p w14:paraId="0E6971CC" w14:textId="77777777" w:rsidR="00DC65E0" w:rsidRPr="00496317" w:rsidRDefault="00DC65E0" w:rsidP="00D16508">
      <w:pPr>
        <w:rPr>
          <w:rFonts w:cs="Arial"/>
          <w:color w:val="auto"/>
        </w:rPr>
      </w:pPr>
    </w:p>
    <w:p w14:paraId="7E3F5BB9" w14:textId="77777777" w:rsidR="00BA097F" w:rsidRPr="00496317" w:rsidRDefault="00165973" w:rsidP="00D16508">
      <w:pPr>
        <w:pStyle w:val="Nagwek2"/>
        <w:rPr>
          <w:rFonts w:eastAsia="Times New Roman" w:cs="Arial"/>
          <w:color w:val="auto"/>
        </w:rPr>
      </w:pPr>
      <w:bookmarkStart w:id="50" w:name="_Toc340558362"/>
      <w:bookmarkStart w:id="51" w:name="_Toc340565189"/>
      <w:bookmarkStart w:id="52" w:name="_Toc345864310"/>
      <w:bookmarkStart w:id="53" w:name="_Toc432495649"/>
      <w:bookmarkStart w:id="54" w:name="_Toc15904756"/>
      <w:bookmarkStart w:id="55" w:name="_Toc84417181"/>
      <w:r w:rsidRPr="00496317">
        <w:rPr>
          <w:rFonts w:eastAsia="Times New Roman" w:cs="Arial"/>
          <w:color w:val="auto"/>
        </w:rPr>
        <w:t xml:space="preserve">3.1. Dokumenty </w:t>
      </w:r>
      <w:bookmarkEnd w:id="50"/>
      <w:bookmarkEnd w:id="51"/>
      <w:bookmarkEnd w:id="52"/>
      <w:bookmarkEnd w:id="53"/>
      <w:r w:rsidRPr="00496317">
        <w:rPr>
          <w:rFonts w:eastAsia="Times New Roman" w:cs="Arial"/>
          <w:color w:val="auto"/>
        </w:rPr>
        <w:t>międzynarodowe</w:t>
      </w:r>
      <w:bookmarkEnd w:id="54"/>
      <w:bookmarkEnd w:id="55"/>
    </w:p>
    <w:p w14:paraId="5FAEC662" w14:textId="77777777" w:rsidR="00E809DA" w:rsidRPr="00496317" w:rsidRDefault="00165973" w:rsidP="00D16508">
      <w:pPr>
        <w:spacing w:after="40"/>
        <w:rPr>
          <w:b/>
          <w:color w:val="auto"/>
          <w:lang w:eastAsia="pl-PL"/>
        </w:rPr>
      </w:pPr>
      <w:r w:rsidRPr="00496317">
        <w:rPr>
          <w:b/>
        </w:rPr>
        <w:t xml:space="preserve">3.1.1. </w:t>
      </w:r>
      <w:r w:rsidR="00E809DA" w:rsidRPr="00496317">
        <w:rPr>
          <w:b/>
          <w:color w:val="auto"/>
          <w:lang w:eastAsia="pl-PL"/>
        </w:rPr>
        <w:t>Zrównoważona Europa 2030 - Polityka, strategia i przepisy UE dotyczące celów środowiskowych oraz celów w dziedzinie energii i klimatu do 2030 roku</w:t>
      </w:r>
    </w:p>
    <w:p w14:paraId="4EFD994F" w14:textId="77777777" w:rsidR="00E809DA" w:rsidRPr="00496317" w:rsidRDefault="00E809DA" w:rsidP="00D16508">
      <w:pPr>
        <w:rPr>
          <w:color w:val="auto"/>
        </w:rPr>
      </w:pPr>
      <w:r w:rsidRPr="00496317">
        <w:rPr>
          <w:color w:val="auto"/>
        </w:rPr>
        <w:t xml:space="preserve">Ramy klimatyczno-energetyczne do roku 2030 obejmują </w:t>
      </w:r>
      <w:proofErr w:type="spellStart"/>
      <w:r w:rsidRPr="00496317">
        <w:rPr>
          <w:color w:val="auto"/>
        </w:rPr>
        <w:t>ogólnounijne</w:t>
      </w:r>
      <w:proofErr w:type="spellEnd"/>
      <w:r w:rsidRPr="00496317">
        <w:rPr>
          <w:color w:val="auto"/>
        </w:rPr>
        <w:t xml:space="preserve"> cele i cele polityczne na okres od 2021 do 2030 r. Kluczowe cele na 2030 r.:</w:t>
      </w:r>
    </w:p>
    <w:p w14:paraId="71EF4144" w14:textId="77777777" w:rsidR="00E809DA" w:rsidRPr="00496317" w:rsidRDefault="00E809DA" w:rsidP="00BE06D0">
      <w:pPr>
        <w:pStyle w:val="Akapitzlist"/>
        <w:numPr>
          <w:ilvl w:val="0"/>
          <w:numId w:val="146"/>
        </w:numPr>
        <w:suppressAutoHyphens w:val="0"/>
        <w:rPr>
          <w:color w:val="auto"/>
        </w:rPr>
      </w:pPr>
      <w:r w:rsidRPr="00496317">
        <w:rPr>
          <w:color w:val="auto"/>
        </w:rPr>
        <w:t>Co najmniej 40% redukcja emisji gazów cieplarnianych (od poziomów z 1990 r.).</w:t>
      </w:r>
    </w:p>
    <w:p w14:paraId="02A7B82E" w14:textId="77777777" w:rsidR="00E809DA" w:rsidRPr="00496317" w:rsidRDefault="00E809DA" w:rsidP="00BE06D0">
      <w:pPr>
        <w:pStyle w:val="Akapitzlist"/>
        <w:numPr>
          <w:ilvl w:val="0"/>
          <w:numId w:val="146"/>
        </w:numPr>
        <w:suppressAutoHyphens w:val="0"/>
        <w:rPr>
          <w:color w:val="auto"/>
        </w:rPr>
      </w:pPr>
      <w:r w:rsidRPr="00496317">
        <w:rPr>
          <w:color w:val="auto"/>
        </w:rPr>
        <w:t>Co najmniej 32% udział energii odnawialnej.</w:t>
      </w:r>
    </w:p>
    <w:p w14:paraId="77517488" w14:textId="77777777" w:rsidR="00E809DA" w:rsidRPr="00496317" w:rsidRDefault="00E809DA" w:rsidP="00BE06D0">
      <w:pPr>
        <w:pStyle w:val="Akapitzlist"/>
        <w:numPr>
          <w:ilvl w:val="0"/>
          <w:numId w:val="146"/>
        </w:numPr>
        <w:suppressAutoHyphens w:val="0"/>
        <w:rPr>
          <w:color w:val="auto"/>
        </w:rPr>
      </w:pPr>
      <w:r w:rsidRPr="00496317">
        <w:rPr>
          <w:color w:val="auto"/>
        </w:rPr>
        <w:t>Co najmniej 32,5% poprawa efektywności energetycznej.</w:t>
      </w:r>
    </w:p>
    <w:p w14:paraId="0AF06B9D" w14:textId="77777777" w:rsidR="00E809DA" w:rsidRPr="00496317" w:rsidRDefault="00E809DA" w:rsidP="00D16508">
      <w:pPr>
        <w:rPr>
          <w:color w:val="auto"/>
        </w:rPr>
      </w:pPr>
    </w:p>
    <w:p w14:paraId="445D274C" w14:textId="77777777" w:rsidR="00E809DA" w:rsidRPr="00496317" w:rsidRDefault="00E809DA" w:rsidP="00D16508">
      <w:pPr>
        <w:rPr>
          <w:color w:val="auto"/>
        </w:rPr>
      </w:pPr>
      <w:r w:rsidRPr="00496317">
        <w:rPr>
          <w:color w:val="auto"/>
        </w:rPr>
        <w:t>Cel 40% emisji gazów cieplarnianych jest realizowany przez unijny system handlu uprawnieniami do emisji, rozporządzenie w sprawie wspólnego wysiłku redukcyjnego z celami redukcji emisji państw członkowskich oraz rozporządzenie w sprawie użytkowania gruntów, zmiany użytkowania gruntów i leśnictwa. W ten sposób wszystkie sektory przyczynią się do osiągnięcia celu 40%, zarówno poprzez redukcję emisji, jak i zwiększenie pochłaniania.</w:t>
      </w:r>
    </w:p>
    <w:p w14:paraId="44B97077" w14:textId="77777777" w:rsidR="00E809DA" w:rsidRPr="00496317" w:rsidRDefault="00E809DA" w:rsidP="00D16508">
      <w:pPr>
        <w:rPr>
          <w:color w:val="auto"/>
        </w:rPr>
      </w:pPr>
    </w:p>
    <w:p w14:paraId="191C679D" w14:textId="77777777" w:rsidR="00E809DA" w:rsidRPr="00496317" w:rsidRDefault="00E809DA" w:rsidP="00D16508">
      <w:pPr>
        <w:rPr>
          <w:color w:val="auto"/>
        </w:rPr>
      </w:pPr>
      <w:r w:rsidRPr="00496317">
        <w:rPr>
          <w:color w:val="auto"/>
        </w:rPr>
        <w:t>W ramach Europejskiego Zielonego Ładu Komisja zap</w:t>
      </w:r>
      <w:r w:rsidR="00C87863" w:rsidRPr="00496317">
        <w:rPr>
          <w:color w:val="auto"/>
        </w:rPr>
        <w:t>roponowała we wrześniu 2020 r. p</w:t>
      </w:r>
      <w:r w:rsidRPr="00496317">
        <w:rPr>
          <w:color w:val="auto"/>
        </w:rPr>
        <w:t>odniesienie celu redukcji emisji gazów cieplarnia</w:t>
      </w:r>
      <w:r w:rsidR="00C87863" w:rsidRPr="00496317">
        <w:rPr>
          <w:color w:val="auto"/>
        </w:rPr>
        <w:t>nych do 2030 r., w</w:t>
      </w:r>
      <w:r w:rsidRPr="00496317">
        <w:rPr>
          <w:color w:val="auto"/>
        </w:rPr>
        <w:t xml:space="preserve"> tym emisji i pochłaniania, do co najmniej 55% w porównaniu z 1990 r. Komisja przyjrzała się działaniom wymaganym we wszystkich sektorach, w tym zwiększonej efektywności energetycznej i energii odnawialnej, i rozpoczęła proces przygotowywania szczegółowych wniosków ustawodawczych do czerwca 2021 r. W celu wdrożenia i osiągnięcia zwiększonych ambicji. Umożliwi to UE przejście na gospodarkę neutralną dla klimatu i realizację zobowiązań wynikających z porozumienia paryskiego poprzez aktualizację jej wkładu ustalonego na szczeblu krajowym.</w:t>
      </w:r>
    </w:p>
    <w:p w14:paraId="71BFB877" w14:textId="77777777" w:rsidR="00BA097F" w:rsidRPr="00496317" w:rsidRDefault="00BA097F" w:rsidP="00D16508">
      <w:pPr>
        <w:rPr>
          <w:rFonts w:eastAsia="Times New Roman" w:cs="Arial"/>
          <w:color w:val="auto"/>
          <w:lang w:eastAsia="pl-PL"/>
        </w:rPr>
      </w:pPr>
    </w:p>
    <w:p w14:paraId="6314A38A" w14:textId="77777777" w:rsidR="00BA097F" w:rsidRPr="00496317" w:rsidRDefault="00165973" w:rsidP="00D16508">
      <w:pPr>
        <w:spacing w:after="120"/>
        <w:rPr>
          <w:b/>
        </w:rPr>
      </w:pPr>
      <w:r w:rsidRPr="00496317">
        <w:rPr>
          <w:b/>
        </w:rPr>
        <w:t>3.1.2. Międzynarodowa ochrona środowiska – Globalny Program Działań Szczytu Ziemi: Agenda 21</w:t>
      </w:r>
    </w:p>
    <w:p w14:paraId="29D2DE25" w14:textId="77777777" w:rsidR="00BA097F" w:rsidRPr="00496317" w:rsidRDefault="00165973" w:rsidP="00D16508">
      <w:pPr>
        <w:rPr>
          <w:rFonts w:eastAsia="Times New Roman" w:cs="Arial"/>
          <w:color w:val="auto"/>
        </w:rPr>
      </w:pPr>
      <w:r w:rsidRPr="00496317">
        <w:t xml:space="preserve">Jeden z najważniejszych programów międzynarodowych dotyczących zrównoważonego rozwoju ludzkości i ochrony zasobów środowiska naturalnego. Przewiduje on działania </w:t>
      </w:r>
      <w:r w:rsidR="00BA1DA4" w:rsidRPr="00496317">
        <w:br/>
      </w:r>
      <w:r w:rsidRPr="00496317">
        <w:t>na poziomie globalnym, narodowym i lokalnym prowadzone w celu koordynacji wysiłków w rozwiązywaniu problemów światowej ekologii i polityki rozwoju. Program dotyczy wszystkich dziedzin życia w których człowiek oddziałuje na środowisko.</w:t>
      </w:r>
    </w:p>
    <w:p w14:paraId="19A0F255" w14:textId="77777777" w:rsidR="00BA097F" w:rsidRPr="00496317" w:rsidRDefault="00165973" w:rsidP="00D16508">
      <w:pPr>
        <w:rPr>
          <w:rFonts w:eastAsia="Times New Roman" w:cs="Arial"/>
          <w:color w:val="auto"/>
        </w:rPr>
      </w:pPr>
      <w:r w:rsidRPr="00496317">
        <w:t>Najważniejsze założenia i cele Agendy 21 to m.in.:</w:t>
      </w:r>
    </w:p>
    <w:p w14:paraId="4E7D65E5" w14:textId="77777777" w:rsidR="00BA097F" w:rsidRPr="00496317" w:rsidRDefault="00165973" w:rsidP="00BE06D0">
      <w:pPr>
        <w:pStyle w:val="Akapitzlist"/>
        <w:numPr>
          <w:ilvl w:val="0"/>
          <w:numId w:val="99"/>
        </w:numPr>
        <w:ind w:left="709"/>
        <w:rPr>
          <w:u w:val="single"/>
        </w:rPr>
      </w:pPr>
      <w:r w:rsidRPr="00496317">
        <w:t>ochrona i wspomaganie zdrowia człowieka;</w:t>
      </w:r>
    </w:p>
    <w:p w14:paraId="3BBAD2D1" w14:textId="77777777" w:rsidR="00BA097F" w:rsidRPr="00496317" w:rsidRDefault="00165973" w:rsidP="00BE06D0">
      <w:pPr>
        <w:pStyle w:val="Akapitzlist"/>
        <w:numPr>
          <w:ilvl w:val="0"/>
          <w:numId w:val="99"/>
        </w:numPr>
        <w:ind w:left="709"/>
        <w:rPr>
          <w:u w:val="single"/>
        </w:rPr>
      </w:pPr>
      <w:r w:rsidRPr="00496317">
        <w:t>zrównoważony rozwój osiedli ludzkich (powstrzymanie kryzysu ekologicznego miast);</w:t>
      </w:r>
    </w:p>
    <w:p w14:paraId="0936607D" w14:textId="77777777" w:rsidR="00BA097F" w:rsidRPr="00496317" w:rsidRDefault="00165973" w:rsidP="00BE06D0">
      <w:pPr>
        <w:pStyle w:val="Akapitzlist"/>
        <w:numPr>
          <w:ilvl w:val="0"/>
          <w:numId w:val="99"/>
        </w:numPr>
        <w:ind w:left="709"/>
        <w:rPr>
          <w:u w:val="single"/>
        </w:rPr>
      </w:pPr>
      <w:r w:rsidRPr="00496317">
        <w:t>ochrona atmosfery (przeciwdziałanie efektowi cieplarnianemu, zanikaniu warstwy ozonowej, kwaśnym deszczom);</w:t>
      </w:r>
    </w:p>
    <w:p w14:paraId="0620569B" w14:textId="77777777" w:rsidR="00BA097F" w:rsidRPr="00496317" w:rsidRDefault="00165973" w:rsidP="00BE06D0">
      <w:pPr>
        <w:pStyle w:val="Akapitzlist"/>
        <w:numPr>
          <w:ilvl w:val="0"/>
          <w:numId w:val="99"/>
        </w:numPr>
        <w:ind w:left="709"/>
        <w:rPr>
          <w:u w:val="single"/>
        </w:rPr>
      </w:pPr>
      <w:r w:rsidRPr="00496317">
        <w:t>bezpieczne wykorzystanie toksycznych substancji chemicznych;</w:t>
      </w:r>
    </w:p>
    <w:p w14:paraId="21A73ED1" w14:textId="77777777" w:rsidR="00BA097F" w:rsidRPr="00496317" w:rsidRDefault="00165973" w:rsidP="00BE06D0">
      <w:pPr>
        <w:pStyle w:val="Akapitzlist"/>
        <w:numPr>
          <w:ilvl w:val="0"/>
          <w:numId w:val="99"/>
        </w:numPr>
        <w:ind w:left="709"/>
        <w:rPr>
          <w:u w:val="single"/>
        </w:rPr>
      </w:pPr>
      <w:r w:rsidRPr="00496317">
        <w:t>bezpieczne gospodarowanie odpadami stałymi i ściekowymi, niebezpiecznymi i radioaktywnymi;</w:t>
      </w:r>
    </w:p>
    <w:p w14:paraId="2821AED8" w14:textId="77777777" w:rsidR="00BA097F" w:rsidRPr="00496317" w:rsidRDefault="00165973" w:rsidP="00BE06D0">
      <w:pPr>
        <w:pStyle w:val="Akapitzlist"/>
        <w:numPr>
          <w:ilvl w:val="0"/>
          <w:numId w:val="99"/>
        </w:numPr>
        <w:ind w:left="709"/>
        <w:rPr>
          <w:u w:val="single"/>
        </w:rPr>
      </w:pPr>
      <w:r w:rsidRPr="00496317">
        <w:t>zrównoważone gospodarowanie gruntami rolnymi;</w:t>
      </w:r>
    </w:p>
    <w:p w14:paraId="2F3D62EC" w14:textId="77777777" w:rsidR="00BA097F" w:rsidRPr="00496317" w:rsidRDefault="00165973" w:rsidP="00BE06D0">
      <w:pPr>
        <w:pStyle w:val="Akapitzlist"/>
        <w:numPr>
          <w:ilvl w:val="0"/>
          <w:numId w:val="99"/>
        </w:numPr>
        <w:ind w:left="709"/>
        <w:rPr>
          <w:u w:val="single"/>
        </w:rPr>
      </w:pPr>
      <w:r w:rsidRPr="00496317">
        <w:t>powstrzymanie niszczenia lasów;</w:t>
      </w:r>
    </w:p>
    <w:p w14:paraId="6108B207" w14:textId="77777777" w:rsidR="00BA097F" w:rsidRPr="00496317" w:rsidRDefault="00165973" w:rsidP="00BE06D0">
      <w:pPr>
        <w:pStyle w:val="Akapitzlist"/>
        <w:numPr>
          <w:ilvl w:val="0"/>
          <w:numId w:val="99"/>
        </w:numPr>
        <w:ind w:left="709"/>
        <w:rPr>
          <w:u w:val="single"/>
        </w:rPr>
      </w:pPr>
      <w:r w:rsidRPr="00496317">
        <w:lastRenderedPageBreak/>
        <w:t>ochrona i zagospodarowanie zasobów wód słodkich;</w:t>
      </w:r>
    </w:p>
    <w:p w14:paraId="25A29C86" w14:textId="77777777" w:rsidR="00BA097F" w:rsidRPr="00496317" w:rsidRDefault="00165973" w:rsidP="00BE06D0">
      <w:pPr>
        <w:pStyle w:val="Akapitzlist"/>
        <w:numPr>
          <w:ilvl w:val="0"/>
          <w:numId w:val="99"/>
        </w:numPr>
        <w:ind w:left="709"/>
        <w:rPr>
          <w:u w:val="single"/>
        </w:rPr>
      </w:pPr>
      <w:r w:rsidRPr="00496317">
        <w:t>zachowanie różnorodności biologicznej (krajowe oceny różnorodności biologicznej, opracowanie strategii ich zachowania);</w:t>
      </w:r>
    </w:p>
    <w:p w14:paraId="6A5B7C52" w14:textId="77777777" w:rsidR="00BA097F" w:rsidRPr="00496317" w:rsidRDefault="00165973" w:rsidP="00BE06D0">
      <w:pPr>
        <w:pStyle w:val="Akapitzlist"/>
        <w:numPr>
          <w:ilvl w:val="0"/>
          <w:numId w:val="99"/>
        </w:numPr>
        <w:ind w:left="709"/>
        <w:rPr>
          <w:u w:val="single"/>
        </w:rPr>
      </w:pPr>
      <w:r w:rsidRPr="00496317">
        <w:t>przeciwdziałanie pustynnieniu i suszy;</w:t>
      </w:r>
    </w:p>
    <w:p w14:paraId="52BD461B" w14:textId="77777777" w:rsidR="00BA097F" w:rsidRPr="00496317" w:rsidRDefault="00165973" w:rsidP="00BE06D0">
      <w:pPr>
        <w:pStyle w:val="Akapitzlist"/>
        <w:numPr>
          <w:ilvl w:val="0"/>
          <w:numId w:val="99"/>
        </w:numPr>
        <w:ind w:left="709"/>
        <w:rPr>
          <w:u w:val="single"/>
        </w:rPr>
      </w:pPr>
      <w:r w:rsidRPr="00496317">
        <w:t>edukacja ekologiczna.</w:t>
      </w:r>
    </w:p>
    <w:p w14:paraId="42375E5D" w14:textId="77777777" w:rsidR="00BA097F" w:rsidRPr="00496317" w:rsidRDefault="00165973" w:rsidP="00D16508">
      <w:pPr>
        <w:rPr>
          <w:rFonts w:eastAsia="Times New Roman" w:cs="Arial"/>
          <w:color w:val="auto"/>
        </w:rPr>
      </w:pPr>
      <w:r w:rsidRPr="00496317">
        <w:t xml:space="preserve">Agenda stała się priorytetowym dokumentem dla formułowania celów wszystkich dziedzin życia </w:t>
      </w:r>
      <w:proofErr w:type="spellStart"/>
      <w:r w:rsidRPr="00496317">
        <w:t>społeczno</w:t>
      </w:r>
      <w:proofErr w:type="spellEnd"/>
      <w:r w:rsidRPr="00496317">
        <w:t xml:space="preserve"> - gospodarczego, opartych na zasadzie zrównoważonego rozwoju. W oparciu o przyjęte w niej zasady organizowane są międzynarodowe i europejskie systemy wspierania rozwoju.</w:t>
      </w:r>
    </w:p>
    <w:p w14:paraId="612BE67B" w14:textId="77777777" w:rsidR="00BA097F" w:rsidRPr="00496317" w:rsidRDefault="00BA097F" w:rsidP="00D16508">
      <w:pPr>
        <w:rPr>
          <w:rFonts w:eastAsia="Times New Roman" w:cs="Arial"/>
          <w:color w:val="auto"/>
          <w:lang w:eastAsia="pl-PL"/>
        </w:rPr>
      </w:pPr>
    </w:p>
    <w:p w14:paraId="6C35EE92" w14:textId="77777777" w:rsidR="00BA097F" w:rsidRPr="00496317" w:rsidRDefault="00165973" w:rsidP="00D16508">
      <w:pPr>
        <w:spacing w:after="120"/>
        <w:rPr>
          <w:b/>
        </w:rPr>
      </w:pPr>
      <w:r w:rsidRPr="00496317">
        <w:rPr>
          <w:b/>
        </w:rPr>
        <w:t>3.1.3. Dyrektywa Rady nr 85/337/EWG z dnia 27 czerwca 1985 r. w sprawie oceny skutków wywieranych przez niektóre przedsięwzięcia publiczne i prywatne na środowisko naturalne (dyrektywa OOS)</w:t>
      </w:r>
    </w:p>
    <w:p w14:paraId="6C0E5AD6" w14:textId="77777777" w:rsidR="00BA097F" w:rsidRPr="00496317" w:rsidRDefault="00165973" w:rsidP="00D16508">
      <w:pPr>
        <w:rPr>
          <w:rFonts w:eastAsia="Times New Roman" w:cs="Arial"/>
          <w:color w:val="auto"/>
        </w:rPr>
      </w:pPr>
      <w:r w:rsidRPr="00496317">
        <w:t xml:space="preserve">Dyrektywa nr 85/337/EWG dotyczy oceny oddziaływania wywieranego przez niektóre przedsięwzięcia publiczne i prywatne na środowisko. Innymi dokumentami o międzynarodowej randze i charakterze przestrzennym, stanowiącymi podstawę do formułowania celów ochrony środowiska w programach krajowych są konwencje międzynarodowe, sygnowane przez stronę polską, m.in.: Konwencja </w:t>
      </w:r>
      <w:proofErr w:type="spellStart"/>
      <w:r w:rsidRPr="00496317">
        <w:t>Ramsarska</w:t>
      </w:r>
      <w:proofErr w:type="spellEnd"/>
      <w:r w:rsidRPr="00496317">
        <w:t xml:space="preserve"> o obszarach </w:t>
      </w:r>
      <w:proofErr w:type="spellStart"/>
      <w:r w:rsidRPr="00496317">
        <w:t>wodno</w:t>
      </w:r>
      <w:proofErr w:type="spellEnd"/>
      <w:r w:rsidRPr="00496317">
        <w:t xml:space="preserve"> - błotnych z 1971 r. ze zmianami w Paryżu (1982</w:t>
      </w:r>
      <w:r w:rsidR="00BA1DA4" w:rsidRPr="00496317">
        <w:t xml:space="preserve"> </w:t>
      </w:r>
      <w:r w:rsidRPr="00496317">
        <w:t>r.) i Regina (1987</w:t>
      </w:r>
      <w:r w:rsidR="00BA1DA4" w:rsidRPr="00496317">
        <w:t xml:space="preserve"> </w:t>
      </w:r>
      <w:r w:rsidRPr="00496317">
        <w:t>r.), Konwencja Genewska w sprawie transgranicznego zanieczyszczenia powietrza na dalekie odległości z 1979 r. wraz z II protokołem siarkowym z 1994 r. (Oslo), Konwencja Berneńska o ochronie dzikiej fauny i flory europejskiej oraz ich siedlisk naturalnych z 1979 r., Protokół Montrealski w sprawie substancji zubażających warstwę ozonową z 1987</w:t>
      </w:r>
      <w:r w:rsidR="00BA1DA4" w:rsidRPr="00496317">
        <w:t xml:space="preserve"> </w:t>
      </w:r>
      <w:r w:rsidRPr="00496317">
        <w:t>r. wraz z poprawkami londyńskim (1990</w:t>
      </w:r>
      <w:r w:rsidR="00BA1DA4" w:rsidRPr="00496317">
        <w:t xml:space="preserve"> </w:t>
      </w:r>
      <w:r w:rsidRPr="00496317">
        <w:t>r.), wiedeńskimi (1992</w:t>
      </w:r>
      <w:r w:rsidR="00BA1DA4" w:rsidRPr="00496317">
        <w:t xml:space="preserve"> </w:t>
      </w:r>
      <w:r w:rsidRPr="00496317">
        <w:t xml:space="preserve">r.), Ramowa Konwencja Narodów Zjednoczonych w sprawie zmian klimatu z Rio de </w:t>
      </w:r>
      <w:proofErr w:type="spellStart"/>
      <w:r w:rsidRPr="00496317">
        <w:t>Janeiro</w:t>
      </w:r>
      <w:proofErr w:type="spellEnd"/>
      <w:r w:rsidRPr="00496317">
        <w:t xml:space="preserve">, 1992 r., Konwencja ONZ o ochronie różnorodności biologicznej z Rio de </w:t>
      </w:r>
      <w:proofErr w:type="spellStart"/>
      <w:r w:rsidRPr="00496317">
        <w:t>Janeiro</w:t>
      </w:r>
      <w:proofErr w:type="spellEnd"/>
      <w:r w:rsidRPr="00496317">
        <w:t>, 1992</w:t>
      </w:r>
      <w:r w:rsidR="00BA1DA4" w:rsidRPr="00496317">
        <w:t xml:space="preserve"> </w:t>
      </w:r>
      <w:r w:rsidRPr="00496317">
        <w:t>r. Ramowa Konwencja Narodów Zjednoczonych w sprawie zmian klimatu z Kioto, 1997</w:t>
      </w:r>
      <w:r w:rsidR="00BA1DA4" w:rsidRPr="00496317">
        <w:t xml:space="preserve"> </w:t>
      </w:r>
      <w:r w:rsidRPr="00496317">
        <w:t>r. wraz z Protokołem.</w:t>
      </w:r>
    </w:p>
    <w:p w14:paraId="7DBFB10F" w14:textId="77777777" w:rsidR="00BA097F" w:rsidRPr="00496317" w:rsidRDefault="00BA097F" w:rsidP="00D16508">
      <w:pPr>
        <w:rPr>
          <w:rFonts w:eastAsia="Times New Roman" w:cs="Arial"/>
          <w:color w:val="auto"/>
          <w:lang w:eastAsia="pl-PL"/>
        </w:rPr>
      </w:pPr>
    </w:p>
    <w:p w14:paraId="3DF88D40" w14:textId="77777777" w:rsidR="00BA097F" w:rsidRPr="00496317" w:rsidRDefault="00165973" w:rsidP="00D16508">
      <w:pPr>
        <w:spacing w:after="120"/>
        <w:rPr>
          <w:b/>
        </w:rPr>
      </w:pPr>
      <w:r w:rsidRPr="00496317">
        <w:rPr>
          <w:b/>
        </w:rPr>
        <w:t>3.1.5. Dyrektywa Parlamentu Europejskiego i Rady nr 2001/42/WE z dnia 27 czerwca 2001 r. w sprawie oceny wpływu niektórych planów i programów na środowisko (dyrektywa SOOŚ)</w:t>
      </w:r>
    </w:p>
    <w:p w14:paraId="034FB362" w14:textId="77777777" w:rsidR="00962644" w:rsidRPr="00496317" w:rsidRDefault="00165973" w:rsidP="00D16508">
      <w:r w:rsidRPr="00496317">
        <w:t>Celem Dyrektywy nr 2001/42/WE „jest zapewnienie wysokiego poziomu ochrony środowiska i przyczynienie się do uwzględniania aspektów środowiskowych w przygotowaniu i przyjmowaniu planów i programów w celu wspierania stałego rozwoju, poprzez zapewnienie, że zgodnie z niniejszą dyrektywą dokonywana jest ocena wpływu na środowisko niektórych planów i programów, które potencjalnie mogą powodować znaczący wpływ na środowisko”.</w:t>
      </w:r>
    </w:p>
    <w:p w14:paraId="23A175FE" w14:textId="77777777" w:rsidR="00962644" w:rsidRPr="00496317" w:rsidRDefault="00962644" w:rsidP="00D16508"/>
    <w:p w14:paraId="04385E62" w14:textId="77777777" w:rsidR="00E809DA" w:rsidRPr="00496317" w:rsidRDefault="00E809DA" w:rsidP="00FE24C8">
      <w:pPr>
        <w:spacing w:line="240" w:lineRule="auto"/>
        <w:jc w:val="center"/>
        <w:rPr>
          <w:rFonts w:eastAsia="Times New Roman" w:cstheme="majorBidi"/>
          <w:b/>
          <w:bCs/>
          <w:sz w:val="28"/>
          <w:szCs w:val="26"/>
          <w:lang w:eastAsia="pl-PL"/>
        </w:rPr>
      </w:pPr>
      <w:bookmarkStart w:id="56" w:name="_Toc15904757"/>
      <w:r w:rsidRPr="00496317">
        <w:rPr>
          <w:rFonts w:eastAsia="Times New Roman"/>
          <w:lang w:eastAsia="pl-PL"/>
        </w:rPr>
        <w:br w:type="page"/>
      </w:r>
    </w:p>
    <w:p w14:paraId="01897633" w14:textId="77777777" w:rsidR="00BA097F" w:rsidRPr="00496317" w:rsidRDefault="00165973" w:rsidP="00D16508">
      <w:pPr>
        <w:pStyle w:val="Nagwek2"/>
        <w:rPr>
          <w:rFonts w:eastAsia="Times New Roman"/>
          <w:lang w:eastAsia="pl-PL"/>
        </w:rPr>
      </w:pPr>
      <w:bookmarkStart w:id="57" w:name="_Toc84417182"/>
      <w:r w:rsidRPr="00496317">
        <w:rPr>
          <w:rFonts w:eastAsia="Times New Roman"/>
          <w:lang w:eastAsia="pl-PL"/>
        </w:rPr>
        <w:lastRenderedPageBreak/>
        <w:t>3.2. Dokumenty krajowe</w:t>
      </w:r>
      <w:bookmarkEnd w:id="56"/>
      <w:bookmarkEnd w:id="57"/>
    </w:p>
    <w:p w14:paraId="11883688" w14:textId="77777777" w:rsidR="00BA097F" w:rsidRPr="00496317" w:rsidRDefault="00165973" w:rsidP="00D16508">
      <w:pPr>
        <w:rPr>
          <w:b/>
        </w:rPr>
      </w:pPr>
      <w:bookmarkStart w:id="58" w:name="_Toc427756398"/>
      <w:bookmarkStart w:id="59" w:name="_Toc427833872"/>
      <w:bookmarkStart w:id="60" w:name="_Toc428441725"/>
      <w:bookmarkStart w:id="61" w:name="_Toc432077738"/>
      <w:bookmarkStart w:id="62" w:name="_Toc432495650"/>
      <w:r w:rsidRPr="00496317">
        <w:rPr>
          <w:b/>
        </w:rPr>
        <w:t>3.2.1. Długookresowa Strategia Rozwoju Kraju. Polska 2030. Trzecia Fala Nowoczesności</w:t>
      </w:r>
      <w:bookmarkEnd w:id="58"/>
      <w:bookmarkEnd w:id="59"/>
      <w:bookmarkEnd w:id="60"/>
      <w:bookmarkEnd w:id="61"/>
      <w:bookmarkEnd w:id="62"/>
    </w:p>
    <w:p w14:paraId="31A0B522" w14:textId="77777777" w:rsidR="00BA097F" w:rsidRPr="00496317" w:rsidRDefault="00165973" w:rsidP="00D16508">
      <w:pPr>
        <w:rPr>
          <w:rFonts w:cs="Arial"/>
          <w:color w:val="auto"/>
          <w:sz w:val="20"/>
        </w:rPr>
      </w:pPr>
      <w:r w:rsidRPr="00496317">
        <w:rPr>
          <w:rFonts w:cs="Arial"/>
          <w:color w:val="000000"/>
          <w:sz w:val="20"/>
          <w:shd w:val="clear" w:color="auto" w:fill="FFFFFF"/>
        </w:rPr>
        <w:t>Uchwała Nr 16 Rady Ministrów z dnia 5 lutego 2013 r. w sprawie przyjęcia Długookresowej Strategii Rozwoju Kraju. Polska 2030. Trzecia Fala Nowoczesności.</w:t>
      </w:r>
    </w:p>
    <w:p w14:paraId="7D51A164" w14:textId="77777777" w:rsidR="00BA097F" w:rsidRPr="00496317" w:rsidRDefault="00BA097F" w:rsidP="00D16508">
      <w:pPr>
        <w:rPr>
          <w:rFonts w:cs="Arial"/>
          <w:color w:val="auto"/>
        </w:rPr>
      </w:pPr>
    </w:p>
    <w:p w14:paraId="3FA97F30" w14:textId="77777777" w:rsidR="00BA097F" w:rsidRPr="00496317" w:rsidRDefault="00165973" w:rsidP="00D16508">
      <w:pPr>
        <w:numPr>
          <w:ilvl w:val="0"/>
          <w:numId w:val="2"/>
        </w:numPr>
        <w:rPr>
          <w:rFonts w:cs="Arial"/>
          <w:color w:val="auto"/>
          <w:u w:val="single"/>
        </w:rPr>
      </w:pPr>
      <w:r w:rsidRPr="00496317">
        <w:rPr>
          <w:rFonts w:cs="Arial"/>
          <w:color w:val="auto"/>
          <w:u w:val="single"/>
        </w:rPr>
        <w:t>Cel 7: „Zapewnienie bezpieczeństwa energetycznego oraz ochrona i poprawa stanu środowiska”:</w:t>
      </w:r>
    </w:p>
    <w:p w14:paraId="64812E6D" w14:textId="77777777" w:rsidR="00BA097F" w:rsidRPr="00496317" w:rsidRDefault="00165973" w:rsidP="00D16508">
      <w:pPr>
        <w:numPr>
          <w:ilvl w:val="1"/>
          <w:numId w:val="3"/>
        </w:numPr>
        <w:rPr>
          <w:rFonts w:cs="Arial"/>
          <w:color w:val="auto"/>
        </w:rPr>
      </w:pPr>
      <w:r w:rsidRPr="00496317">
        <w:rPr>
          <w:rFonts w:cs="Arial"/>
          <w:color w:val="auto"/>
        </w:rPr>
        <w:t>Kierunek interwencji – Modernizacja infrastruktury i bezpieczeństwo energetyczne,</w:t>
      </w:r>
    </w:p>
    <w:p w14:paraId="4ADEEB35" w14:textId="77777777" w:rsidR="00BA097F" w:rsidRPr="00496317" w:rsidRDefault="00165973" w:rsidP="00D16508">
      <w:pPr>
        <w:numPr>
          <w:ilvl w:val="1"/>
          <w:numId w:val="3"/>
        </w:numPr>
        <w:rPr>
          <w:rFonts w:cs="Arial"/>
          <w:color w:val="auto"/>
        </w:rPr>
      </w:pPr>
      <w:r w:rsidRPr="00496317">
        <w:rPr>
          <w:rFonts w:cs="Arial"/>
          <w:color w:val="auto"/>
        </w:rPr>
        <w:t>Kierunek interwencji – Modernizacja sieci elektroenergetycznych i ciepłowniczych,</w:t>
      </w:r>
    </w:p>
    <w:p w14:paraId="64F22166" w14:textId="77777777" w:rsidR="00BA097F" w:rsidRPr="00496317" w:rsidRDefault="00165973" w:rsidP="00D16508">
      <w:pPr>
        <w:numPr>
          <w:ilvl w:val="1"/>
          <w:numId w:val="3"/>
        </w:numPr>
        <w:rPr>
          <w:rFonts w:cs="Arial"/>
          <w:color w:val="auto"/>
        </w:rPr>
      </w:pPr>
      <w:r w:rsidRPr="00496317">
        <w:rPr>
          <w:rFonts w:cs="Arial"/>
          <w:color w:val="auto"/>
        </w:rPr>
        <w:t xml:space="preserve">Kierunek interwencji – Realizacja programu inteligentnych sieci </w:t>
      </w:r>
      <w:r w:rsidRPr="00496317">
        <w:rPr>
          <w:rFonts w:cs="Arial"/>
          <w:color w:val="auto"/>
        </w:rPr>
        <w:br/>
        <w:t>w elektroenergetyce,</w:t>
      </w:r>
    </w:p>
    <w:p w14:paraId="37F83B65" w14:textId="77777777" w:rsidR="00BA097F" w:rsidRPr="00496317" w:rsidRDefault="00165973" w:rsidP="00D16508">
      <w:pPr>
        <w:numPr>
          <w:ilvl w:val="1"/>
          <w:numId w:val="3"/>
        </w:numPr>
        <w:rPr>
          <w:rFonts w:cs="Arial"/>
          <w:color w:val="auto"/>
        </w:rPr>
      </w:pPr>
      <w:r w:rsidRPr="00496317">
        <w:rPr>
          <w:rFonts w:cs="Arial"/>
          <w:color w:val="auto"/>
        </w:rPr>
        <w:t>Kierunek interwencji – Wzmocnienie roli odbiorców finalnych w zarządzaniu zużyciem energii,</w:t>
      </w:r>
    </w:p>
    <w:p w14:paraId="490B5667" w14:textId="77777777" w:rsidR="00BA097F" w:rsidRPr="00496317" w:rsidRDefault="00165973" w:rsidP="00D16508">
      <w:pPr>
        <w:numPr>
          <w:ilvl w:val="1"/>
          <w:numId w:val="3"/>
        </w:numPr>
        <w:rPr>
          <w:rFonts w:cs="Arial"/>
          <w:color w:val="auto"/>
        </w:rPr>
      </w:pPr>
      <w:r w:rsidRPr="00496317">
        <w:rPr>
          <w:rFonts w:cs="Arial"/>
          <w:color w:val="auto"/>
        </w:rPr>
        <w:t>Kierunek interwencji – Stworzenie zachęt przyspieszających rozwój zielonej gospodarki,</w:t>
      </w:r>
    </w:p>
    <w:p w14:paraId="52FE768C" w14:textId="77777777" w:rsidR="004A7624" w:rsidRDefault="00165973" w:rsidP="00D16508">
      <w:pPr>
        <w:numPr>
          <w:ilvl w:val="1"/>
          <w:numId w:val="3"/>
        </w:numPr>
        <w:rPr>
          <w:rFonts w:cs="Arial"/>
          <w:color w:val="auto"/>
        </w:rPr>
      </w:pPr>
      <w:r w:rsidRPr="00496317">
        <w:rPr>
          <w:rFonts w:cs="Arial"/>
          <w:color w:val="auto"/>
        </w:rPr>
        <w:t>Kierunek interwencji – Zwiększenie poziomu ochrony środowiska.</w:t>
      </w:r>
    </w:p>
    <w:p w14:paraId="0716BD7E" w14:textId="77777777" w:rsidR="00016DD4" w:rsidRPr="00496317" w:rsidRDefault="00016DD4" w:rsidP="00016DD4">
      <w:pPr>
        <w:rPr>
          <w:rFonts w:cs="Arial"/>
          <w:color w:val="auto"/>
        </w:rPr>
      </w:pPr>
    </w:p>
    <w:p w14:paraId="0E703C14" w14:textId="77777777" w:rsidR="00BA097F" w:rsidRPr="00496317" w:rsidRDefault="00165973" w:rsidP="00D16508">
      <w:pPr>
        <w:numPr>
          <w:ilvl w:val="0"/>
          <w:numId w:val="3"/>
        </w:numPr>
        <w:rPr>
          <w:rFonts w:cs="Arial"/>
          <w:color w:val="auto"/>
          <w:u w:val="single"/>
        </w:rPr>
      </w:pPr>
      <w:r w:rsidRPr="00496317">
        <w:rPr>
          <w:rFonts w:cs="Arial"/>
          <w:color w:val="auto"/>
          <w:u w:val="single"/>
        </w:rPr>
        <w:t xml:space="preserve">Cel 8: „Wzmocnienie mechanizmów terytorialnego równoważenia rozwoju dla rozwijania </w:t>
      </w:r>
      <w:r w:rsidRPr="00496317">
        <w:rPr>
          <w:rFonts w:cs="Arial"/>
          <w:color w:val="auto"/>
          <w:u w:val="single"/>
        </w:rPr>
        <w:br/>
        <w:t>i pełnego wykorzystania potencjałów regionalnych”:</w:t>
      </w:r>
    </w:p>
    <w:p w14:paraId="02BD92AD" w14:textId="77777777" w:rsidR="00BA097F" w:rsidRPr="00496317" w:rsidRDefault="00165973" w:rsidP="00D16508">
      <w:pPr>
        <w:numPr>
          <w:ilvl w:val="1"/>
          <w:numId w:val="3"/>
        </w:numPr>
        <w:rPr>
          <w:rFonts w:cs="Arial"/>
          <w:color w:val="auto"/>
        </w:rPr>
      </w:pPr>
      <w:r w:rsidRPr="00496317">
        <w:rPr>
          <w:rFonts w:cs="Arial"/>
          <w:color w:val="auto"/>
        </w:rPr>
        <w:t>Kierunek interwencji – Rewitalizacja obszarów problemowych w miastach,</w:t>
      </w:r>
    </w:p>
    <w:p w14:paraId="3DB0AE4C" w14:textId="77777777" w:rsidR="00BA097F" w:rsidRPr="00496317" w:rsidRDefault="00165973" w:rsidP="00D16508">
      <w:pPr>
        <w:numPr>
          <w:ilvl w:val="1"/>
          <w:numId w:val="3"/>
        </w:numPr>
        <w:rPr>
          <w:rFonts w:cs="Arial"/>
          <w:color w:val="auto"/>
        </w:rPr>
      </w:pPr>
      <w:r w:rsidRPr="00496317">
        <w:rPr>
          <w:rFonts w:cs="Arial"/>
          <w:color w:val="auto"/>
        </w:rPr>
        <w:t xml:space="preserve">Kierunek interwencji – Stworzenie warunków sprzyjających tworzeniu pozarolniczych miejsc pracy na wsi i zwiększaniu mobilności zawodowej na linii </w:t>
      </w:r>
      <w:r w:rsidRPr="00496317">
        <w:rPr>
          <w:rFonts w:cs="Arial"/>
          <w:color w:val="auto"/>
        </w:rPr>
        <w:br/>
        <w:t>obszary wiejskie – miasta,</w:t>
      </w:r>
    </w:p>
    <w:p w14:paraId="3E1B5CF9" w14:textId="77777777" w:rsidR="00BA097F" w:rsidRPr="00496317" w:rsidRDefault="00165973" w:rsidP="00D16508">
      <w:pPr>
        <w:numPr>
          <w:ilvl w:val="1"/>
          <w:numId w:val="3"/>
        </w:numPr>
        <w:rPr>
          <w:rFonts w:cs="Arial"/>
          <w:color w:val="auto"/>
        </w:rPr>
      </w:pPr>
      <w:r w:rsidRPr="00496317">
        <w:rPr>
          <w:rFonts w:cs="Arial"/>
          <w:color w:val="auto"/>
        </w:rPr>
        <w:t xml:space="preserve">Kierunek interwencji – Zrównoważony wzrost produktywności i konkurencyjności sektora rolno-spożywczego zapewniający bezpieczeństwo żywnościowe </w:t>
      </w:r>
      <w:r w:rsidRPr="00496317">
        <w:rPr>
          <w:rFonts w:cs="Arial"/>
          <w:color w:val="auto"/>
        </w:rPr>
        <w:br/>
        <w:t xml:space="preserve">oraz stymulujący wzrost pozarolniczego zatrudnienia i przedsiębiorczości </w:t>
      </w:r>
      <w:r w:rsidRPr="00496317">
        <w:rPr>
          <w:rFonts w:cs="Arial"/>
          <w:color w:val="auto"/>
        </w:rPr>
        <w:br/>
        <w:t>na obszarach wiejskich,</w:t>
      </w:r>
    </w:p>
    <w:p w14:paraId="3ACA9240" w14:textId="77777777" w:rsidR="004A7624" w:rsidRPr="00496317" w:rsidRDefault="00165973" w:rsidP="00D16508">
      <w:pPr>
        <w:numPr>
          <w:ilvl w:val="1"/>
          <w:numId w:val="3"/>
        </w:numPr>
        <w:rPr>
          <w:rFonts w:cs="Arial"/>
          <w:color w:val="auto"/>
        </w:rPr>
      </w:pPr>
      <w:r w:rsidRPr="00496317">
        <w:rPr>
          <w:rFonts w:cs="Arial"/>
          <w:color w:val="auto"/>
        </w:rPr>
        <w:t>Kierunek interwencji – Wprowadzenie rozwiązań prawno-organizacyjnych stymulujących rozwój miast.</w:t>
      </w:r>
    </w:p>
    <w:p w14:paraId="08597A45" w14:textId="77777777" w:rsidR="00BA097F" w:rsidRPr="00496317" w:rsidRDefault="00165973" w:rsidP="00D16508">
      <w:pPr>
        <w:numPr>
          <w:ilvl w:val="0"/>
          <w:numId w:val="3"/>
        </w:numPr>
        <w:rPr>
          <w:rFonts w:cs="Arial"/>
          <w:color w:val="auto"/>
          <w:u w:val="single"/>
        </w:rPr>
      </w:pPr>
      <w:r w:rsidRPr="00496317">
        <w:rPr>
          <w:rFonts w:cs="Arial"/>
          <w:color w:val="auto"/>
          <w:u w:val="single"/>
        </w:rPr>
        <w:t>Cel 9: „Zwiększenie dostępności terytorialnej Polski”:</w:t>
      </w:r>
    </w:p>
    <w:p w14:paraId="6BB45473" w14:textId="77777777" w:rsidR="00BA097F" w:rsidRPr="00496317" w:rsidRDefault="00165973" w:rsidP="00D16508">
      <w:pPr>
        <w:numPr>
          <w:ilvl w:val="1"/>
          <w:numId w:val="3"/>
        </w:numPr>
        <w:rPr>
          <w:rFonts w:cs="Arial"/>
          <w:color w:val="auto"/>
        </w:rPr>
      </w:pPr>
      <w:r w:rsidRPr="00496317">
        <w:rPr>
          <w:rFonts w:cs="Arial"/>
          <w:color w:val="auto"/>
        </w:rPr>
        <w:t>Udrożnienie obszarów miejskich i metropolitarnych poprzez utworzenie zrównoważonego, spójnego i przyjaznego użytkownikom systemu transportowego.</w:t>
      </w:r>
    </w:p>
    <w:p w14:paraId="0018A024" w14:textId="77777777" w:rsidR="00BA097F" w:rsidRPr="00496317" w:rsidRDefault="00BA097F" w:rsidP="00D16508">
      <w:pPr>
        <w:rPr>
          <w:rFonts w:eastAsia="Times New Roman" w:cs="Arial"/>
          <w:color w:val="auto"/>
          <w:lang w:eastAsia="pl-PL"/>
        </w:rPr>
      </w:pPr>
    </w:p>
    <w:p w14:paraId="4BC428F8" w14:textId="77777777" w:rsidR="004A4C92" w:rsidRPr="00496317" w:rsidRDefault="00165973" w:rsidP="00D16508">
      <w:pPr>
        <w:rPr>
          <w:rFonts w:eastAsia="Times New Roman" w:cs="Arial"/>
          <w:color w:val="auto"/>
          <w:lang w:eastAsia="pl-PL"/>
        </w:rPr>
      </w:pPr>
      <w:r w:rsidRPr="00496317">
        <w:rPr>
          <w:rFonts w:eastAsia="Times New Roman" w:cs="Arial"/>
          <w:color w:val="auto"/>
          <w:lang w:eastAsia="pl-PL"/>
        </w:rPr>
        <w:t xml:space="preserve">Zgodnie z ustawą z dnia 15 lipca 2020 r. o zmianie ustawy o zasadach prowadzenia polityki rozwoju oraz niektórych innych ustaw (Dz.U. z 2020 r. poz. 1378) ulegają zmianie tworzenie dok. </w:t>
      </w:r>
      <w:proofErr w:type="spellStart"/>
      <w:r w:rsidRPr="00496317">
        <w:rPr>
          <w:rFonts w:eastAsia="Times New Roman" w:cs="Arial"/>
          <w:color w:val="auto"/>
          <w:lang w:eastAsia="pl-PL"/>
        </w:rPr>
        <w:t>ws</w:t>
      </w:r>
      <w:proofErr w:type="spellEnd"/>
      <w:r w:rsidRPr="00496317">
        <w:rPr>
          <w:rFonts w:eastAsia="Times New Roman" w:cs="Arial"/>
          <w:color w:val="auto"/>
          <w:lang w:eastAsia="pl-PL"/>
        </w:rPr>
        <w:t xml:space="preserve">. rozwoju. Najistotniejszą zmianą wprowadzaną w ustawie jest odejście </w:t>
      </w:r>
      <w:r w:rsidR="00911B2F" w:rsidRPr="00496317">
        <w:rPr>
          <w:rFonts w:eastAsia="Times New Roman" w:cs="Arial"/>
          <w:color w:val="auto"/>
          <w:lang w:eastAsia="pl-PL"/>
        </w:rPr>
        <w:br/>
      </w:r>
      <w:r w:rsidRPr="00496317">
        <w:rPr>
          <w:rFonts w:eastAsia="Times New Roman" w:cs="Arial"/>
          <w:color w:val="auto"/>
          <w:lang w:eastAsia="pl-PL"/>
        </w:rPr>
        <w:t xml:space="preserve">od długookresowej strategii rozwoju i koncepcji przestrzennego zagospodarowania kraju. </w:t>
      </w:r>
      <w:r w:rsidR="00911B2F" w:rsidRPr="00496317">
        <w:rPr>
          <w:rFonts w:eastAsia="Times New Roman" w:cs="Arial"/>
          <w:color w:val="auto"/>
          <w:lang w:eastAsia="pl-PL"/>
        </w:rPr>
        <w:br/>
      </w:r>
      <w:r w:rsidRPr="00496317">
        <w:rPr>
          <w:rFonts w:eastAsia="Times New Roman" w:cs="Arial"/>
          <w:color w:val="auto"/>
          <w:lang w:eastAsia="pl-PL"/>
        </w:rPr>
        <w:t xml:space="preserve">Po wejściu w życie ustawy, podstawowym dokumentem strategicznym odnoszącym się </w:t>
      </w:r>
      <w:r w:rsidR="00911B2F" w:rsidRPr="00496317">
        <w:rPr>
          <w:rFonts w:eastAsia="Times New Roman" w:cs="Arial"/>
          <w:color w:val="auto"/>
          <w:lang w:eastAsia="pl-PL"/>
        </w:rPr>
        <w:br/>
      </w:r>
      <w:r w:rsidRPr="00496317">
        <w:rPr>
          <w:rFonts w:eastAsia="Times New Roman" w:cs="Arial"/>
          <w:color w:val="auto"/>
          <w:lang w:eastAsia="pl-PL"/>
        </w:rPr>
        <w:t>do rozwoju kraju stanie się średniookresowa strategia rozwoju kraju, która ma łączyć aspekty społeczne, gospodarcze i przestrzenne.</w:t>
      </w:r>
    </w:p>
    <w:p w14:paraId="3F648C29" w14:textId="77777777" w:rsidR="001A6BE4" w:rsidRPr="00496317" w:rsidRDefault="001A6BE4" w:rsidP="00D16508">
      <w:pPr>
        <w:rPr>
          <w:rFonts w:eastAsia="Times New Roman" w:cs="Arial"/>
          <w:color w:val="auto"/>
          <w:lang w:eastAsia="pl-PL"/>
        </w:rPr>
      </w:pPr>
    </w:p>
    <w:p w14:paraId="0F61CEC0" w14:textId="77777777" w:rsidR="00BA097F" w:rsidRPr="00496317" w:rsidRDefault="00165973" w:rsidP="00D16508">
      <w:pPr>
        <w:rPr>
          <w:rFonts w:eastAsia="Times New Roman" w:cs="Arial"/>
          <w:color w:val="auto"/>
          <w:lang w:eastAsia="pl-PL"/>
        </w:rPr>
      </w:pPr>
      <w:r w:rsidRPr="00496317">
        <w:rPr>
          <w:rFonts w:eastAsia="Times New Roman" w:cs="Arial"/>
          <w:color w:val="auto"/>
          <w:lang w:eastAsia="pl-PL"/>
        </w:rPr>
        <w:t>Zgodnie z ustawą - Art. 33. Traci moc:</w:t>
      </w:r>
    </w:p>
    <w:p w14:paraId="364544A9" w14:textId="77777777" w:rsidR="00BA097F" w:rsidRPr="00496317" w:rsidRDefault="00165973" w:rsidP="00BE06D0">
      <w:pPr>
        <w:pStyle w:val="Akapitzlist"/>
        <w:numPr>
          <w:ilvl w:val="0"/>
          <w:numId w:val="124"/>
        </w:numPr>
        <w:rPr>
          <w:rFonts w:eastAsia="Times New Roman" w:cs="Arial"/>
          <w:color w:val="auto"/>
          <w:lang w:eastAsia="pl-PL"/>
        </w:rPr>
      </w:pPr>
      <w:r w:rsidRPr="00496317">
        <w:rPr>
          <w:rFonts w:eastAsia="Times New Roman" w:cs="Arial"/>
          <w:color w:val="auto"/>
          <w:lang w:eastAsia="pl-PL"/>
        </w:rPr>
        <w:t>koncepcja przestrzennego zagospodarowania kraju przyjęta uchwałą nr 239 Rady Ministrów z dnia 13 grudnia 2011 r. w sprawie przyjęcia Koncepcji Przestrzennego Zagospodarowania Kraju 2030 (M.P. z 2012 r. poz. 252);</w:t>
      </w:r>
    </w:p>
    <w:p w14:paraId="1A67E7FB" w14:textId="77777777" w:rsidR="00BA097F" w:rsidRPr="00496317" w:rsidRDefault="00165973" w:rsidP="00BE06D0">
      <w:pPr>
        <w:pStyle w:val="Akapitzlist"/>
        <w:numPr>
          <w:ilvl w:val="0"/>
          <w:numId w:val="124"/>
        </w:numPr>
        <w:rPr>
          <w:rFonts w:eastAsia="Times New Roman" w:cs="Arial"/>
          <w:color w:val="auto"/>
          <w:lang w:eastAsia="pl-PL"/>
        </w:rPr>
      </w:pPr>
      <w:r w:rsidRPr="00496317">
        <w:rPr>
          <w:rFonts w:eastAsia="Times New Roman" w:cs="Arial"/>
          <w:color w:val="auto"/>
          <w:lang w:eastAsia="pl-PL"/>
        </w:rPr>
        <w:t>długookresowa strategia rozwoju kraju przyjęta uchwałą nr 16 Rady Ministrów z dnia 5 lutego 2013 r. w sprawie przyjęcia Długookresowej Strategii Rozwoju Kraju. Polska 2030. Trzecia Fala Nowoczesności (M.P. poz. 121).</w:t>
      </w:r>
    </w:p>
    <w:p w14:paraId="1F3B40D5" w14:textId="77777777" w:rsidR="00BA097F" w:rsidRPr="00496317" w:rsidRDefault="00BA097F" w:rsidP="00360C9A">
      <w:pPr>
        <w:rPr>
          <w:rFonts w:eastAsia="Times New Roman" w:cs="Arial"/>
          <w:color w:val="auto"/>
          <w:lang w:eastAsia="pl-PL"/>
        </w:rPr>
      </w:pPr>
    </w:p>
    <w:p w14:paraId="3F32EB25" w14:textId="77777777" w:rsidR="00BA097F" w:rsidRPr="00496317" w:rsidRDefault="00165973" w:rsidP="00360C9A">
      <w:pPr>
        <w:rPr>
          <w:rFonts w:eastAsia="Times New Roman" w:cs="Arial"/>
          <w:b/>
          <w:color w:val="auto"/>
        </w:rPr>
      </w:pPr>
      <w:bookmarkStart w:id="63" w:name="_Toc427756399"/>
      <w:bookmarkStart w:id="64" w:name="_Toc427833873"/>
      <w:bookmarkStart w:id="65" w:name="_Toc428441726"/>
      <w:bookmarkStart w:id="66" w:name="_Toc432077739"/>
      <w:bookmarkStart w:id="67" w:name="_Toc432495651"/>
      <w:bookmarkStart w:id="68" w:name="_Toc489005481"/>
      <w:r w:rsidRPr="00496317">
        <w:rPr>
          <w:rFonts w:eastAsia="Times New Roman" w:cs="Arial"/>
          <w:b/>
          <w:color w:val="auto"/>
        </w:rPr>
        <w:t xml:space="preserve">3.2.2. </w:t>
      </w:r>
      <w:bookmarkEnd w:id="63"/>
      <w:bookmarkEnd w:id="64"/>
      <w:bookmarkEnd w:id="65"/>
      <w:bookmarkEnd w:id="66"/>
      <w:bookmarkEnd w:id="67"/>
      <w:r w:rsidRPr="00496317">
        <w:rPr>
          <w:b/>
        </w:rPr>
        <w:t xml:space="preserve">Strategia Na Rzecz Odpowiedzialnego Rozwoju do roku 2020 (z perspektywą </w:t>
      </w:r>
      <w:r w:rsidR="00911B2F" w:rsidRPr="00496317">
        <w:rPr>
          <w:b/>
        </w:rPr>
        <w:br/>
      </w:r>
      <w:r w:rsidRPr="00496317">
        <w:rPr>
          <w:b/>
        </w:rPr>
        <w:t>do 2030r.)</w:t>
      </w:r>
      <w:bookmarkEnd w:id="68"/>
    </w:p>
    <w:p w14:paraId="1F73B406" w14:textId="77777777" w:rsidR="00BA097F" w:rsidRPr="00496317" w:rsidRDefault="00165973" w:rsidP="00360C9A">
      <w:pPr>
        <w:rPr>
          <w:sz w:val="20"/>
        </w:rPr>
      </w:pPr>
      <w:r w:rsidRPr="00496317">
        <w:rPr>
          <w:sz w:val="20"/>
        </w:rPr>
        <w:t>Uchwała nr 8 Rady Ministrów z dnia 14 lutego 2017r. w sprawie przyjęcia Strategii na rzecz Odpowiedzialnego Rozwoju do roku 2020 (z perspektywą do 2030 r.).</w:t>
      </w:r>
    </w:p>
    <w:p w14:paraId="34CE0BE5" w14:textId="77777777" w:rsidR="00BA097F" w:rsidRPr="00496317" w:rsidRDefault="00BA097F" w:rsidP="00360C9A">
      <w:pPr>
        <w:rPr>
          <w:u w:val="single"/>
        </w:rPr>
      </w:pPr>
    </w:p>
    <w:p w14:paraId="5FAB0F21" w14:textId="77777777" w:rsidR="00BA097F" w:rsidRPr="00496317" w:rsidRDefault="00165973" w:rsidP="00360C9A">
      <w:pPr>
        <w:rPr>
          <w:rFonts w:eastAsia="Times New Roman" w:cs="Arial"/>
          <w:color w:val="auto"/>
        </w:rPr>
      </w:pPr>
      <w:r w:rsidRPr="00496317">
        <w:rPr>
          <w:u w:val="single"/>
        </w:rPr>
        <w:t>Cel główny</w:t>
      </w:r>
      <w:r w:rsidRPr="00496317">
        <w:t xml:space="preserve">: Tworzenie warunków dla wzrostu dochodów mieszkańców Polski, </w:t>
      </w:r>
      <w:r w:rsidR="00911B2F" w:rsidRPr="00496317">
        <w:br/>
      </w:r>
      <w:r w:rsidRPr="00496317">
        <w:t>przy jednoczesnym wzroście spójności w wymiarze społecznym, ekonomicznym, środowiskowym i terytorialnym.</w:t>
      </w:r>
    </w:p>
    <w:p w14:paraId="40705502" w14:textId="77777777" w:rsidR="00BA097F" w:rsidRPr="00496317" w:rsidRDefault="00165973" w:rsidP="00BE06D0">
      <w:pPr>
        <w:pStyle w:val="Akapitzlist"/>
        <w:numPr>
          <w:ilvl w:val="0"/>
          <w:numId w:val="65"/>
        </w:numPr>
        <w:ind w:left="284" w:hanging="357"/>
        <w:rPr>
          <w:rFonts w:eastAsia="Times New Roman" w:cs="Arial"/>
          <w:color w:val="auto"/>
        </w:rPr>
      </w:pPr>
      <w:r w:rsidRPr="00496317">
        <w:rPr>
          <w:u w:val="single"/>
        </w:rPr>
        <w:t>Trwały wzrost gospodarczy oparty coraz silniej o wiedzę, dane i doskonałość organizacyjną</w:t>
      </w:r>
    </w:p>
    <w:p w14:paraId="3079F669" w14:textId="77777777" w:rsidR="00BA097F" w:rsidRPr="00496317" w:rsidRDefault="00165973" w:rsidP="00BE06D0">
      <w:pPr>
        <w:pStyle w:val="Akapitzlist"/>
        <w:numPr>
          <w:ilvl w:val="1"/>
          <w:numId w:val="66"/>
        </w:numPr>
        <w:rPr>
          <w:rFonts w:eastAsia="Times New Roman" w:cs="Arial"/>
          <w:color w:val="auto"/>
        </w:rPr>
      </w:pPr>
      <w:r w:rsidRPr="00496317">
        <w:t>Kierunek interwencji – Stymulowanie popytu na innowacje przez sektor publiczny,</w:t>
      </w:r>
    </w:p>
    <w:p w14:paraId="51EED4F6" w14:textId="77777777" w:rsidR="00BA097F" w:rsidRPr="00496317" w:rsidRDefault="00165973" w:rsidP="00BE06D0">
      <w:pPr>
        <w:pStyle w:val="Akapitzlist"/>
        <w:numPr>
          <w:ilvl w:val="0"/>
          <w:numId w:val="65"/>
        </w:numPr>
        <w:ind w:left="284" w:hanging="357"/>
        <w:rPr>
          <w:rFonts w:eastAsia="Times New Roman" w:cs="Arial"/>
          <w:color w:val="auto"/>
        </w:rPr>
      </w:pPr>
      <w:r w:rsidRPr="00496317">
        <w:rPr>
          <w:u w:val="single"/>
        </w:rPr>
        <w:t>Rozwój społecznie wrażliwy i terytorialnie zrównoważony</w:t>
      </w:r>
    </w:p>
    <w:p w14:paraId="526CD1C2" w14:textId="77777777" w:rsidR="00BA097F" w:rsidRPr="00496317" w:rsidRDefault="00165973" w:rsidP="00BE06D0">
      <w:pPr>
        <w:pStyle w:val="Akapitzlist"/>
        <w:numPr>
          <w:ilvl w:val="1"/>
          <w:numId w:val="67"/>
        </w:numPr>
        <w:rPr>
          <w:rFonts w:eastAsia="Times New Roman" w:cs="Arial"/>
          <w:color w:val="auto"/>
        </w:rPr>
      </w:pPr>
      <w:r w:rsidRPr="00496317">
        <w:t>Kierunek interwencji – Aktywne gospodarczo i przyjazne mieszkańcom miasta</w:t>
      </w:r>
    </w:p>
    <w:p w14:paraId="33B7EB00" w14:textId="77777777" w:rsidR="00BA097F" w:rsidRPr="00496317" w:rsidRDefault="00165973" w:rsidP="00BE06D0">
      <w:pPr>
        <w:pStyle w:val="Akapitzlist"/>
        <w:numPr>
          <w:ilvl w:val="1"/>
          <w:numId w:val="67"/>
        </w:numPr>
        <w:rPr>
          <w:rFonts w:eastAsia="Times New Roman" w:cs="Arial"/>
          <w:color w:val="auto"/>
        </w:rPr>
      </w:pPr>
      <w:r w:rsidRPr="00496317">
        <w:t>Kierunek interwencji – Rozwój obszarów wiejskich,</w:t>
      </w:r>
    </w:p>
    <w:p w14:paraId="31BF2B94" w14:textId="77777777" w:rsidR="00BA097F" w:rsidRPr="00496317" w:rsidRDefault="00165973" w:rsidP="00BE06D0">
      <w:pPr>
        <w:pStyle w:val="Akapitzlist"/>
        <w:numPr>
          <w:ilvl w:val="0"/>
          <w:numId w:val="65"/>
        </w:numPr>
        <w:ind w:left="284"/>
        <w:rPr>
          <w:rFonts w:eastAsia="Times New Roman" w:cs="Arial"/>
          <w:color w:val="auto"/>
        </w:rPr>
      </w:pPr>
      <w:r w:rsidRPr="00496317">
        <w:rPr>
          <w:u w:val="single"/>
        </w:rPr>
        <w:t>Obszar wpływający na osiągnięcie celów Strategii – Transport</w:t>
      </w:r>
    </w:p>
    <w:p w14:paraId="0DF798AC" w14:textId="77777777" w:rsidR="00BA097F" w:rsidRPr="00496317" w:rsidRDefault="00165973" w:rsidP="00BE06D0">
      <w:pPr>
        <w:pStyle w:val="Akapitzlist"/>
        <w:numPr>
          <w:ilvl w:val="1"/>
          <w:numId w:val="68"/>
        </w:numPr>
        <w:rPr>
          <w:rFonts w:eastAsia="Times New Roman" w:cs="Arial"/>
          <w:color w:val="auto"/>
        </w:rPr>
      </w:pPr>
      <w:r w:rsidRPr="00496317">
        <w:t>Kierunek interwencji – Budowa zintegrowanej, wzajemnie powiązanej sieci transportowej służącej konkurencyjnej gospodarce,</w:t>
      </w:r>
    </w:p>
    <w:p w14:paraId="6EA8B208" w14:textId="77777777" w:rsidR="00BA097F" w:rsidRPr="00496317" w:rsidRDefault="00165973" w:rsidP="00BE06D0">
      <w:pPr>
        <w:pStyle w:val="Akapitzlist"/>
        <w:numPr>
          <w:ilvl w:val="1"/>
          <w:numId w:val="68"/>
        </w:numPr>
        <w:rPr>
          <w:rFonts w:eastAsia="Times New Roman" w:cs="Arial"/>
          <w:color w:val="auto"/>
        </w:rPr>
      </w:pPr>
      <w:r w:rsidRPr="00496317">
        <w:t>Kierunek interwencji – Zmiany w indywidualnej i zbiorowej mobilności,</w:t>
      </w:r>
    </w:p>
    <w:p w14:paraId="58C2DBE9" w14:textId="77777777" w:rsidR="00BA097F" w:rsidRPr="00496317" w:rsidRDefault="00165973" w:rsidP="00BE06D0">
      <w:pPr>
        <w:pStyle w:val="Akapitzlist"/>
        <w:numPr>
          <w:ilvl w:val="0"/>
          <w:numId w:val="65"/>
        </w:numPr>
        <w:ind w:left="284"/>
        <w:rPr>
          <w:rFonts w:eastAsia="Times New Roman" w:cs="Arial"/>
          <w:color w:val="auto"/>
        </w:rPr>
      </w:pPr>
      <w:r w:rsidRPr="00496317">
        <w:rPr>
          <w:u w:val="single"/>
        </w:rPr>
        <w:t>Obszar wpływający na osiągnięcie celów Strategii – Energia</w:t>
      </w:r>
    </w:p>
    <w:p w14:paraId="467B4EFD" w14:textId="77777777" w:rsidR="00BA097F" w:rsidRPr="00496317" w:rsidRDefault="00165973" w:rsidP="00BE06D0">
      <w:pPr>
        <w:pStyle w:val="Akapitzlist"/>
        <w:numPr>
          <w:ilvl w:val="0"/>
          <w:numId w:val="105"/>
        </w:numPr>
        <w:ind w:left="1418"/>
        <w:rPr>
          <w:rFonts w:eastAsia="Times New Roman" w:cs="Arial"/>
          <w:color w:val="auto"/>
        </w:rPr>
      </w:pPr>
      <w:r w:rsidRPr="00496317">
        <w:t>Kierunek interwencji – Poprawa bezpieczeństwa energetycznego kraju,</w:t>
      </w:r>
    </w:p>
    <w:p w14:paraId="0392157B" w14:textId="77777777" w:rsidR="00BA097F" w:rsidRPr="00496317" w:rsidRDefault="00165973" w:rsidP="00BE06D0">
      <w:pPr>
        <w:pStyle w:val="Akapitzlist"/>
        <w:numPr>
          <w:ilvl w:val="0"/>
          <w:numId w:val="105"/>
        </w:numPr>
        <w:ind w:left="1418"/>
        <w:rPr>
          <w:rFonts w:eastAsia="Times New Roman" w:cs="Arial"/>
          <w:color w:val="auto"/>
        </w:rPr>
      </w:pPr>
      <w:r w:rsidRPr="00496317">
        <w:t>Kierunek interwencji – Poprawa efektywności energetycznej,</w:t>
      </w:r>
    </w:p>
    <w:p w14:paraId="164ED3CC" w14:textId="77777777" w:rsidR="00BA097F" w:rsidRPr="00496317" w:rsidRDefault="00165973" w:rsidP="00BE06D0">
      <w:pPr>
        <w:pStyle w:val="Akapitzlist"/>
        <w:numPr>
          <w:ilvl w:val="0"/>
          <w:numId w:val="105"/>
        </w:numPr>
        <w:ind w:left="1418"/>
        <w:rPr>
          <w:rFonts w:eastAsia="Times New Roman" w:cs="Arial"/>
          <w:color w:val="auto"/>
        </w:rPr>
      </w:pPr>
      <w:r w:rsidRPr="00496317">
        <w:t>Kierunek interwencji – Rozwój techniki,</w:t>
      </w:r>
    </w:p>
    <w:p w14:paraId="691FF0DB" w14:textId="77777777" w:rsidR="00BA097F" w:rsidRPr="00496317" w:rsidRDefault="00165973" w:rsidP="00BE06D0">
      <w:pPr>
        <w:pStyle w:val="Akapitzlist"/>
        <w:numPr>
          <w:ilvl w:val="0"/>
          <w:numId w:val="65"/>
        </w:numPr>
        <w:ind w:left="284"/>
        <w:rPr>
          <w:u w:val="single"/>
        </w:rPr>
      </w:pPr>
      <w:r w:rsidRPr="00496317">
        <w:rPr>
          <w:u w:val="single"/>
        </w:rPr>
        <w:t>Obszar wpływający na osiągnięcie celów Strategii – Środowisko</w:t>
      </w:r>
    </w:p>
    <w:p w14:paraId="0967E0CC"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Zwiększenie dyspozycyjnych zasobów wodnych i osiągnięcie wysokiej jakości wód,</w:t>
      </w:r>
    </w:p>
    <w:p w14:paraId="7127A06A"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Likwidacja źródeł emisji zanieczyszczeń powietrza lub istotne zmniejszenie ich oddziaływania,</w:t>
      </w:r>
    </w:p>
    <w:p w14:paraId="1841E617"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Zarządzanie zasobami dziedzictwa przyrodniczego,</w:t>
      </w:r>
    </w:p>
    <w:p w14:paraId="3324C344"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Ochrona gleb przed degradacją,</w:t>
      </w:r>
    </w:p>
    <w:p w14:paraId="2463E969"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Zarządzanie zasobami geologicznymi,</w:t>
      </w:r>
    </w:p>
    <w:p w14:paraId="27FE3597"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Gospodarka odpadami,</w:t>
      </w:r>
    </w:p>
    <w:p w14:paraId="5E5AB087" w14:textId="77777777" w:rsidR="00BA097F" w:rsidRPr="00496317" w:rsidRDefault="00165973" w:rsidP="00BE06D0">
      <w:pPr>
        <w:pStyle w:val="Akapitzlist"/>
        <w:numPr>
          <w:ilvl w:val="0"/>
          <w:numId w:val="106"/>
        </w:numPr>
        <w:ind w:left="1418"/>
        <w:rPr>
          <w:rFonts w:eastAsia="Times New Roman" w:cs="Arial"/>
          <w:color w:val="auto"/>
        </w:rPr>
      </w:pPr>
      <w:r w:rsidRPr="00496317">
        <w:t>Kierunek interwencji – Oddziaływanie na jakość życia w zakresie klimatu akustycznego i oddziaływania pól elektromagnetycznych.</w:t>
      </w:r>
    </w:p>
    <w:p w14:paraId="5833209B" w14:textId="77777777" w:rsidR="001A6BE4" w:rsidRPr="00496317" w:rsidRDefault="001A6BE4" w:rsidP="00FE24C8">
      <w:pPr>
        <w:jc w:val="center"/>
        <w:rPr>
          <w:rFonts w:eastAsia="Times New Roman" w:cs="Arial"/>
          <w:color w:val="auto"/>
        </w:rPr>
      </w:pPr>
    </w:p>
    <w:p w14:paraId="3C76B3EC" w14:textId="77777777" w:rsidR="00E809DA" w:rsidRPr="00496317" w:rsidRDefault="00E809DA" w:rsidP="00FE24C8">
      <w:pPr>
        <w:spacing w:line="240" w:lineRule="auto"/>
        <w:jc w:val="center"/>
        <w:rPr>
          <w:rFonts w:eastAsia="Times New Roman" w:cs="Arial"/>
          <w:b/>
          <w:color w:val="auto"/>
          <w:lang w:eastAsia="pl-PL"/>
        </w:rPr>
      </w:pPr>
      <w:r w:rsidRPr="00496317">
        <w:rPr>
          <w:rFonts w:eastAsia="Times New Roman" w:cs="Arial"/>
          <w:b/>
          <w:color w:val="auto"/>
          <w:lang w:eastAsia="pl-PL"/>
        </w:rPr>
        <w:br w:type="page"/>
      </w:r>
    </w:p>
    <w:p w14:paraId="30E147DE" w14:textId="77777777" w:rsidR="00BA097F" w:rsidRPr="00496317" w:rsidRDefault="00165973" w:rsidP="00360C9A">
      <w:pPr>
        <w:rPr>
          <w:rFonts w:eastAsia="Times New Roman" w:cs="Arial"/>
          <w:b/>
          <w:color w:val="auto"/>
          <w:lang w:eastAsia="pl-PL"/>
        </w:rPr>
      </w:pPr>
      <w:r w:rsidRPr="00496317">
        <w:rPr>
          <w:rFonts w:eastAsia="Times New Roman" w:cs="Arial"/>
          <w:b/>
          <w:color w:val="auto"/>
          <w:lang w:eastAsia="pl-PL"/>
        </w:rPr>
        <w:lastRenderedPageBreak/>
        <w:t>3.2.3. Polityka ekologiczna państwa 2030</w:t>
      </w:r>
    </w:p>
    <w:p w14:paraId="4D8ECF0A" w14:textId="77777777" w:rsidR="00BA097F" w:rsidRPr="00496317" w:rsidRDefault="00165973" w:rsidP="00360C9A">
      <w:pPr>
        <w:rPr>
          <w:rFonts w:eastAsia="Times New Roman" w:cs="Arial"/>
          <w:color w:val="auto"/>
          <w:lang w:eastAsia="pl-PL"/>
        </w:rPr>
      </w:pPr>
      <w:r w:rsidRPr="00496317">
        <w:rPr>
          <w:rFonts w:eastAsia="Times New Roman" w:cs="Arial"/>
          <w:color w:val="auto"/>
          <w:lang w:eastAsia="pl-PL"/>
        </w:rPr>
        <w:t>W systemie dokumentów strategicznych PEP2030 stanowi doprecyzowanie i operacjonalizację zapisów Strategii na rzecz Odpowiedzialnego Rozwoju do roku 2020 (z perspektywą do 2030 r.). W związku z powyższym, cel główny PEP2030, tj. Rozwój potencjału środowiska na rzecz obywateli i przedsiębiorców, został przeniesiony wprost ze Strategii na rzecz Odpowiedzialnego Rozwoju do roku 2020 (z perspektywą do 2030 r.). Cele szczegółowe PEP2030 zostały określone w odpowiedzi na zidentyfikowane w diagnozie najważniejsze trendy w obszarze środowiska, w sposób umożliwiający zharmonizowanie kwestii związanych z ochroną środowiska z potrzebami gospodarczymi i społecznymi. Realizacja celów środowiskowych będzie wspierana przez cele horyzontalne.</w:t>
      </w:r>
    </w:p>
    <w:p w14:paraId="7AA97FBB" w14:textId="77777777" w:rsidR="00BA097F" w:rsidRPr="00496317" w:rsidRDefault="00BA097F" w:rsidP="00360C9A">
      <w:pPr>
        <w:rPr>
          <w:rFonts w:eastAsia="Times New Roman" w:cs="Arial"/>
          <w:color w:val="auto"/>
          <w:lang w:eastAsia="pl-PL"/>
        </w:rPr>
      </w:pPr>
    </w:p>
    <w:p w14:paraId="5396259D" w14:textId="77777777" w:rsidR="00BA097F" w:rsidRPr="00496317" w:rsidRDefault="00165973" w:rsidP="00360C9A">
      <w:pPr>
        <w:rPr>
          <w:rFonts w:eastAsia="Times New Roman" w:cs="Arial"/>
          <w:color w:val="auto"/>
          <w:lang w:eastAsia="pl-PL"/>
        </w:rPr>
      </w:pPr>
      <w:r w:rsidRPr="00496317">
        <w:rPr>
          <w:rFonts w:eastAsia="Times New Roman" w:cs="Arial"/>
          <w:color w:val="auto"/>
          <w:u w:val="single"/>
          <w:lang w:eastAsia="pl-PL"/>
        </w:rPr>
        <w:t>Cel szczegółowy I:</w:t>
      </w:r>
      <w:r w:rsidRPr="00496317">
        <w:rPr>
          <w:rFonts w:eastAsia="Times New Roman" w:cs="Arial"/>
          <w:color w:val="auto"/>
          <w:lang w:eastAsia="pl-PL"/>
        </w:rPr>
        <w:t xml:space="preserve"> Środowisko i zdrowie. Poprawa jakości środowiska i bezpieczeństwa ekologicznego.</w:t>
      </w:r>
    </w:p>
    <w:p w14:paraId="422DDB77" w14:textId="77777777" w:rsidR="00BA097F" w:rsidRPr="00496317" w:rsidRDefault="00165973" w:rsidP="00360C9A">
      <w:pPr>
        <w:rPr>
          <w:rFonts w:eastAsia="Times New Roman" w:cs="Arial"/>
          <w:color w:val="auto"/>
          <w:u w:val="single"/>
          <w:lang w:eastAsia="pl-PL"/>
        </w:rPr>
      </w:pPr>
      <w:r w:rsidRPr="00496317">
        <w:rPr>
          <w:rFonts w:eastAsia="Times New Roman" w:cs="Arial"/>
          <w:color w:val="auto"/>
          <w:u w:val="single"/>
          <w:lang w:eastAsia="pl-PL"/>
        </w:rPr>
        <w:t>Kierunki interwencji:</w:t>
      </w:r>
    </w:p>
    <w:p w14:paraId="74493F7E" w14:textId="77777777" w:rsidR="00BA097F" w:rsidRPr="00496317" w:rsidRDefault="00165973" w:rsidP="00BE06D0">
      <w:pPr>
        <w:pStyle w:val="Akapitzlist"/>
        <w:numPr>
          <w:ilvl w:val="0"/>
          <w:numId w:val="100"/>
        </w:numPr>
        <w:rPr>
          <w:rFonts w:eastAsia="Times New Roman" w:cs="Arial"/>
          <w:color w:val="auto"/>
          <w:lang w:eastAsia="pl-PL"/>
        </w:rPr>
      </w:pPr>
      <w:r w:rsidRPr="00496317">
        <w:rPr>
          <w:rFonts w:eastAsia="Times New Roman" w:cs="Arial"/>
          <w:color w:val="auto"/>
          <w:lang w:eastAsia="pl-PL"/>
        </w:rPr>
        <w:t>Zrównoważone gospodarowanie wodami, w tym zapewnienie dostępu do czystej wody dla społeczeństwa i gospodarki oraz osiągnięcie dobrego stanu wód;</w:t>
      </w:r>
    </w:p>
    <w:p w14:paraId="3915A7C1" w14:textId="77777777" w:rsidR="00BA097F" w:rsidRPr="00496317" w:rsidRDefault="00165973" w:rsidP="00BE06D0">
      <w:pPr>
        <w:pStyle w:val="Akapitzlist"/>
        <w:numPr>
          <w:ilvl w:val="0"/>
          <w:numId w:val="100"/>
        </w:numPr>
        <w:rPr>
          <w:rFonts w:eastAsia="Times New Roman" w:cs="Arial"/>
          <w:color w:val="auto"/>
          <w:lang w:eastAsia="pl-PL"/>
        </w:rPr>
      </w:pPr>
      <w:r w:rsidRPr="00496317">
        <w:rPr>
          <w:rFonts w:eastAsia="Times New Roman" w:cs="Arial"/>
          <w:color w:val="auto"/>
          <w:lang w:eastAsia="pl-PL"/>
        </w:rPr>
        <w:t xml:space="preserve">Likwidacja źródeł emisji zanieczyszczeń do powietrza lub istotne zmniejszenie </w:t>
      </w:r>
      <w:r w:rsidR="00911B2F" w:rsidRPr="00496317">
        <w:rPr>
          <w:rFonts w:eastAsia="Times New Roman" w:cs="Arial"/>
          <w:color w:val="auto"/>
          <w:lang w:eastAsia="pl-PL"/>
        </w:rPr>
        <w:br/>
      </w:r>
      <w:r w:rsidRPr="00496317">
        <w:rPr>
          <w:rFonts w:eastAsia="Times New Roman" w:cs="Arial"/>
          <w:color w:val="auto"/>
          <w:lang w:eastAsia="pl-PL"/>
        </w:rPr>
        <w:t>ich oddziaływania;</w:t>
      </w:r>
    </w:p>
    <w:p w14:paraId="0ED16F02" w14:textId="77777777" w:rsidR="00BA097F" w:rsidRPr="00496317" w:rsidRDefault="00165973" w:rsidP="00BE06D0">
      <w:pPr>
        <w:pStyle w:val="Akapitzlist"/>
        <w:numPr>
          <w:ilvl w:val="0"/>
          <w:numId w:val="100"/>
        </w:numPr>
        <w:rPr>
          <w:rFonts w:eastAsia="Times New Roman" w:cs="Arial"/>
          <w:color w:val="auto"/>
          <w:lang w:eastAsia="pl-PL"/>
        </w:rPr>
      </w:pPr>
      <w:r w:rsidRPr="00496317">
        <w:rPr>
          <w:rFonts w:eastAsia="Times New Roman" w:cs="Arial"/>
          <w:color w:val="auto"/>
          <w:lang w:eastAsia="pl-PL"/>
        </w:rPr>
        <w:t>Ochrona powierzchni ziemi, w tym gleb;</w:t>
      </w:r>
    </w:p>
    <w:p w14:paraId="139C55AE" w14:textId="77777777" w:rsidR="00BA097F" w:rsidRPr="00496317" w:rsidRDefault="00165973" w:rsidP="00BE06D0">
      <w:pPr>
        <w:pStyle w:val="Akapitzlist"/>
        <w:numPr>
          <w:ilvl w:val="0"/>
          <w:numId w:val="100"/>
        </w:numPr>
        <w:rPr>
          <w:rFonts w:eastAsia="Times New Roman" w:cs="Arial"/>
          <w:color w:val="auto"/>
          <w:lang w:eastAsia="pl-PL"/>
        </w:rPr>
      </w:pPr>
      <w:r w:rsidRPr="00496317">
        <w:rPr>
          <w:rFonts w:eastAsia="Times New Roman" w:cs="Arial"/>
          <w:color w:val="auto"/>
          <w:lang w:eastAsia="pl-PL"/>
        </w:rPr>
        <w:t>Przeciwdziałanie zagrożeniom środowiska oraz zapewnienie bezpieczeństwa biologicznego, jądrowego i ochrony radiologicznej.</w:t>
      </w:r>
    </w:p>
    <w:p w14:paraId="6F8F9F4B" w14:textId="77777777" w:rsidR="00BA097F" w:rsidRPr="00496317" w:rsidRDefault="00BA097F" w:rsidP="00360C9A">
      <w:pPr>
        <w:rPr>
          <w:rFonts w:eastAsia="Times New Roman" w:cs="Arial"/>
          <w:color w:val="auto"/>
          <w:u w:val="single"/>
          <w:lang w:eastAsia="pl-PL"/>
        </w:rPr>
      </w:pPr>
    </w:p>
    <w:p w14:paraId="73DEEB17" w14:textId="77777777" w:rsidR="00BA097F" w:rsidRPr="00496317" w:rsidRDefault="00165973" w:rsidP="00360C9A">
      <w:pPr>
        <w:rPr>
          <w:rFonts w:eastAsia="Times New Roman" w:cs="Arial"/>
          <w:color w:val="auto"/>
          <w:lang w:eastAsia="pl-PL"/>
        </w:rPr>
      </w:pPr>
      <w:r w:rsidRPr="00496317">
        <w:rPr>
          <w:rFonts w:eastAsia="Times New Roman" w:cs="Arial"/>
          <w:color w:val="auto"/>
          <w:u w:val="single"/>
          <w:lang w:eastAsia="pl-PL"/>
        </w:rPr>
        <w:t>Cel szczegółowy II:</w:t>
      </w:r>
      <w:r w:rsidRPr="00496317">
        <w:rPr>
          <w:rFonts w:eastAsia="Times New Roman" w:cs="Arial"/>
          <w:color w:val="auto"/>
          <w:lang w:eastAsia="pl-PL"/>
        </w:rPr>
        <w:t xml:space="preserve"> Środowisko i gospodarka. Zrównoważone gospodarowanie zasobami środowiska.</w:t>
      </w:r>
    </w:p>
    <w:p w14:paraId="49EDD275" w14:textId="77777777" w:rsidR="00BA097F" w:rsidRPr="00496317" w:rsidRDefault="00165973" w:rsidP="00360C9A">
      <w:pPr>
        <w:rPr>
          <w:rFonts w:eastAsia="Times New Roman" w:cs="Arial"/>
          <w:color w:val="auto"/>
          <w:u w:val="single"/>
          <w:lang w:eastAsia="pl-PL"/>
        </w:rPr>
      </w:pPr>
      <w:r w:rsidRPr="00496317">
        <w:rPr>
          <w:rFonts w:eastAsia="Times New Roman" w:cs="Arial"/>
          <w:color w:val="auto"/>
          <w:u w:val="single"/>
          <w:lang w:eastAsia="pl-PL"/>
        </w:rPr>
        <w:t>Kierunki interwencji:</w:t>
      </w:r>
    </w:p>
    <w:p w14:paraId="43AFAB25" w14:textId="77777777" w:rsidR="00BA097F" w:rsidRPr="00496317" w:rsidRDefault="00165973" w:rsidP="00BE06D0">
      <w:pPr>
        <w:pStyle w:val="Akapitzlist"/>
        <w:numPr>
          <w:ilvl w:val="0"/>
          <w:numId w:val="101"/>
        </w:numPr>
        <w:rPr>
          <w:rFonts w:eastAsia="Times New Roman" w:cs="Arial"/>
          <w:color w:val="auto"/>
          <w:lang w:eastAsia="pl-PL"/>
        </w:rPr>
      </w:pPr>
      <w:r w:rsidRPr="00496317">
        <w:rPr>
          <w:rFonts w:eastAsia="Times New Roman" w:cs="Arial"/>
          <w:color w:val="auto"/>
          <w:lang w:eastAsia="pl-PL"/>
        </w:rPr>
        <w:t>Zarządzanie zasobami dziedzictwa przyrodniczego i kulturowego, w tym ochrona i poprawa stanu różnorodności biologicznej i krajobrazu;</w:t>
      </w:r>
    </w:p>
    <w:p w14:paraId="45457FB6" w14:textId="77777777" w:rsidR="00BA097F" w:rsidRPr="00496317" w:rsidRDefault="00165973" w:rsidP="00BE06D0">
      <w:pPr>
        <w:pStyle w:val="Akapitzlist"/>
        <w:numPr>
          <w:ilvl w:val="0"/>
          <w:numId w:val="101"/>
        </w:numPr>
        <w:rPr>
          <w:rFonts w:eastAsia="Times New Roman" w:cs="Arial"/>
          <w:color w:val="auto"/>
          <w:lang w:eastAsia="pl-PL"/>
        </w:rPr>
      </w:pPr>
      <w:r w:rsidRPr="00496317">
        <w:rPr>
          <w:rFonts w:eastAsia="Times New Roman" w:cs="Arial"/>
          <w:color w:val="auto"/>
          <w:lang w:eastAsia="pl-PL"/>
        </w:rPr>
        <w:t>Wspieranie wielofunkcyjnej i trwale zrównoważonej gospodarki leśnej;</w:t>
      </w:r>
    </w:p>
    <w:p w14:paraId="164137B8" w14:textId="77777777" w:rsidR="00BA097F" w:rsidRPr="00496317" w:rsidRDefault="00165973" w:rsidP="00BE06D0">
      <w:pPr>
        <w:pStyle w:val="Akapitzlist"/>
        <w:numPr>
          <w:ilvl w:val="0"/>
          <w:numId w:val="101"/>
        </w:numPr>
        <w:rPr>
          <w:rFonts w:eastAsia="Times New Roman" w:cs="Arial"/>
          <w:color w:val="auto"/>
          <w:lang w:eastAsia="pl-PL"/>
        </w:rPr>
      </w:pPr>
      <w:r w:rsidRPr="00496317">
        <w:rPr>
          <w:rFonts w:eastAsia="Times New Roman" w:cs="Arial"/>
          <w:color w:val="auto"/>
          <w:lang w:eastAsia="pl-PL"/>
        </w:rPr>
        <w:t>Gospodarka odpadami w kierunku gospodarki o obiegu zamkniętym;</w:t>
      </w:r>
    </w:p>
    <w:p w14:paraId="5F035613" w14:textId="77777777" w:rsidR="00BA097F" w:rsidRPr="00496317" w:rsidRDefault="00165973" w:rsidP="00BE06D0">
      <w:pPr>
        <w:pStyle w:val="Akapitzlist"/>
        <w:numPr>
          <w:ilvl w:val="0"/>
          <w:numId w:val="101"/>
        </w:numPr>
        <w:rPr>
          <w:rFonts w:eastAsia="Times New Roman" w:cs="Arial"/>
          <w:color w:val="auto"/>
          <w:lang w:eastAsia="pl-PL"/>
        </w:rPr>
      </w:pPr>
      <w:r w:rsidRPr="00496317">
        <w:rPr>
          <w:rFonts w:eastAsia="Times New Roman" w:cs="Arial"/>
          <w:color w:val="auto"/>
          <w:lang w:eastAsia="pl-PL"/>
        </w:rPr>
        <w:t>Zarządzanie zasobami geologicznymi poprzez opracowanie i wdrożenie polityki surowcowej państwa;</w:t>
      </w:r>
    </w:p>
    <w:p w14:paraId="1E09F4A4" w14:textId="77777777" w:rsidR="00BA097F" w:rsidRPr="00496317" w:rsidRDefault="00165973" w:rsidP="00BE06D0">
      <w:pPr>
        <w:pStyle w:val="Akapitzlist"/>
        <w:numPr>
          <w:ilvl w:val="0"/>
          <w:numId w:val="101"/>
        </w:numPr>
        <w:rPr>
          <w:rFonts w:eastAsia="Times New Roman" w:cs="Arial"/>
          <w:color w:val="auto"/>
          <w:lang w:eastAsia="pl-PL"/>
        </w:rPr>
      </w:pPr>
      <w:r w:rsidRPr="00496317">
        <w:rPr>
          <w:rFonts w:eastAsia="Times New Roman" w:cs="Arial"/>
          <w:color w:val="auto"/>
          <w:lang w:eastAsia="pl-PL"/>
        </w:rPr>
        <w:t xml:space="preserve">Wspieranie wdrażania </w:t>
      </w:r>
      <w:proofErr w:type="spellStart"/>
      <w:r w:rsidRPr="00496317">
        <w:rPr>
          <w:rFonts w:eastAsia="Times New Roman" w:cs="Arial"/>
          <w:color w:val="auto"/>
          <w:lang w:eastAsia="pl-PL"/>
        </w:rPr>
        <w:t>ekoinnowacji</w:t>
      </w:r>
      <w:proofErr w:type="spellEnd"/>
      <w:r w:rsidRPr="00496317">
        <w:rPr>
          <w:rFonts w:eastAsia="Times New Roman" w:cs="Arial"/>
          <w:color w:val="auto"/>
          <w:lang w:eastAsia="pl-PL"/>
        </w:rPr>
        <w:t xml:space="preserve"> oraz upowszechnianie najlepszych dostępnych technik BAT.</w:t>
      </w:r>
    </w:p>
    <w:p w14:paraId="7EFAF3F8" w14:textId="77777777" w:rsidR="00BA097F" w:rsidRPr="00496317" w:rsidRDefault="00BA097F" w:rsidP="00360C9A">
      <w:pPr>
        <w:rPr>
          <w:rFonts w:eastAsia="Times New Roman" w:cs="Arial"/>
          <w:color w:val="auto"/>
          <w:u w:val="single"/>
          <w:lang w:eastAsia="pl-PL"/>
        </w:rPr>
      </w:pPr>
    </w:p>
    <w:p w14:paraId="7C6E5A5D" w14:textId="77777777" w:rsidR="00BA097F" w:rsidRPr="00496317" w:rsidRDefault="00165973" w:rsidP="00360C9A">
      <w:pPr>
        <w:rPr>
          <w:rFonts w:eastAsia="Times New Roman" w:cs="Arial"/>
          <w:color w:val="auto"/>
          <w:lang w:eastAsia="pl-PL"/>
        </w:rPr>
      </w:pPr>
      <w:r w:rsidRPr="00496317">
        <w:rPr>
          <w:rFonts w:eastAsia="Times New Roman" w:cs="Arial"/>
          <w:color w:val="auto"/>
          <w:u w:val="single"/>
          <w:lang w:eastAsia="pl-PL"/>
        </w:rPr>
        <w:t>Cel szczegółowy III:</w:t>
      </w:r>
      <w:r w:rsidRPr="00496317">
        <w:rPr>
          <w:rFonts w:eastAsia="Times New Roman" w:cs="Arial"/>
          <w:color w:val="auto"/>
          <w:lang w:eastAsia="pl-PL"/>
        </w:rPr>
        <w:t xml:space="preserve"> Środowisko i klimat. Łagodzenie zmian klimatu i adaptacja do nich oraz zarządzanie ryzykiem klęsk żywiołowych.</w:t>
      </w:r>
    </w:p>
    <w:p w14:paraId="308DA9EE" w14:textId="77777777" w:rsidR="00BA097F" w:rsidRPr="00496317" w:rsidRDefault="00165973" w:rsidP="00360C9A">
      <w:pPr>
        <w:rPr>
          <w:rFonts w:eastAsia="Times New Roman" w:cs="Arial"/>
          <w:color w:val="auto"/>
          <w:u w:val="single"/>
          <w:lang w:eastAsia="pl-PL"/>
        </w:rPr>
      </w:pPr>
      <w:r w:rsidRPr="00496317">
        <w:rPr>
          <w:rFonts w:eastAsia="Times New Roman" w:cs="Arial"/>
          <w:color w:val="auto"/>
          <w:u w:val="single"/>
          <w:lang w:eastAsia="pl-PL"/>
        </w:rPr>
        <w:t>Kierunki interwencji:</w:t>
      </w:r>
    </w:p>
    <w:p w14:paraId="45BCEAF3" w14:textId="77777777" w:rsidR="00BA097F" w:rsidRPr="00496317" w:rsidRDefault="00165973" w:rsidP="00BE06D0">
      <w:pPr>
        <w:pStyle w:val="Akapitzlist"/>
        <w:numPr>
          <w:ilvl w:val="0"/>
          <w:numId w:val="102"/>
        </w:numPr>
        <w:rPr>
          <w:rFonts w:eastAsia="Times New Roman" w:cs="Arial"/>
          <w:color w:val="auto"/>
          <w:lang w:eastAsia="pl-PL"/>
        </w:rPr>
      </w:pPr>
      <w:r w:rsidRPr="00496317">
        <w:rPr>
          <w:rFonts w:eastAsia="Times New Roman" w:cs="Arial"/>
          <w:color w:val="auto"/>
          <w:lang w:eastAsia="pl-PL"/>
        </w:rPr>
        <w:t>Przeciwdziałanie zmianom klimatu;</w:t>
      </w:r>
    </w:p>
    <w:p w14:paraId="7B8E3DCC" w14:textId="77777777" w:rsidR="00BA097F" w:rsidRPr="00496317" w:rsidRDefault="00165973" w:rsidP="00BE06D0">
      <w:pPr>
        <w:pStyle w:val="Akapitzlist"/>
        <w:numPr>
          <w:ilvl w:val="0"/>
          <w:numId w:val="102"/>
        </w:numPr>
        <w:rPr>
          <w:rFonts w:eastAsia="Times New Roman" w:cs="Arial"/>
          <w:color w:val="auto"/>
          <w:lang w:eastAsia="pl-PL"/>
        </w:rPr>
      </w:pPr>
      <w:r w:rsidRPr="00496317">
        <w:rPr>
          <w:rFonts w:eastAsia="Times New Roman" w:cs="Arial"/>
          <w:color w:val="auto"/>
          <w:lang w:eastAsia="pl-PL"/>
        </w:rPr>
        <w:t>Adaptacja do zmian klimatu i zarządzanie ryzykiem klęsk żywiołowych.</w:t>
      </w:r>
    </w:p>
    <w:p w14:paraId="1AE5ACEE" w14:textId="77777777" w:rsidR="00BA097F" w:rsidRPr="00496317" w:rsidRDefault="00BA097F" w:rsidP="00360C9A">
      <w:pPr>
        <w:rPr>
          <w:rFonts w:eastAsia="Times New Roman" w:cs="Arial"/>
          <w:color w:val="auto"/>
          <w:lang w:eastAsia="pl-PL"/>
        </w:rPr>
      </w:pPr>
    </w:p>
    <w:p w14:paraId="7827D6A3" w14:textId="77777777" w:rsidR="00BA097F" w:rsidRPr="00496317" w:rsidRDefault="00165973" w:rsidP="00360C9A">
      <w:pPr>
        <w:rPr>
          <w:rFonts w:eastAsia="Times New Roman" w:cs="Arial"/>
          <w:color w:val="auto"/>
          <w:lang w:eastAsia="pl-PL"/>
        </w:rPr>
      </w:pPr>
      <w:r w:rsidRPr="00496317">
        <w:rPr>
          <w:rFonts w:eastAsia="Times New Roman" w:cs="Arial"/>
          <w:color w:val="auto"/>
          <w:u w:val="single"/>
          <w:lang w:eastAsia="pl-PL"/>
        </w:rPr>
        <w:t>Cel szczegółowy IV:</w:t>
      </w:r>
      <w:r w:rsidRPr="00496317">
        <w:rPr>
          <w:rFonts w:eastAsia="Times New Roman" w:cs="Arial"/>
          <w:color w:val="auto"/>
          <w:lang w:eastAsia="pl-PL"/>
        </w:rPr>
        <w:t xml:space="preserve"> Środowisko i edukacja. Rozwijanie kompetencji (wiedzy, umiejętności i postaw) ekologicznych społeczeństwa.</w:t>
      </w:r>
    </w:p>
    <w:p w14:paraId="2B62238D" w14:textId="77777777" w:rsidR="00BA097F" w:rsidRPr="00496317" w:rsidRDefault="00165973" w:rsidP="00360C9A">
      <w:pPr>
        <w:rPr>
          <w:rFonts w:eastAsia="Times New Roman" w:cs="Arial"/>
          <w:color w:val="auto"/>
          <w:u w:val="single"/>
          <w:lang w:eastAsia="pl-PL"/>
        </w:rPr>
      </w:pPr>
      <w:r w:rsidRPr="00496317">
        <w:rPr>
          <w:rFonts w:eastAsia="Times New Roman" w:cs="Arial"/>
          <w:color w:val="auto"/>
          <w:u w:val="single"/>
          <w:lang w:eastAsia="pl-PL"/>
        </w:rPr>
        <w:t>Kierunki interwencji:</w:t>
      </w:r>
    </w:p>
    <w:p w14:paraId="6EFAA745" w14:textId="77777777" w:rsidR="00BA097F" w:rsidRPr="00496317" w:rsidRDefault="00165973" w:rsidP="00360C9A">
      <w:pPr>
        <w:rPr>
          <w:rFonts w:eastAsia="Times New Roman" w:cs="Arial"/>
          <w:color w:val="auto"/>
          <w:lang w:eastAsia="pl-PL"/>
        </w:rPr>
      </w:pPr>
      <w:r w:rsidRPr="00496317">
        <w:rPr>
          <w:rFonts w:eastAsia="Times New Roman" w:cs="Arial"/>
          <w:color w:val="auto"/>
          <w:lang w:eastAsia="pl-PL"/>
        </w:rPr>
        <w:t>Edukacja ekologiczna, w tym kształtowanie wzorców zrównoważonej konsumpcji.</w:t>
      </w:r>
    </w:p>
    <w:p w14:paraId="20EFF41C" w14:textId="77777777" w:rsidR="001A6BE4" w:rsidRPr="00496317" w:rsidRDefault="001A6BE4" w:rsidP="00360C9A">
      <w:pPr>
        <w:rPr>
          <w:rFonts w:eastAsia="Times New Roman" w:cs="Arial"/>
          <w:color w:val="auto"/>
          <w:lang w:eastAsia="pl-PL"/>
        </w:rPr>
      </w:pPr>
    </w:p>
    <w:p w14:paraId="30749B55" w14:textId="77777777" w:rsidR="00BA097F" w:rsidRPr="00496317" w:rsidRDefault="00165973" w:rsidP="00360C9A">
      <w:pPr>
        <w:rPr>
          <w:rFonts w:eastAsia="Times New Roman" w:cs="Arial"/>
          <w:color w:val="auto"/>
          <w:lang w:eastAsia="pl-PL"/>
        </w:rPr>
      </w:pPr>
      <w:r w:rsidRPr="00496317">
        <w:rPr>
          <w:rFonts w:eastAsia="Times New Roman" w:cs="Arial"/>
          <w:color w:val="auto"/>
          <w:u w:val="single"/>
          <w:lang w:eastAsia="pl-PL"/>
        </w:rPr>
        <w:t>Cel szczegółowy V:</w:t>
      </w:r>
      <w:r w:rsidRPr="00496317">
        <w:rPr>
          <w:rFonts w:eastAsia="Times New Roman" w:cs="Arial"/>
          <w:color w:val="auto"/>
          <w:lang w:eastAsia="pl-PL"/>
        </w:rPr>
        <w:t xml:space="preserve"> Środowisko i administracja. Poprawa efektywności funkcjonowania instrumentów ochrony środowiska.</w:t>
      </w:r>
    </w:p>
    <w:p w14:paraId="0477D876" w14:textId="77777777" w:rsidR="00BA097F" w:rsidRPr="00496317" w:rsidRDefault="00165973" w:rsidP="00360C9A">
      <w:pPr>
        <w:rPr>
          <w:rFonts w:eastAsia="Times New Roman" w:cs="Arial"/>
          <w:color w:val="auto"/>
          <w:u w:val="single"/>
          <w:lang w:eastAsia="pl-PL"/>
        </w:rPr>
      </w:pPr>
      <w:r w:rsidRPr="00496317">
        <w:rPr>
          <w:rFonts w:eastAsia="Times New Roman" w:cs="Arial"/>
          <w:color w:val="auto"/>
          <w:u w:val="single"/>
          <w:lang w:eastAsia="pl-PL"/>
        </w:rPr>
        <w:t>Kierunki interwencji:</w:t>
      </w:r>
    </w:p>
    <w:p w14:paraId="04B7CC69" w14:textId="77777777" w:rsidR="00BA097F" w:rsidRPr="00496317" w:rsidRDefault="00165973" w:rsidP="00360C9A">
      <w:pPr>
        <w:rPr>
          <w:rFonts w:eastAsia="Times New Roman" w:cs="Arial"/>
          <w:color w:val="auto"/>
          <w:lang w:eastAsia="pl-PL"/>
        </w:rPr>
      </w:pPr>
      <w:r w:rsidRPr="00496317">
        <w:rPr>
          <w:rFonts w:eastAsia="Times New Roman" w:cs="Arial"/>
          <w:color w:val="auto"/>
          <w:lang w:eastAsia="pl-PL"/>
        </w:rPr>
        <w:lastRenderedPageBreak/>
        <w:t>Usprawnienie systemu kontroli i zarządzania ochroną środowiska oraz doskonalenie systemu finansowania.</w:t>
      </w:r>
    </w:p>
    <w:p w14:paraId="1A298BB3" w14:textId="77777777" w:rsidR="00BA097F" w:rsidRPr="00496317" w:rsidRDefault="00BA097F" w:rsidP="00360C9A">
      <w:pPr>
        <w:rPr>
          <w:rFonts w:eastAsia="Times New Roman" w:cs="Arial"/>
          <w:color w:val="auto"/>
          <w:lang w:eastAsia="pl-PL"/>
        </w:rPr>
      </w:pPr>
    </w:p>
    <w:p w14:paraId="46E1044E" w14:textId="77777777" w:rsidR="001A6BE4" w:rsidRPr="00496317" w:rsidRDefault="00165973" w:rsidP="00360C9A">
      <w:pPr>
        <w:rPr>
          <w:rFonts w:eastAsia="Times New Roman" w:cs="Arial"/>
          <w:color w:val="auto"/>
          <w:lang w:eastAsia="pl-PL"/>
        </w:rPr>
      </w:pPr>
      <w:r w:rsidRPr="00496317">
        <w:rPr>
          <w:rFonts w:eastAsia="Times New Roman" w:cs="Arial"/>
          <w:color w:val="auto"/>
          <w:lang w:eastAsia="pl-PL"/>
        </w:rPr>
        <w:t>Polityka ekologiczna państwa 2030 uchyla Strategię „Bezpieczeństwo Energetyczne i Środowisko – perspektywa do 2020 r.” w części dotyczącej Celu 1. Zrównoważone gospodarowanie zasobami środowiska i Celu 3. Poprawa stanu środowiska.</w:t>
      </w:r>
    </w:p>
    <w:p w14:paraId="416EF99B" w14:textId="77777777" w:rsidR="004A4C92" w:rsidRPr="00496317" w:rsidRDefault="004A4C92" w:rsidP="00360C9A">
      <w:pPr>
        <w:spacing w:line="240" w:lineRule="auto"/>
        <w:rPr>
          <w:b/>
        </w:rPr>
      </w:pPr>
    </w:p>
    <w:p w14:paraId="596A7DE8" w14:textId="77777777" w:rsidR="004A4C92" w:rsidRPr="00496317" w:rsidRDefault="004A4C92" w:rsidP="00360C9A">
      <w:pPr>
        <w:rPr>
          <w:b/>
        </w:rPr>
      </w:pPr>
      <w:r w:rsidRPr="00496317">
        <w:rPr>
          <w:b/>
        </w:rPr>
        <w:t>3.2.</w:t>
      </w:r>
      <w:r w:rsidR="00620011" w:rsidRPr="00496317">
        <w:rPr>
          <w:b/>
        </w:rPr>
        <w:t>6</w:t>
      </w:r>
      <w:r w:rsidRPr="00496317">
        <w:rPr>
          <w:b/>
        </w:rPr>
        <w:t>. Strategia zrównoważonego rozwoju wsi, rolnictwa i rybactwa 2030</w:t>
      </w:r>
    </w:p>
    <w:p w14:paraId="656D1BE0" w14:textId="77777777" w:rsidR="004A4C92" w:rsidRPr="00496317" w:rsidRDefault="004A4C92" w:rsidP="00360C9A">
      <w:pPr>
        <w:rPr>
          <w:sz w:val="20"/>
        </w:rPr>
      </w:pPr>
      <w:r w:rsidRPr="00496317">
        <w:rPr>
          <w:sz w:val="20"/>
        </w:rPr>
        <w:t>Uchwała nr 123 Rady Ministrów z dnia 15 października 2019 r. w sprawie przyjęcia "Strategii zrównoważonego rozwoju wsi, rolnictwa i rybactwa 2030"</w:t>
      </w:r>
    </w:p>
    <w:p w14:paraId="25D33E1D" w14:textId="77777777" w:rsidR="004A4C92" w:rsidRPr="00496317" w:rsidRDefault="004A4C92" w:rsidP="00360C9A">
      <w:pPr>
        <w:rPr>
          <w:b/>
        </w:rPr>
      </w:pPr>
    </w:p>
    <w:p w14:paraId="34029AEE" w14:textId="77777777" w:rsidR="004A4C92" w:rsidRPr="00496317" w:rsidRDefault="004A4C92" w:rsidP="00BE06D0">
      <w:pPr>
        <w:pStyle w:val="Akapitzlist"/>
        <w:numPr>
          <w:ilvl w:val="0"/>
          <w:numId w:val="108"/>
        </w:numPr>
        <w:rPr>
          <w:rFonts w:eastAsia="Times New Roman" w:cs="Arial"/>
          <w:color w:val="auto"/>
        </w:rPr>
      </w:pPr>
      <w:r w:rsidRPr="00496317">
        <w:t>Cel szczegółowy II. Poprawa jakości życia, infrastruktury i stanu środowiska</w:t>
      </w:r>
    </w:p>
    <w:p w14:paraId="62FE5F5F" w14:textId="77777777" w:rsidR="004A4C92" w:rsidRPr="00496317" w:rsidRDefault="004A4C92" w:rsidP="00BE06D0">
      <w:pPr>
        <w:pStyle w:val="Akapitzlist"/>
        <w:numPr>
          <w:ilvl w:val="0"/>
          <w:numId w:val="109"/>
        </w:numPr>
        <w:rPr>
          <w:rFonts w:eastAsia="Times New Roman" w:cs="Arial"/>
          <w:color w:val="auto"/>
        </w:rPr>
      </w:pPr>
      <w:r w:rsidRPr="00496317">
        <w:t>Kierunek interwencji: II.4. Zrównoważone gospodarowanie i ochrona zasobów środowiska</w:t>
      </w:r>
      <w:r w:rsidR="000B7FB1" w:rsidRPr="00496317">
        <w:t>,</w:t>
      </w:r>
    </w:p>
    <w:p w14:paraId="539DA138" w14:textId="77777777" w:rsidR="004A4C92" w:rsidRPr="00496317" w:rsidRDefault="004A4C92" w:rsidP="00BE06D0">
      <w:pPr>
        <w:pStyle w:val="Akapitzlist"/>
        <w:numPr>
          <w:ilvl w:val="0"/>
          <w:numId w:val="109"/>
        </w:numPr>
        <w:rPr>
          <w:rFonts w:eastAsia="Times New Roman" w:cs="Arial"/>
          <w:color w:val="auto"/>
        </w:rPr>
      </w:pPr>
      <w:r w:rsidRPr="00496317">
        <w:t>Kierunek interwencji: II.5. Adaptacja do zmian klimatu i przeciwdziałanie tym zmianom</w:t>
      </w:r>
      <w:r w:rsidR="000B7FB1" w:rsidRPr="00496317">
        <w:t>.</w:t>
      </w:r>
    </w:p>
    <w:p w14:paraId="613EB5C9" w14:textId="77777777" w:rsidR="00620011" w:rsidRPr="00496317" w:rsidRDefault="00620011" w:rsidP="00360C9A">
      <w:pPr>
        <w:rPr>
          <w:b/>
        </w:rPr>
      </w:pPr>
      <w:bookmarkStart w:id="69" w:name="_Toc427756402"/>
      <w:bookmarkStart w:id="70" w:name="_Toc427833876"/>
      <w:bookmarkStart w:id="71" w:name="_Toc428441729"/>
      <w:bookmarkStart w:id="72" w:name="_Toc432077742"/>
      <w:bookmarkStart w:id="73" w:name="_Toc432495654"/>
    </w:p>
    <w:p w14:paraId="3DD0D50F" w14:textId="77777777" w:rsidR="004A4C92" w:rsidRPr="00496317" w:rsidRDefault="004A4C92" w:rsidP="00360C9A">
      <w:pPr>
        <w:rPr>
          <w:b/>
        </w:rPr>
      </w:pPr>
      <w:r w:rsidRPr="00496317">
        <w:rPr>
          <w:b/>
        </w:rPr>
        <w:t>3.2.</w:t>
      </w:r>
      <w:r w:rsidR="00620011" w:rsidRPr="00496317">
        <w:rPr>
          <w:b/>
        </w:rPr>
        <w:t>7</w:t>
      </w:r>
      <w:r w:rsidRPr="00496317">
        <w:rPr>
          <w:b/>
        </w:rPr>
        <w:t xml:space="preserve">. Strategia </w:t>
      </w:r>
      <w:r w:rsidR="0032252C" w:rsidRPr="00496317">
        <w:rPr>
          <w:b/>
        </w:rPr>
        <w:t>Zrównoważonego R</w:t>
      </w:r>
      <w:r w:rsidRPr="00496317">
        <w:rPr>
          <w:b/>
        </w:rPr>
        <w:t xml:space="preserve">ozwoju </w:t>
      </w:r>
      <w:r w:rsidR="0032252C" w:rsidRPr="00496317">
        <w:rPr>
          <w:b/>
        </w:rPr>
        <w:t>T</w:t>
      </w:r>
      <w:r w:rsidRPr="00496317">
        <w:rPr>
          <w:b/>
        </w:rPr>
        <w:t>ransportu do 2030 roku</w:t>
      </w:r>
      <w:bookmarkEnd w:id="69"/>
      <w:bookmarkEnd w:id="70"/>
      <w:bookmarkEnd w:id="71"/>
      <w:bookmarkEnd w:id="72"/>
      <w:bookmarkEnd w:id="73"/>
    </w:p>
    <w:p w14:paraId="0F8A6FA7" w14:textId="77777777" w:rsidR="004A4C92" w:rsidRPr="00496317" w:rsidRDefault="004A4C92" w:rsidP="00360C9A">
      <w:pPr>
        <w:rPr>
          <w:sz w:val="20"/>
        </w:rPr>
      </w:pPr>
      <w:r w:rsidRPr="00496317">
        <w:rPr>
          <w:sz w:val="20"/>
          <w:shd w:val="clear" w:color="auto" w:fill="FFFFFF"/>
        </w:rPr>
        <w:t>Uchwała nr 105 Rady Ministrów z dnia 24 września 2019 r. w sprawie przyjęcia "Strategii Zrównoważonego Rozwoju Transportu do 2030 roku"</w:t>
      </w:r>
    </w:p>
    <w:p w14:paraId="4CEA0CEB" w14:textId="77777777" w:rsidR="004A4C92" w:rsidRPr="00496317" w:rsidRDefault="004A4C92" w:rsidP="00360C9A">
      <w:pPr>
        <w:rPr>
          <w:sz w:val="20"/>
        </w:rPr>
      </w:pPr>
    </w:p>
    <w:p w14:paraId="49FE7680" w14:textId="77777777" w:rsidR="004A4C92" w:rsidRPr="00496317" w:rsidRDefault="004A4C92" w:rsidP="00BE06D0">
      <w:pPr>
        <w:pStyle w:val="Akapitzlist"/>
        <w:numPr>
          <w:ilvl w:val="0"/>
          <w:numId w:val="107"/>
        </w:numPr>
        <w:rPr>
          <w:rFonts w:eastAsia="Times New Roman" w:cs="Arial"/>
          <w:color w:val="auto"/>
        </w:rPr>
      </w:pPr>
      <w:r w:rsidRPr="00496317">
        <w:t>Kierunek interwencji 3: zmiany w indywidualnej i zbiorowej mobilności</w:t>
      </w:r>
    </w:p>
    <w:p w14:paraId="4214F241" w14:textId="77777777" w:rsidR="004A4C92" w:rsidRPr="00496317" w:rsidRDefault="004A4C92" w:rsidP="00BE06D0">
      <w:pPr>
        <w:pStyle w:val="Akapitzlist"/>
        <w:numPr>
          <w:ilvl w:val="0"/>
          <w:numId w:val="107"/>
        </w:numPr>
        <w:rPr>
          <w:rFonts w:eastAsia="Times New Roman" w:cs="Arial"/>
          <w:color w:val="auto"/>
        </w:rPr>
      </w:pPr>
      <w:r w:rsidRPr="00496317">
        <w:t>Kierunek interwencji 5: ograniczanie negatywnego wpływu transportu na środowisko</w:t>
      </w:r>
    </w:p>
    <w:p w14:paraId="389E74B7" w14:textId="77777777" w:rsidR="00620011" w:rsidRPr="00496317" w:rsidRDefault="00620011" w:rsidP="00360C9A">
      <w:pPr>
        <w:rPr>
          <w:b/>
        </w:rPr>
      </w:pPr>
      <w:bookmarkStart w:id="74" w:name="_Toc427756405"/>
      <w:bookmarkStart w:id="75" w:name="_Toc427833879"/>
      <w:bookmarkStart w:id="76" w:name="_Toc428441732"/>
      <w:bookmarkStart w:id="77" w:name="_Toc432077745"/>
      <w:bookmarkStart w:id="78" w:name="_Toc432495657"/>
    </w:p>
    <w:p w14:paraId="31F066CD" w14:textId="77777777" w:rsidR="00BA097F" w:rsidRPr="00496317" w:rsidRDefault="00165973" w:rsidP="00360C9A">
      <w:pPr>
        <w:rPr>
          <w:b/>
        </w:rPr>
      </w:pPr>
      <w:r w:rsidRPr="00496317">
        <w:rPr>
          <w:b/>
        </w:rPr>
        <w:t>3.2.</w:t>
      </w:r>
      <w:r w:rsidR="00620011" w:rsidRPr="00496317">
        <w:rPr>
          <w:b/>
        </w:rPr>
        <w:t>8</w:t>
      </w:r>
      <w:r w:rsidRPr="00496317">
        <w:rPr>
          <w:b/>
        </w:rPr>
        <w:t>. Strategia rozwoju systemu bezpieczeństwa narodowego Rzeczypospolitej Polskiej 2022</w:t>
      </w:r>
      <w:bookmarkEnd w:id="74"/>
      <w:bookmarkEnd w:id="75"/>
      <w:bookmarkEnd w:id="76"/>
      <w:bookmarkEnd w:id="77"/>
      <w:bookmarkEnd w:id="78"/>
    </w:p>
    <w:p w14:paraId="6EA48389" w14:textId="77777777" w:rsidR="00BA097F" w:rsidRPr="00496317" w:rsidRDefault="00165973" w:rsidP="00360C9A">
      <w:pPr>
        <w:rPr>
          <w:sz w:val="20"/>
        </w:rPr>
      </w:pPr>
      <w:r w:rsidRPr="00496317">
        <w:rPr>
          <w:sz w:val="20"/>
          <w:shd w:val="clear" w:color="auto" w:fill="FFFFFF"/>
        </w:rPr>
        <w:t>Uchwała Nr 67 Rady Ministrów z dnia 9 kwietnia 2013r. w sprawie przyjęcia „Strategii rozwoju systemu bezpieczeństwa narodowego Rzeczypospolitej Polskiej 2022”.</w:t>
      </w:r>
    </w:p>
    <w:p w14:paraId="38572065" w14:textId="77777777" w:rsidR="00BA097F" w:rsidRPr="00496317" w:rsidRDefault="00BA097F" w:rsidP="00360C9A">
      <w:pPr>
        <w:rPr>
          <w:b/>
        </w:rPr>
      </w:pPr>
    </w:p>
    <w:p w14:paraId="0182A5D3" w14:textId="77777777" w:rsidR="00BA097F" w:rsidRPr="00496317" w:rsidRDefault="00165973" w:rsidP="00BE06D0">
      <w:pPr>
        <w:numPr>
          <w:ilvl w:val="0"/>
          <w:numId w:val="5"/>
        </w:numPr>
        <w:rPr>
          <w:rFonts w:cs="Arial"/>
          <w:color w:val="auto"/>
          <w:u w:val="single"/>
        </w:rPr>
      </w:pPr>
      <w:r w:rsidRPr="00496317">
        <w:rPr>
          <w:rFonts w:cs="Arial"/>
          <w:color w:val="auto"/>
          <w:u w:val="single"/>
        </w:rPr>
        <w:t>Cel 3: Rozwój odporności na zagrożenia bezpieczeństwa narodowego</w:t>
      </w:r>
    </w:p>
    <w:p w14:paraId="0C204F0C" w14:textId="77777777" w:rsidR="00BA097F" w:rsidRPr="00496317" w:rsidRDefault="00165973" w:rsidP="00BE06D0">
      <w:pPr>
        <w:numPr>
          <w:ilvl w:val="1"/>
          <w:numId w:val="5"/>
        </w:numPr>
        <w:rPr>
          <w:rFonts w:cs="Arial"/>
          <w:color w:val="auto"/>
        </w:rPr>
      </w:pPr>
      <w:r w:rsidRPr="00496317">
        <w:rPr>
          <w:rFonts w:cs="Arial"/>
          <w:color w:val="auto"/>
        </w:rPr>
        <w:t>Priorytet 3.1. – Zwiększanie odporności infrastruktury krytycznej</w:t>
      </w:r>
    </w:p>
    <w:p w14:paraId="4E852619" w14:textId="77777777" w:rsidR="00BA097F" w:rsidRPr="00496317" w:rsidRDefault="00165973" w:rsidP="00BE06D0">
      <w:pPr>
        <w:numPr>
          <w:ilvl w:val="0"/>
          <w:numId w:val="4"/>
        </w:numPr>
        <w:rPr>
          <w:rFonts w:cs="Arial"/>
          <w:color w:val="auto"/>
        </w:rPr>
      </w:pPr>
      <w:r w:rsidRPr="00496317">
        <w:rPr>
          <w:rFonts w:cs="Arial"/>
          <w:color w:val="auto"/>
        </w:rPr>
        <w:t>Kierunek interwencji 3.1.3. – Zapewnienie bezpieczeństwa funkcjonowania energetyki jądrowej w Polsce,</w:t>
      </w:r>
    </w:p>
    <w:p w14:paraId="65136EE6" w14:textId="77777777" w:rsidR="00BA097F" w:rsidRPr="00496317" w:rsidRDefault="00165973" w:rsidP="00BE06D0">
      <w:pPr>
        <w:numPr>
          <w:ilvl w:val="0"/>
          <w:numId w:val="5"/>
        </w:numPr>
        <w:rPr>
          <w:rFonts w:cs="Arial"/>
          <w:color w:val="auto"/>
          <w:u w:val="single"/>
        </w:rPr>
      </w:pPr>
      <w:r w:rsidRPr="00496317">
        <w:rPr>
          <w:rFonts w:cs="Arial"/>
          <w:color w:val="auto"/>
          <w:u w:val="single"/>
        </w:rPr>
        <w:t>Cel 4: Zwiększenie integracji polityk publicznych z polityką bezpieczeństwa</w:t>
      </w:r>
    </w:p>
    <w:p w14:paraId="35925F99" w14:textId="77777777" w:rsidR="00BA097F" w:rsidRPr="00496317" w:rsidRDefault="00165973" w:rsidP="00BE06D0">
      <w:pPr>
        <w:numPr>
          <w:ilvl w:val="1"/>
          <w:numId w:val="5"/>
        </w:numPr>
        <w:rPr>
          <w:rFonts w:cs="Arial"/>
          <w:color w:val="auto"/>
        </w:rPr>
      </w:pPr>
      <w:r w:rsidRPr="00496317">
        <w:rPr>
          <w:rFonts w:cs="Arial"/>
          <w:color w:val="auto"/>
        </w:rPr>
        <w:t>Priorytet 4.1. – Integracja rozwoju społeczno-gospodarczego i bezpieczeństwa narodowego</w:t>
      </w:r>
    </w:p>
    <w:p w14:paraId="4B6A3597" w14:textId="77777777" w:rsidR="00BA097F" w:rsidRPr="00496317" w:rsidRDefault="00165973" w:rsidP="00BE06D0">
      <w:pPr>
        <w:numPr>
          <w:ilvl w:val="0"/>
          <w:numId w:val="4"/>
        </w:numPr>
        <w:rPr>
          <w:rFonts w:cs="Arial"/>
          <w:color w:val="auto"/>
        </w:rPr>
      </w:pPr>
      <w:r w:rsidRPr="00496317">
        <w:rPr>
          <w:rFonts w:cs="Arial"/>
          <w:color w:val="auto"/>
        </w:rPr>
        <w:t>Kierunek interwencji 4.1.1. – Wzmocnienie relacji między rozwojem regio</w:t>
      </w:r>
      <w:r w:rsidR="009E4F66" w:rsidRPr="00496317">
        <w:rPr>
          <w:rFonts w:cs="Arial"/>
          <w:color w:val="auto"/>
        </w:rPr>
        <w:t>nalnym kraju a polityką obronną,</w:t>
      </w:r>
    </w:p>
    <w:p w14:paraId="4496C6DC" w14:textId="77777777" w:rsidR="00BA097F" w:rsidRPr="00496317" w:rsidRDefault="00165973" w:rsidP="00BE06D0">
      <w:pPr>
        <w:numPr>
          <w:ilvl w:val="0"/>
          <w:numId w:val="4"/>
        </w:numPr>
        <w:rPr>
          <w:rFonts w:cs="Arial"/>
          <w:color w:val="auto"/>
        </w:rPr>
      </w:pPr>
      <w:r w:rsidRPr="00496317">
        <w:rPr>
          <w:rFonts w:cs="Arial"/>
          <w:color w:val="auto"/>
        </w:rPr>
        <w:t>Kierunek interwencji 4.1.2. – Koordynacja działań i procedur planowania przestrzennego uwzględniających wymagania obro</w:t>
      </w:r>
      <w:r w:rsidR="009E4F66" w:rsidRPr="00496317">
        <w:rPr>
          <w:rFonts w:cs="Arial"/>
          <w:color w:val="auto"/>
        </w:rPr>
        <w:t>nności i bezpieczeństwa państwa,</w:t>
      </w:r>
    </w:p>
    <w:p w14:paraId="6757BA10" w14:textId="77777777" w:rsidR="00BA097F" w:rsidRPr="00496317" w:rsidRDefault="00165973" w:rsidP="00BE06D0">
      <w:pPr>
        <w:numPr>
          <w:ilvl w:val="0"/>
          <w:numId w:val="4"/>
        </w:numPr>
        <w:rPr>
          <w:rFonts w:cs="Arial"/>
          <w:color w:val="auto"/>
        </w:rPr>
      </w:pPr>
      <w:r w:rsidRPr="00496317">
        <w:rPr>
          <w:rFonts w:cs="Arial"/>
          <w:color w:val="auto"/>
        </w:rPr>
        <w:t>Kierunek interwencji 4.1.3. – Wspieranie rozwoju infrastrukt</w:t>
      </w:r>
      <w:r w:rsidR="009E4F66" w:rsidRPr="00496317">
        <w:rPr>
          <w:rFonts w:cs="Arial"/>
          <w:color w:val="auto"/>
        </w:rPr>
        <w:t>ury przez sektor bezpieczeństwa,</w:t>
      </w:r>
    </w:p>
    <w:p w14:paraId="2B89F758" w14:textId="77777777" w:rsidR="00BA097F" w:rsidRPr="00496317" w:rsidRDefault="00165973" w:rsidP="00BE06D0">
      <w:pPr>
        <w:numPr>
          <w:ilvl w:val="0"/>
          <w:numId w:val="4"/>
        </w:numPr>
        <w:rPr>
          <w:rFonts w:cs="Arial"/>
          <w:color w:val="auto"/>
        </w:rPr>
      </w:pPr>
      <w:r w:rsidRPr="00496317">
        <w:rPr>
          <w:rFonts w:cs="Arial"/>
          <w:color w:val="auto"/>
        </w:rPr>
        <w:t>Kierunek interwencji 4.1.4. – Wspieranie ochrony środowiska przez sektor bezpieczeństwa.</w:t>
      </w:r>
    </w:p>
    <w:p w14:paraId="66E2A449" w14:textId="77777777" w:rsidR="00016DD4" w:rsidRDefault="00016DD4">
      <w:pPr>
        <w:spacing w:line="240" w:lineRule="auto"/>
        <w:jc w:val="left"/>
        <w:rPr>
          <w:b/>
        </w:rPr>
      </w:pPr>
      <w:bookmarkStart w:id="79" w:name="_Toc427756406"/>
      <w:bookmarkStart w:id="80" w:name="_Toc427833880"/>
      <w:bookmarkStart w:id="81" w:name="_Toc428441733"/>
      <w:bookmarkStart w:id="82" w:name="_Toc432077746"/>
      <w:bookmarkStart w:id="83" w:name="_Toc432495658"/>
      <w:r>
        <w:rPr>
          <w:b/>
        </w:rPr>
        <w:br w:type="page"/>
      </w:r>
    </w:p>
    <w:p w14:paraId="1FC58300" w14:textId="77777777" w:rsidR="00BA097F" w:rsidRPr="00496317" w:rsidRDefault="00774BE0" w:rsidP="00360C9A">
      <w:pPr>
        <w:rPr>
          <w:b/>
        </w:rPr>
      </w:pPr>
      <w:r w:rsidRPr="00496317">
        <w:rPr>
          <w:b/>
        </w:rPr>
        <w:lastRenderedPageBreak/>
        <w:t>3</w:t>
      </w:r>
      <w:r w:rsidR="00165973" w:rsidRPr="00496317">
        <w:rPr>
          <w:b/>
        </w:rPr>
        <w:t>.2.</w:t>
      </w:r>
      <w:r w:rsidR="00620011" w:rsidRPr="00496317">
        <w:rPr>
          <w:b/>
        </w:rPr>
        <w:t>9</w:t>
      </w:r>
      <w:r w:rsidR="00165973" w:rsidRPr="00496317">
        <w:rPr>
          <w:b/>
        </w:rPr>
        <w:t xml:space="preserve">. </w:t>
      </w:r>
      <w:bookmarkEnd w:id="79"/>
      <w:bookmarkEnd w:id="80"/>
      <w:bookmarkEnd w:id="81"/>
      <w:bookmarkEnd w:id="82"/>
      <w:bookmarkEnd w:id="83"/>
      <w:r w:rsidR="00165973" w:rsidRPr="00496317">
        <w:rPr>
          <w:b/>
        </w:rPr>
        <w:t>Krajowa Strategia Rozwoju Regionalnego 2030</w:t>
      </w:r>
    </w:p>
    <w:p w14:paraId="773F61DA" w14:textId="77777777" w:rsidR="00BA097F" w:rsidRPr="00496317" w:rsidRDefault="00165973" w:rsidP="00360C9A">
      <w:pPr>
        <w:rPr>
          <w:sz w:val="20"/>
        </w:rPr>
      </w:pPr>
      <w:r w:rsidRPr="00496317">
        <w:rPr>
          <w:sz w:val="20"/>
        </w:rPr>
        <w:t>Uchwała nr 102 Rady Ministrów z dnia 17 września 2019 r. w sprawie przyjęcia "Krajowej Strategii Rozwoju Regionalnego 2030"</w:t>
      </w:r>
    </w:p>
    <w:p w14:paraId="5599D3A4" w14:textId="77777777" w:rsidR="00BA097F" w:rsidRPr="00496317" w:rsidRDefault="00BA097F" w:rsidP="00360C9A">
      <w:pPr>
        <w:rPr>
          <w:rFonts w:eastAsia="Times New Roman" w:cs="Arial"/>
          <w:color w:val="auto"/>
          <w:lang w:eastAsia="pl-PL"/>
        </w:rPr>
      </w:pPr>
    </w:p>
    <w:p w14:paraId="095926B4" w14:textId="77777777" w:rsidR="00BA097F" w:rsidRPr="00496317" w:rsidRDefault="00165973" w:rsidP="00BE06D0">
      <w:pPr>
        <w:pStyle w:val="Akapitzlist"/>
        <w:numPr>
          <w:ilvl w:val="0"/>
          <w:numId w:val="110"/>
        </w:numPr>
        <w:rPr>
          <w:rFonts w:eastAsia="Times New Roman" w:cs="Arial"/>
          <w:color w:val="auto"/>
        </w:rPr>
      </w:pPr>
      <w:r w:rsidRPr="00496317">
        <w:t>Cel 1. Zwiększenie spójności rozwoju kraju w wymiarze społecznym, gospodarczym, środowiskowym i przestrzennym</w:t>
      </w:r>
    </w:p>
    <w:p w14:paraId="3C2E7EFD" w14:textId="77777777" w:rsidR="00BA097F" w:rsidRPr="00496317" w:rsidRDefault="00165973" w:rsidP="00BE06D0">
      <w:pPr>
        <w:pStyle w:val="Akapitzlist"/>
        <w:numPr>
          <w:ilvl w:val="0"/>
          <w:numId w:val="111"/>
        </w:numPr>
        <w:rPr>
          <w:rFonts w:eastAsia="Times New Roman" w:cs="Arial"/>
          <w:color w:val="auto"/>
        </w:rPr>
      </w:pPr>
      <w:r w:rsidRPr="00496317">
        <w:t>Kierunek interwencji 1.4. Przeciwdziałanie kryzysom na obszarach zdegradowanych</w:t>
      </w:r>
    </w:p>
    <w:p w14:paraId="5ECA8135" w14:textId="77777777" w:rsidR="00BA097F" w:rsidRPr="00496317" w:rsidRDefault="00165973" w:rsidP="00BE06D0">
      <w:pPr>
        <w:pStyle w:val="Akapitzlist"/>
        <w:numPr>
          <w:ilvl w:val="0"/>
          <w:numId w:val="111"/>
        </w:numPr>
        <w:rPr>
          <w:rFonts w:eastAsia="Times New Roman" w:cs="Arial"/>
          <w:color w:val="auto"/>
        </w:rPr>
      </w:pPr>
      <w:r w:rsidRPr="00496317">
        <w:rPr>
          <w:color w:val="auto"/>
        </w:rPr>
        <w:t>Kierunek interwencji 1.5. Rozwój infrastruktury wspierającej dostarczanie usług publicznych i podnoszącej atrakcyjność inwestycyjną obszarów</w:t>
      </w:r>
    </w:p>
    <w:p w14:paraId="19CBAB2B" w14:textId="77777777" w:rsidR="00BA097F" w:rsidRPr="00496317" w:rsidRDefault="00165973" w:rsidP="00BE06D0">
      <w:pPr>
        <w:pStyle w:val="Akapitzlist"/>
        <w:numPr>
          <w:ilvl w:val="0"/>
          <w:numId w:val="110"/>
        </w:numPr>
        <w:rPr>
          <w:rFonts w:eastAsia="Times New Roman" w:cs="Arial"/>
          <w:color w:val="auto"/>
        </w:rPr>
      </w:pPr>
      <w:r w:rsidRPr="00496317">
        <w:rPr>
          <w:color w:val="auto"/>
        </w:rPr>
        <w:t>Cel 2. Wzmacnianie regionalnych przewag konkurencyjnych</w:t>
      </w:r>
    </w:p>
    <w:p w14:paraId="35724D17" w14:textId="77777777" w:rsidR="00BA097F" w:rsidRPr="00496317" w:rsidRDefault="00165973" w:rsidP="00BE06D0">
      <w:pPr>
        <w:pStyle w:val="Akapitzlist"/>
        <w:numPr>
          <w:ilvl w:val="0"/>
          <w:numId w:val="112"/>
        </w:numPr>
        <w:rPr>
          <w:rFonts w:eastAsia="Times New Roman" w:cs="Arial"/>
          <w:color w:val="auto"/>
        </w:rPr>
      </w:pPr>
      <w:r w:rsidRPr="00496317">
        <w:rPr>
          <w:color w:val="auto"/>
        </w:rPr>
        <w:t>Kierunek interwencji 2.3. Innowacyjny rozwój regionu i doskonalenie podejścia opartego na Regionalnych Inteligentnych Specjalizacjach</w:t>
      </w:r>
    </w:p>
    <w:p w14:paraId="7D04353B" w14:textId="77777777" w:rsidR="00153992" w:rsidRPr="00496317" w:rsidRDefault="00153992" w:rsidP="00360C9A">
      <w:pPr>
        <w:rPr>
          <w:rFonts w:eastAsia="Times New Roman" w:cs="Arial"/>
          <w:color w:val="auto"/>
        </w:rPr>
      </w:pPr>
    </w:p>
    <w:p w14:paraId="257B1C62" w14:textId="77777777" w:rsidR="00BA097F" w:rsidRPr="00496317" w:rsidRDefault="00165973" w:rsidP="00360C9A">
      <w:pPr>
        <w:rPr>
          <w:b/>
          <w:color w:val="auto"/>
        </w:rPr>
      </w:pPr>
      <w:bookmarkStart w:id="84" w:name="_Toc427756407"/>
      <w:bookmarkStart w:id="85" w:name="_Toc427833881"/>
      <w:bookmarkStart w:id="86" w:name="_Toc428441734"/>
      <w:bookmarkStart w:id="87" w:name="_Toc432077747"/>
      <w:bookmarkStart w:id="88" w:name="_Toc432495659"/>
      <w:r w:rsidRPr="00496317">
        <w:rPr>
          <w:b/>
          <w:color w:val="auto"/>
        </w:rPr>
        <w:t>3.2.1</w:t>
      </w:r>
      <w:r w:rsidR="00620011" w:rsidRPr="00496317">
        <w:rPr>
          <w:b/>
          <w:color w:val="auto"/>
        </w:rPr>
        <w:t>0</w:t>
      </w:r>
      <w:r w:rsidRPr="00496317">
        <w:rPr>
          <w:b/>
          <w:color w:val="auto"/>
        </w:rPr>
        <w:t>. Strategia Rozwoju Kapitału Ludzkiego 20</w:t>
      </w:r>
      <w:r w:rsidR="00DC65E0">
        <w:rPr>
          <w:b/>
          <w:color w:val="auto"/>
        </w:rPr>
        <w:t>3</w:t>
      </w:r>
      <w:r w:rsidRPr="00496317">
        <w:rPr>
          <w:b/>
          <w:color w:val="auto"/>
        </w:rPr>
        <w:t>0</w:t>
      </w:r>
      <w:bookmarkEnd w:id="84"/>
      <w:bookmarkEnd w:id="85"/>
      <w:bookmarkEnd w:id="86"/>
      <w:bookmarkEnd w:id="87"/>
      <w:bookmarkEnd w:id="88"/>
    </w:p>
    <w:p w14:paraId="7EFCB07E" w14:textId="77777777" w:rsidR="00BA097F" w:rsidRPr="00496317" w:rsidRDefault="00165973" w:rsidP="00360C9A">
      <w:pPr>
        <w:rPr>
          <w:color w:val="auto"/>
          <w:sz w:val="20"/>
        </w:rPr>
      </w:pPr>
      <w:r w:rsidRPr="00496317">
        <w:rPr>
          <w:color w:val="auto"/>
          <w:sz w:val="20"/>
          <w:shd w:val="clear" w:color="auto" w:fill="FFFFFF"/>
        </w:rPr>
        <w:t xml:space="preserve">Uchwała Nr </w:t>
      </w:r>
      <w:r w:rsidR="00DC65E0">
        <w:rPr>
          <w:color w:val="auto"/>
          <w:sz w:val="20"/>
          <w:shd w:val="clear" w:color="auto" w:fill="FFFFFF"/>
        </w:rPr>
        <w:t>184</w:t>
      </w:r>
      <w:r w:rsidRPr="00496317">
        <w:rPr>
          <w:color w:val="auto"/>
          <w:sz w:val="20"/>
          <w:shd w:val="clear" w:color="auto" w:fill="FFFFFF"/>
        </w:rPr>
        <w:t xml:space="preserve"> Rady Ministrów z dnia </w:t>
      </w:r>
      <w:r w:rsidR="00DC65E0">
        <w:rPr>
          <w:color w:val="auto"/>
          <w:sz w:val="20"/>
          <w:shd w:val="clear" w:color="auto" w:fill="FFFFFF"/>
        </w:rPr>
        <w:t>14 grudnia 2020</w:t>
      </w:r>
      <w:r w:rsidRPr="00496317">
        <w:rPr>
          <w:color w:val="auto"/>
          <w:sz w:val="20"/>
          <w:shd w:val="clear" w:color="auto" w:fill="FFFFFF"/>
        </w:rPr>
        <w:t xml:space="preserve"> r. w sprawie przyjęcia Strat</w:t>
      </w:r>
      <w:r w:rsidR="00DC65E0">
        <w:rPr>
          <w:color w:val="auto"/>
          <w:sz w:val="20"/>
          <w:shd w:val="clear" w:color="auto" w:fill="FFFFFF"/>
        </w:rPr>
        <w:t>egii Rozwoju Kapitału Ludzkiego.</w:t>
      </w:r>
    </w:p>
    <w:p w14:paraId="3F0BCA42" w14:textId="77777777" w:rsidR="00BA097F" w:rsidRPr="00496317" w:rsidRDefault="00BA097F" w:rsidP="00360C9A">
      <w:pPr>
        <w:rPr>
          <w:b/>
          <w:color w:val="auto"/>
        </w:rPr>
      </w:pPr>
    </w:p>
    <w:p w14:paraId="425B22D0" w14:textId="77777777" w:rsidR="00BA097F" w:rsidRPr="00496317" w:rsidRDefault="00165973" w:rsidP="00BE06D0">
      <w:pPr>
        <w:numPr>
          <w:ilvl w:val="0"/>
          <w:numId w:val="7"/>
        </w:numPr>
        <w:rPr>
          <w:rFonts w:cs="Arial"/>
          <w:color w:val="auto"/>
          <w:u w:val="single"/>
        </w:rPr>
      </w:pPr>
      <w:r w:rsidRPr="00496317">
        <w:rPr>
          <w:rFonts w:cs="Arial"/>
          <w:color w:val="auto"/>
          <w:u w:val="single"/>
        </w:rPr>
        <w:t>Cel szczegółowy 4: Poprawa zdrowia obywateli oraz efektywności systemu opieki zdrowotnej</w:t>
      </w:r>
    </w:p>
    <w:p w14:paraId="3D53616D" w14:textId="77777777" w:rsidR="00BA097F" w:rsidRPr="00016DD4" w:rsidRDefault="00165973" w:rsidP="00BE06D0">
      <w:pPr>
        <w:numPr>
          <w:ilvl w:val="1"/>
          <w:numId w:val="7"/>
        </w:numPr>
        <w:rPr>
          <w:rFonts w:cs="Arial"/>
          <w:color w:val="auto"/>
        </w:rPr>
      </w:pPr>
      <w:r w:rsidRPr="00496317">
        <w:rPr>
          <w:rFonts w:cs="Arial"/>
          <w:color w:val="auto"/>
        </w:rPr>
        <w:t xml:space="preserve">Kierunek interwencji – kształtowanie zdrowego stylu życia poprzez promocję zdrowia, edukację zdrowotną oraz </w:t>
      </w:r>
      <w:proofErr w:type="spellStart"/>
      <w:r w:rsidRPr="00496317">
        <w:rPr>
          <w:rFonts w:cs="Arial"/>
          <w:color w:val="auto"/>
        </w:rPr>
        <w:t>prośrodowiskową</w:t>
      </w:r>
      <w:proofErr w:type="spellEnd"/>
      <w:r w:rsidRPr="00496317">
        <w:rPr>
          <w:rFonts w:cs="Arial"/>
          <w:color w:val="auto"/>
        </w:rPr>
        <w:t xml:space="preserve"> oraz działania wspierające dostęp do zdrowej i bezpiecznej żywności.</w:t>
      </w:r>
    </w:p>
    <w:p w14:paraId="42CD6099" w14:textId="77777777" w:rsidR="00620011" w:rsidRPr="00496317" w:rsidRDefault="00620011" w:rsidP="00360C9A">
      <w:pPr>
        <w:rPr>
          <w:rFonts w:eastAsia="Times New Roman" w:cs="Arial"/>
          <w:color w:val="auto"/>
          <w:lang w:eastAsia="pl-PL"/>
        </w:rPr>
      </w:pPr>
    </w:p>
    <w:p w14:paraId="5BFFAACB" w14:textId="77777777" w:rsidR="00153992" w:rsidRPr="00496317" w:rsidRDefault="00153992" w:rsidP="00360C9A">
      <w:pPr>
        <w:rPr>
          <w:b/>
          <w:color w:val="auto"/>
        </w:rPr>
      </w:pPr>
      <w:r w:rsidRPr="00496317">
        <w:rPr>
          <w:b/>
          <w:color w:val="auto"/>
        </w:rPr>
        <w:t>3.2.1</w:t>
      </w:r>
      <w:r w:rsidR="00620011" w:rsidRPr="00496317">
        <w:rPr>
          <w:b/>
          <w:color w:val="auto"/>
        </w:rPr>
        <w:t>1</w:t>
      </w:r>
      <w:r w:rsidRPr="00496317">
        <w:rPr>
          <w:b/>
          <w:color w:val="auto"/>
        </w:rPr>
        <w:t xml:space="preserve">. Strategia Rozwoju Kapitału Społecznego </w:t>
      </w:r>
      <w:r w:rsidR="0021079A" w:rsidRPr="00496317">
        <w:rPr>
          <w:b/>
          <w:color w:val="auto"/>
        </w:rPr>
        <w:t>(współdziałanie, kultura, kreatywność) 2030</w:t>
      </w:r>
    </w:p>
    <w:p w14:paraId="7A480615" w14:textId="77777777" w:rsidR="00153992" w:rsidRPr="00496317" w:rsidRDefault="0021079A" w:rsidP="00360C9A">
      <w:pPr>
        <w:rPr>
          <w:color w:val="auto"/>
          <w:sz w:val="20"/>
          <w:shd w:val="clear" w:color="auto" w:fill="FFFFFF"/>
        </w:rPr>
      </w:pPr>
      <w:r w:rsidRPr="00496317">
        <w:rPr>
          <w:color w:val="auto"/>
          <w:sz w:val="20"/>
          <w:shd w:val="clear" w:color="auto" w:fill="FFFFFF"/>
        </w:rPr>
        <w:t>Uchwała Nr 155 Rady Ministrów z dnia 27 października 2020 r. w sprawie przyjęcia "Strategii Rozwoju Kapitału Społecznego (współdziałanie, kultura, kreatywność) 2030"</w:t>
      </w:r>
    </w:p>
    <w:p w14:paraId="381E59C0" w14:textId="77777777" w:rsidR="0021079A" w:rsidRPr="00496317" w:rsidRDefault="0021079A" w:rsidP="00360C9A">
      <w:pPr>
        <w:rPr>
          <w:b/>
          <w:color w:val="auto"/>
        </w:rPr>
      </w:pPr>
    </w:p>
    <w:p w14:paraId="7F65F9FB" w14:textId="77777777" w:rsidR="0021079A" w:rsidRPr="00496317" w:rsidRDefault="0021079A" w:rsidP="00360C9A">
      <w:pPr>
        <w:ind w:left="284" w:hanging="284"/>
        <w:rPr>
          <w:rFonts w:cs="Arial"/>
          <w:color w:val="auto"/>
          <w:u w:val="single"/>
        </w:rPr>
      </w:pPr>
      <w:r w:rsidRPr="00496317">
        <w:rPr>
          <w:rFonts w:cs="Arial"/>
          <w:color w:val="auto"/>
          <w:u w:val="single"/>
        </w:rPr>
        <w:t>1.</w:t>
      </w:r>
      <w:r w:rsidRPr="00496317">
        <w:rPr>
          <w:rFonts w:cs="Arial"/>
          <w:color w:val="auto"/>
          <w:u w:val="single"/>
        </w:rPr>
        <w:tab/>
        <w:t>Cel szczegółowy 1: Zwiększenie zaangażowania obywateli w życie publiczne:</w:t>
      </w:r>
    </w:p>
    <w:p w14:paraId="06340D38" w14:textId="77777777" w:rsidR="0021079A" w:rsidRPr="00496317" w:rsidRDefault="0021079A" w:rsidP="00BE06D0">
      <w:pPr>
        <w:numPr>
          <w:ilvl w:val="0"/>
          <w:numId w:val="8"/>
        </w:numPr>
        <w:rPr>
          <w:rFonts w:cs="Arial"/>
          <w:color w:val="auto"/>
        </w:rPr>
      </w:pPr>
      <w:r w:rsidRPr="00496317">
        <w:rPr>
          <w:rFonts w:cs="Arial"/>
          <w:color w:val="auto"/>
        </w:rPr>
        <w:t>1.2. Rozwój i wzmacnianie zorganizowanych form aktywności obywatelskiej:</w:t>
      </w:r>
    </w:p>
    <w:p w14:paraId="15EBDAB7" w14:textId="77777777" w:rsidR="00153992" w:rsidRPr="00496317" w:rsidRDefault="0021079A" w:rsidP="00BE06D0">
      <w:pPr>
        <w:numPr>
          <w:ilvl w:val="1"/>
          <w:numId w:val="8"/>
        </w:numPr>
        <w:rPr>
          <w:rFonts w:cs="Arial"/>
          <w:color w:val="auto"/>
        </w:rPr>
      </w:pPr>
      <w:r w:rsidRPr="00496317">
        <w:rPr>
          <w:rFonts w:cs="Arial"/>
          <w:color w:val="auto"/>
        </w:rPr>
        <w:t>1.2.4. Wspieranie rozwoju ekonomii społecznej i solidarnej.</w:t>
      </w:r>
    </w:p>
    <w:p w14:paraId="143248E5" w14:textId="77777777" w:rsidR="00090C07" w:rsidRPr="00496317" w:rsidRDefault="00090C07" w:rsidP="00360C9A">
      <w:pPr>
        <w:spacing w:line="240" w:lineRule="auto"/>
        <w:rPr>
          <w:b/>
        </w:rPr>
      </w:pPr>
      <w:bookmarkStart w:id="89" w:name="_Toc427756409"/>
      <w:bookmarkStart w:id="90" w:name="_Toc427833883"/>
      <w:bookmarkStart w:id="91" w:name="_Toc428441736"/>
      <w:bookmarkStart w:id="92" w:name="_Toc432077749"/>
      <w:bookmarkStart w:id="93" w:name="_Toc432495661"/>
    </w:p>
    <w:p w14:paraId="68232552" w14:textId="77777777" w:rsidR="00BA097F" w:rsidRPr="00496317" w:rsidRDefault="00165973" w:rsidP="00360C9A">
      <w:pPr>
        <w:rPr>
          <w:b/>
          <w:color w:val="auto"/>
        </w:rPr>
      </w:pPr>
      <w:r w:rsidRPr="00496317">
        <w:rPr>
          <w:b/>
          <w:color w:val="auto"/>
        </w:rPr>
        <w:t>3.2.1</w:t>
      </w:r>
      <w:r w:rsidR="00620011" w:rsidRPr="00496317">
        <w:rPr>
          <w:b/>
          <w:color w:val="auto"/>
        </w:rPr>
        <w:t>2</w:t>
      </w:r>
      <w:r w:rsidRPr="00496317">
        <w:rPr>
          <w:b/>
          <w:color w:val="auto"/>
        </w:rPr>
        <w:t>. Pol</w:t>
      </w:r>
      <w:r w:rsidR="008734EF" w:rsidRPr="00496317">
        <w:rPr>
          <w:b/>
          <w:color w:val="auto"/>
        </w:rPr>
        <w:t>ityka energetyczna Polski do 204</w:t>
      </w:r>
      <w:r w:rsidRPr="00496317">
        <w:rPr>
          <w:b/>
          <w:color w:val="auto"/>
        </w:rPr>
        <w:t>0 roku</w:t>
      </w:r>
      <w:bookmarkEnd w:id="89"/>
      <w:bookmarkEnd w:id="90"/>
      <w:bookmarkEnd w:id="91"/>
      <w:bookmarkEnd w:id="92"/>
      <w:bookmarkEnd w:id="93"/>
    </w:p>
    <w:p w14:paraId="275BBA78" w14:textId="77777777" w:rsidR="007204F2" w:rsidRPr="00496317" w:rsidRDefault="007204F2" w:rsidP="00360C9A">
      <w:pPr>
        <w:rPr>
          <w:rFonts w:cs="Arial"/>
          <w:color w:val="auto"/>
        </w:rPr>
      </w:pPr>
      <w:r w:rsidRPr="00496317">
        <w:rPr>
          <w:color w:val="auto"/>
          <w:shd w:val="clear" w:color="auto" w:fill="FFFFFF"/>
        </w:rPr>
        <w:t>2 lutego 2021 r. Rada Ministrów na posiedzeniu przyjęła uchwałę dotyczącą Polityki Energetycznej Polski do 2040 r. (PEP 2040). Dokument jest mapą drogową rozwoju sektora energetycznego w Polsce.</w:t>
      </w:r>
      <w:bookmarkStart w:id="94" w:name="_Toc489005492"/>
      <w:r w:rsidRPr="00496317">
        <w:rPr>
          <w:color w:val="auto"/>
          <w:shd w:val="clear" w:color="auto" w:fill="FFFFFF"/>
        </w:rPr>
        <w:t xml:space="preserve"> </w:t>
      </w:r>
      <w:r w:rsidRPr="00496317">
        <w:rPr>
          <w:rFonts w:cs="Arial"/>
          <w:color w:val="auto"/>
        </w:rPr>
        <w:t>Celem polityki energetycznej państwa jest: bezpieczeństwo energetyczne, przy zapewnieniu konkurencyjności gospodarki, efektywności energetycznej i zmniejszenia oddziaływania sektora energii na środowisko, przy optymalnym wykorzystaniu własnych zasobów energetycznych.</w:t>
      </w:r>
    </w:p>
    <w:p w14:paraId="050D54DB" w14:textId="77777777" w:rsidR="007204F2" w:rsidRPr="00496317" w:rsidRDefault="007204F2" w:rsidP="00360C9A">
      <w:pPr>
        <w:rPr>
          <w:rFonts w:cs="Arial"/>
        </w:rPr>
      </w:pPr>
    </w:p>
    <w:p w14:paraId="6B7CFF11" w14:textId="77777777" w:rsidR="007204F2" w:rsidRPr="00496317" w:rsidRDefault="007204F2" w:rsidP="00360C9A">
      <w:pPr>
        <w:rPr>
          <w:rFonts w:cs="Arial"/>
          <w:u w:val="single"/>
        </w:rPr>
      </w:pPr>
      <w:r w:rsidRPr="00496317">
        <w:rPr>
          <w:rFonts w:cs="Arial"/>
          <w:u w:val="single"/>
        </w:rPr>
        <w:t>Cele szczegółowe:</w:t>
      </w:r>
    </w:p>
    <w:p w14:paraId="35522125" w14:textId="77777777" w:rsidR="007204F2" w:rsidRPr="00496317" w:rsidRDefault="007204F2" w:rsidP="00BE06D0">
      <w:pPr>
        <w:pStyle w:val="Akapitzlist"/>
        <w:numPr>
          <w:ilvl w:val="0"/>
          <w:numId w:val="140"/>
        </w:numPr>
        <w:suppressAutoHyphens w:val="0"/>
        <w:rPr>
          <w:rFonts w:cs="Arial"/>
        </w:rPr>
      </w:pPr>
      <w:r w:rsidRPr="00496317">
        <w:rPr>
          <w:rFonts w:cs="Arial"/>
        </w:rPr>
        <w:t>Optymalne wykorzystanie własnych zasobów energetycznych</w:t>
      </w:r>
    </w:p>
    <w:p w14:paraId="2ACE468F"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1: Transformacja regionów węglowych;</w:t>
      </w:r>
    </w:p>
    <w:p w14:paraId="4675A5AE" w14:textId="77777777" w:rsidR="007204F2" w:rsidRPr="00496317" w:rsidRDefault="007204F2" w:rsidP="00BE06D0">
      <w:pPr>
        <w:pStyle w:val="Akapitzlist"/>
        <w:numPr>
          <w:ilvl w:val="0"/>
          <w:numId w:val="140"/>
        </w:numPr>
        <w:suppressAutoHyphens w:val="0"/>
        <w:rPr>
          <w:rFonts w:cs="Arial"/>
        </w:rPr>
      </w:pPr>
      <w:r w:rsidRPr="00496317">
        <w:rPr>
          <w:rFonts w:cs="Arial"/>
        </w:rPr>
        <w:t>Rozbudowa infrastruktury wytwórczej i sieciowej energii elektrycznej:</w:t>
      </w:r>
    </w:p>
    <w:p w14:paraId="2A61D3DD"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2: Rynek mocy;</w:t>
      </w:r>
    </w:p>
    <w:p w14:paraId="06097BFD"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3: Wdrożenie inteligentnych sieci elektroenergetycznych;</w:t>
      </w:r>
    </w:p>
    <w:p w14:paraId="34E63CF4" w14:textId="77777777" w:rsidR="007204F2" w:rsidRPr="00496317" w:rsidRDefault="007204F2" w:rsidP="00BE06D0">
      <w:pPr>
        <w:pStyle w:val="Akapitzlist"/>
        <w:numPr>
          <w:ilvl w:val="0"/>
          <w:numId w:val="140"/>
        </w:numPr>
        <w:suppressAutoHyphens w:val="0"/>
        <w:rPr>
          <w:rFonts w:cs="Arial"/>
        </w:rPr>
      </w:pPr>
      <w:r w:rsidRPr="00496317">
        <w:rPr>
          <w:rFonts w:cs="Arial"/>
        </w:rPr>
        <w:t>Dywersyfikacja dostaw i rozbudowa infrastruktury sieciowej gazu ziemnego, ropy naftowej i paliw ciekłych:</w:t>
      </w:r>
    </w:p>
    <w:p w14:paraId="7FBD1E46" w14:textId="77777777" w:rsidR="007204F2" w:rsidRPr="00496317" w:rsidRDefault="007204F2" w:rsidP="00BE06D0">
      <w:pPr>
        <w:pStyle w:val="Akapitzlist"/>
        <w:numPr>
          <w:ilvl w:val="1"/>
          <w:numId w:val="140"/>
        </w:numPr>
        <w:suppressAutoHyphens w:val="0"/>
        <w:rPr>
          <w:rFonts w:cs="Arial"/>
        </w:rPr>
      </w:pPr>
      <w:r w:rsidRPr="00496317">
        <w:rPr>
          <w:rFonts w:cs="Arial"/>
        </w:rPr>
        <w:t xml:space="preserve">Projekt strategiczny 3A: Budowa </w:t>
      </w:r>
      <w:proofErr w:type="spellStart"/>
      <w:r w:rsidRPr="00496317">
        <w:rPr>
          <w:rFonts w:cs="Arial"/>
        </w:rPr>
        <w:t>Baltic</w:t>
      </w:r>
      <w:proofErr w:type="spellEnd"/>
      <w:r w:rsidRPr="00496317">
        <w:rPr>
          <w:rFonts w:cs="Arial"/>
        </w:rPr>
        <w:t xml:space="preserve"> </w:t>
      </w:r>
      <w:proofErr w:type="spellStart"/>
      <w:r w:rsidRPr="00496317">
        <w:rPr>
          <w:rFonts w:cs="Arial"/>
        </w:rPr>
        <w:t>Pipe</w:t>
      </w:r>
      <w:proofErr w:type="spellEnd"/>
      <w:r w:rsidRPr="00496317">
        <w:rPr>
          <w:rFonts w:cs="Arial"/>
        </w:rPr>
        <w:t>;</w:t>
      </w:r>
    </w:p>
    <w:p w14:paraId="153F6821" w14:textId="77777777" w:rsidR="007204F2" w:rsidRPr="00496317" w:rsidRDefault="007204F2" w:rsidP="00BE06D0">
      <w:pPr>
        <w:pStyle w:val="Akapitzlist"/>
        <w:numPr>
          <w:ilvl w:val="1"/>
          <w:numId w:val="140"/>
        </w:numPr>
        <w:suppressAutoHyphens w:val="0"/>
        <w:rPr>
          <w:rFonts w:cs="Arial"/>
        </w:rPr>
      </w:pPr>
      <w:r w:rsidRPr="00496317">
        <w:rPr>
          <w:rFonts w:cs="Arial"/>
        </w:rPr>
        <w:lastRenderedPageBreak/>
        <w:t>Projekt strategiczny 3B: Budowa drugiej nitki Rurociągu Pomorskiego;</w:t>
      </w:r>
    </w:p>
    <w:p w14:paraId="3C8A87D7" w14:textId="77777777" w:rsidR="007204F2" w:rsidRPr="00496317" w:rsidRDefault="007204F2" w:rsidP="00BE06D0">
      <w:pPr>
        <w:pStyle w:val="Akapitzlist"/>
        <w:numPr>
          <w:ilvl w:val="0"/>
          <w:numId w:val="140"/>
        </w:numPr>
        <w:suppressAutoHyphens w:val="0"/>
        <w:rPr>
          <w:rFonts w:cs="Arial"/>
        </w:rPr>
      </w:pPr>
      <w:r w:rsidRPr="00496317">
        <w:rPr>
          <w:rFonts w:cs="Arial"/>
        </w:rPr>
        <w:t>Rozwój rynków energii:</w:t>
      </w:r>
    </w:p>
    <w:p w14:paraId="298A1262"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4A: Wdrażanie Planu działania (mającego służyć zwiększeniu transgranicznych zdolności przesyłowych energii elektrycznej);</w:t>
      </w:r>
    </w:p>
    <w:p w14:paraId="30EFF3D2"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4B: Hub gazowy;</w:t>
      </w:r>
    </w:p>
    <w:p w14:paraId="00699E4D" w14:textId="77777777" w:rsidR="007204F2" w:rsidRPr="00496317" w:rsidRDefault="007204F2" w:rsidP="00BE06D0">
      <w:pPr>
        <w:pStyle w:val="Akapitzlist"/>
        <w:numPr>
          <w:ilvl w:val="1"/>
          <w:numId w:val="140"/>
        </w:numPr>
        <w:suppressAutoHyphens w:val="0"/>
        <w:rPr>
          <w:rFonts w:cs="Arial"/>
        </w:rPr>
      </w:pPr>
      <w:r w:rsidRPr="00496317">
        <w:rPr>
          <w:rFonts w:cs="Arial"/>
        </w:rPr>
        <w:t xml:space="preserve">Projekt strategiczny 4C: Rozwój </w:t>
      </w:r>
      <w:proofErr w:type="spellStart"/>
      <w:r w:rsidRPr="00496317">
        <w:rPr>
          <w:rFonts w:cs="Arial"/>
        </w:rPr>
        <w:t>elektromobilności</w:t>
      </w:r>
      <w:proofErr w:type="spellEnd"/>
      <w:r w:rsidRPr="00496317">
        <w:rPr>
          <w:rFonts w:cs="Arial"/>
        </w:rPr>
        <w:t>;</w:t>
      </w:r>
    </w:p>
    <w:p w14:paraId="6EEAAFBC" w14:textId="77777777" w:rsidR="007204F2" w:rsidRPr="00496317" w:rsidRDefault="007204F2" w:rsidP="00BE06D0">
      <w:pPr>
        <w:pStyle w:val="Akapitzlist"/>
        <w:numPr>
          <w:ilvl w:val="0"/>
          <w:numId w:val="140"/>
        </w:numPr>
        <w:suppressAutoHyphens w:val="0"/>
        <w:rPr>
          <w:rFonts w:cs="Arial"/>
        </w:rPr>
      </w:pPr>
      <w:r w:rsidRPr="00496317">
        <w:rPr>
          <w:rFonts w:cs="Arial"/>
        </w:rPr>
        <w:t>Wdrożenie energetyki jądrowej:</w:t>
      </w:r>
    </w:p>
    <w:p w14:paraId="3C64AF3E"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5: Program polskiej energetyki jądrowej;</w:t>
      </w:r>
    </w:p>
    <w:p w14:paraId="7DA3AD9E" w14:textId="77777777" w:rsidR="007204F2" w:rsidRPr="00496317" w:rsidRDefault="007204F2" w:rsidP="00BE06D0">
      <w:pPr>
        <w:pStyle w:val="Akapitzlist"/>
        <w:numPr>
          <w:ilvl w:val="0"/>
          <w:numId w:val="140"/>
        </w:numPr>
        <w:suppressAutoHyphens w:val="0"/>
        <w:rPr>
          <w:rFonts w:cs="Arial"/>
        </w:rPr>
      </w:pPr>
      <w:r w:rsidRPr="00496317">
        <w:rPr>
          <w:rFonts w:cs="Arial"/>
        </w:rPr>
        <w:t>Rozwój odnawialnych źródeł energii:</w:t>
      </w:r>
    </w:p>
    <w:p w14:paraId="0B488D46"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6: Wdrożenie morskiej energetyki wiatrowej;</w:t>
      </w:r>
    </w:p>
    <w:p w14:paraId="7960681B" w14:textId="77777777" w:rsidR="007204F2" w:rsidRPr="00496317" w:rsidRDefault="007204F2" w:rsidP="00BE06D0">
      <w:pPr>
        <w:pStyle w:val="Akapitzlist"/>
        <w:numPr>
          <w:ilvl w:val="0"/>
          <w:numId w:val="140"/>
        </w:numPr>
        <w:suppressAutoHyphens w:val="0"/>
        <w:rPr>
          <w:rFonts w:cs="Arial"/>
        </w:rPr>
      </w:pPr>
      <w:r w:rsidRPr="00496317">
        <w:rPr>
          <w:rFonts w:cs="Arial"/>
        </w:rPr>
        <w:t>Rozwój ciepłownictwa i kogeneracji:</w:t>
      </w:r>
    </w:p>
    <w:p w14:paraId="0286BE10"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7: Rozwój ciepłownictwa systemowego;</w:t>
      </w:r>
    </w:p>
    <w:p w14:paraId="06360ECF" w14:textId="77777777" w:rsidR="007204F2" w:rsidRPr="00496317" w:rsidRDefault="007204F2" w:rsidP="00BE06D0">
      <w:pPr>
        <w:pStyle w:val="Akapitzlist"/>
        <w:numPr>
          <w:ilvl w:val="0"/>
          <w:numId w:val="140"/>
        </w:numPr>
        <w:suppressAutoHyphens w:val="0"/>
        <w:rPr>
          <w:rFonts w:cs="Arial"/>
        </w:rPr>
      </w:pPr>
      <w:r w:rsidRPr="00496317">
        <w:rPr>
          <w:rFonts w:cs="Arial"/>
        </w:rPr>
        <w:t>Poprawa efektywności energetycznej:</w:t>
      </w:r>
    </w:p>
    <w:p w14:paraId="62E2C802" w14:textId="77777777" w:rsidR="007204F2" w:rsidRPr="00496317" w:rsidRDefault="007204F2" w:rsidP="00BE06D0">
      <w:pPr>
        <w:pStyle w:val="Akapitzlist"/>
        <w:numPr>
          <w:ilvl w:val="1"/>
          <w:numId w:val="140"/>
        </w:numPr>
        <w:suppressAutoHyphens w:val="0"/>
        <w:rPr>
          <w:rFonts w:cs="Arial"/>
        </w:rPr>
      </w:pPr>
      <w:r w:rsidRPr="00496317">
        <w:rPr>
          <w:rFonts w:cs="Arial"/>
        </w:rPr>
        <w:t>Projekt strategiczny 8: Promowanie poprawy efektywności energetycznej.</w:t>
      </w:r>
    </w:p>
    <w:p w14:paraId="311FD706" w14:textId="77777777" w:rsidR="00E809DA" w:rsidRPr="00496317" w:rsidRDefault="00E809DA" w:rsidP="00360C9A">
      <w:pPr>
        <w:spacing w:line="240" w:lineRule="auto"/>
        <w:rPr>
          <w:b/>
        </w:rPr>
      </w:pPr>
    </w:p>
    <w:p w14:paraId="2D88D7B9" w14:textId="77777777" w:rsidR="00BA097F" w:rsidRPr="00496317" w:rsidRDefault="00165973" w:rsidP="00360C9A">
      <w:pPr>
        <w:rPr>
          <w:b/>
        </w:rPr>
      </w:pPr>
      <w:r w:rsidRPr="00496317">
        <w:rPr>
          <w:b/>
        </w:rPr>
        <w:t>3.2.1</w:t>
      </w:r>
      <w:r w:rsidR="00620011" w:rsidRPr="00496317">
        <w:rPr>
          <w:b/>
        </w:rPr>
        <w:t>3</w:t>
      </w:r>
      <w:r w:rsidRPr="00496317">
        <w:rPr>
          <w:b/>
        </w:rPr>
        <w:t>. Krajowy plan gospodarki odpadami</w:t>
      </w:r>
      <w:bookmarkEnd w:id="94"/>
      <w:r w:rsidRPr="00496317">
        <w:rPr>
          <w:b/>
        </w:rPr>
        <w:t xml:space="preserve"> 2022</w:t>
      </w:r>
    </w:p>
    <w:p w14:paraId="75C8A62D" w14:textId="77777777" w:rsidR="00BA097F" w:rsidRPr="00496317" w:rsidRDefault="00165973" w:rsidP="00360C9A">
      <w:pPr>
        <w:pStyle w:val="Bezodstpw"/>
        <w:rPr>
          <w:sz w:val="20"/>
        </w:rPr>
      </w:pPr>
      <w:r w:rsidRPr="00496317">
        <w:rPr>
          <w:sz w:val="20"/>
        </w:rPr>
        <w:t>Uchwała Nr 88 Rady Ministrów z dnia 1 lipca 2016</w:t>
      </w:r>
      <w:r w:rsidR="00911B2F" w:rsidRPr="00496317">
        <w:rPr>
          <w:sz w:val="20"/>
        </w:rPr>
        <w:t xml:space="preserve"> </w:t>
      </w:r>
      <w:r w:rsidRPr="00496317">
        <w:rPr>
          <w:sz w:val="20"/>
        </w:rPr>
        <w:t>r. w sprawie Krajowego planu gospodarki odpadami 2022.</w:t>
      </w:r>
    </w:p>
    <w:p w14:paraId="2D9C019D" w14:textId="77777777" w:rsidR="00BA097F" w:rsidRPr="00496317" w:rsidRDefault="00BA097F" w:rsidP="00360C9A">
      <w:pPr>
        <w:pStyle w:val="Bezodstpw"/>
        <w:rPr>
          <w:rFonts w:eastAsia="Times New Roman" w:cs="Arial"/>
        </w:rPr>
      </w:pPr>
    </w:p>
    <w:p w14:paraId="54F6A1DA" w14:textId="77777777" w:rsidR="00BA097F" w:rsidRPr="00496317" w:rsidRDefault="00165973" w:rsidP="00360C9A">
      <w:pPr>
        <w:pStyle w:val="Bezodstpw"/>
        <w:rPr>
          <w:rFonts w:eastAsia="Times New Roman" w:cs="Arial"/>
        </w:rPr>
      </w:pPr>
      <w:r w:rsidRPr="00496317">
        <w:t>Kierunki działań w zakresie ogólnym:</w:t>
      </w:r>
    </w:p>
    <w:p w14:paraId="14ABFC6B" w14:textId="77777777" w:rsidR="00BA097F" w:rsidRPr="00496317" w:rsidRDefault="00165973" w:rsidP="00BE06D0">
      <w:pPr>
        <w:pStyle w:val="Bezodstpw"/>
        <w:numPr>
          <w:ilvl w:val="3"/>
          <w:numId w:val="67"/>
        </w:numPr>
        <w:ind w:left="709"/>
        <w:rPr>
          <w:rFonts w:eastAsia="Times New Roman" w:cs="Arial"/>
        </w:rPr>
      </w:pPr>
      <w:r w:rsidRPr="00496317">
        <w:t>realizacja badań w zakresie gospodarki odpadami komunalnymi, między innymi badania dotyczące analizy składu morfologicznego odpadów oraz właściwości fizycznych i chemicznych odpadów;</w:t>
      </w:r>
    </w:p>
    <w:p w14:paraId="24FF4EA5" w14:textId="77777777" w:rsidR="00BA097F" w:rsidRPr="00496317" w:rsidRDefault="00165973" w:rsidP="00BE06D0">
      <w:pPr>
        <w:pStyle w:val="Bezodstpw"/>
        <w:numPr>
          <w:ilvl w:val="3"/>
          <w:numId w:val="67"/>
        </w:numPr>
        <w:ind w:left="709"/>
        <w:rPr>
          <w:rFonts w:eastAsia="Times New Roman" w:cs="Arial"/>
        </w:rPr>
      </w:pPr>
      <w:r w:rsidRPr="00496317">
        <w:t>utrzymanie finansowania inwestycji, między innymi przez instrumenty finansowe, ukierunkowanych na modernizację instalacji przetwarzających odpady komunalne, w tym odpady ulegające biodegradacji selektywnie zebrane, tak aby mogły dostosować się i spełniać wysokie standardy ochrony środowiska;</w:t>
      </w:r>
    </w:p>
    <w:p w14:paraId="7178C523" w14:textId="77777777" w:rsidR="00BA097F" w:rsidRPr="00496317" w:rsidRDefault="00165973" w:rsidP="00BE06D0">
      <w:pPr>
        <w:pStyle w:val="Bezodstpw"/>
        <w:numPr>
          <w:ilvl w:val="3"/>
          <w:numId w:val="67"/>
        </w:numPr>
        <w:ind w:left="709"/>
        <w:rPr>
          <w:rFonts w:eastAsia="Times New Roman" w:cs="Arial"/>
        </w:rPr>
      </w:pPr>
      <w:r w:rsidRPr="00496317">
        <w:t>ograniczenie możliwości finansowania ze środków publicznych inwestycji z zakresu gospodarowania odpadami komunalnymi i pochodzącymi z ich przetworzenia – w przypadku wystąpienia zagrożenia możliwości osiągnięcia wyznaczonych celów do 2020 r. lub w przypadku wystąpienia nadwyżki mocy przerobowych instalacji w regionach gospodarki odpadami lub województwach w stosunku do dostępnego strumienia odpadów;</w:t>
      </w:r>
    </w:p>
    <w:p w14:paraId="412FCE92" w14:textId="77777777" w:rsidR="00BA097F" w:rsidRPr="00496317" w:rsidRDefault="00165973" w:rsidP="00BE06D0">
      <w:pPr>
        <w:pStyle w:val="Bezodstpw"/>
        <w:numPr>
          <w:ilvl w:val="3"/>
          <w:numId w:val="67"/>
        </w:numPr>
        <w:ind w:left="709"/>
        <w:rPr>
          <w:rFonts w:eastAsia="Times New Roman" w:cs="Arial"/>
        </w:rPr>
      </w:pPr>
      <w:r w:rsidRPr="00496317">
        <w:t xml:space="preserve">organizowanie i prowadzenie działań edukacyjno-informacyjnych zarówno </w:t>
      </w:r>
      <w:r w:rsidR="00911B2F" w:rsidRPr="00496317">
        <w:br/>
      </w:r>
      <w:r w:rsidRPr="00496317">
        <w:t>na szczeblu ogólnokrajowym, jak i gminnym mających na celu między innymi:</w:t>
      </w:r>
    </w:p>
    <w:p w14:paraId="62147E72" w14:textId="77777777" w:rsidR="00BA097F" w:rsidRPr="00496317" w:rsidRDefault="00165973" w:rsidP="00BE06D0">
      <w:pPr>
        <w:pStyle w:val="Bezodstpw"/>
        <w:numPr>
          <w:ilvl w:val="4"/>
          <w:numId w:val="67"/>
        </w:numPr>
        <w:ind w:left="1276"/>
        <w:rPr>
          <w:rFonts w:eastAsia="Times New Roman" w:cs="Arial"/>
        </w:rPr>
      </w:pPr>
      <w:r w:rsidRPr="00496317">
        <w:t xml:space="preserve">podnoszenie świadomości społeczeństwa w zakresie ZPO (zapobieganie powstawaniu odpadów), w tym odpadów ulegających biodegradacji, </w:t>
      </w:r>
      <w:r w:rsidR="00911B2F" w:rsidRPr="00496317">
        <w:br/>
      </w:r>
      <w:r w:rsidRPr="00496317">
        <w:t>ze szczególnym podkreśleniem należytego, to jest racjonalnego planowania zakupów artykułów spożywczych, aby zapobiegać marnotrawieniu żywności,</w:t>
      </w:r>
    </w:p>
    <w:p w14:paraId="4743B939" w14:textId="77777777" w:rsidR="00BA097F" w:rsidRPr="00496317" w:rsidRDefault="00165973" w:rsidP="00BE06D0">
      <w:pPr>
        <w:pStyle w:val="Bezodstpw"/>
        <w:numPr>
          <w:ilvl w:val="4"/>
          <w:numId w:val="67"/>
        </w:numPr>
        <w:ind w:left="1276"/>
        <w:rPr>
          <w:rFonts w:eastAsia="Times New Roman" w:cs="Arial"/>
        </w:rPr>
      </w:pPr>
      <w:r w:rsidRPr="00496317">
        <w:t>właściwe postępowanie z odpadami, w tym odpadami ulegającymi biodegradacji, szczególnie w zakresie selektywnego zbierania odpadów komunalnych,</w:t>
      </w:r>
    </w:p>
    <w:p w14:paraId="0C25A96F" w14:textId="77777777" w:rsidR="00BA097F" w:rsidRPr="00496317" w:rsidRDefault="00165973" w:rsidP="00BE06D0">
      <w:pPr>
        <w:pStyle w:val="Bezodstpw"/>
        <w:numPr>
          <w:ilvl w:val="4"/>
          <w:numId w:val="67"/>
        </w:numPr>
        <w:ind w:left="1276"/>
        <w:rPr>
          <w:rFonts w:eastAsia="Times New Roman" w:cs="Arial"/>
        </w:rPr>
      </w:pPr>
      <w:r w:rsidRPr="00496317">
        <w:t>promowanie takich technologii przetwarzania bioodpadów, w wyniku których powstaje pełnowartościowy i bezpieczny dla środowiska materiał wykorzystywany do celów nawozowych lub rekultywacyjnych,</w:t>
      </w:r>
    </w:p>
    <w:p w14:paraId="1BE1C61E" w14:textId="77777777" w:rsidR="00BA097F" w:rsidRPr="00496317" w:rsidRDefault="00165973" w:rsidP="00BE06D0">
      <w:pPr>
        <w:pStyle w:val="Bezodstpw"/>
        <w:numPr>
          <w:ilvl w:val="4"/>
          <w:numId w:val="67"/>
        </w:numPr>
        <w:ind w:left="1276"/>
        <w:rPr>
          <w:rFonts w:eastAsia="Times New Roman" w:cs="Arial"/>
        </w:rPr>
      </w:pPr>
      <w:r w:rsidRPr="00496317">
        <w:t xml:space="preserve">promowanie prawidłowego sposobu postępowania z odpadami i korzyści z tego wynikających (szeroko pojęte działania edukacyjno-informacyjne skierowane </w:t>
      </w:r>
      <w:r w:rsidR="00911B2F" w:rsidRPr="00496317">
        <w:br/>
      </w:r>
      <w:r w:rsidRPr="00496317">
        <w:t>do różnych grup docelowych, w szczególności przedszkolaków, uczniów i studentów, ogółu obywateli, a także decydentów);</w:t>
      </w:r>
    </w:p>
    <w:p w14:paraId="3F7A289E" w14:textId="77777777" w:rsidR="00BA097F" w:rsidRPr="00496317" w:rsidRDefault="00165973" w:rsidP="00BE06D0">
      <w:pPr>
        <w:pStyle w:val="Bezodstpw"/>
        <w:numPr>
          <w:ilvl w:val="3"/>
          <w:numId w:val="67"/>
        </w:numPr>
        <w:ind w:left="709"/>
        <w:rPr>
          <w:rFonts w:eastAsia="Times New Roman" w:cs="Arial"/>
        </w:rPr>
      </w:pPr>
      <w:r w:rsidRPr="00496317">
        <w:t>utworzenie systemu monitorowania gospodarki odpadami komunalnymi w oparciu o BDO (baza danych o produktach i opakowaniach oraz o gospodarce odpadami);</w:t>
      </w:r>
    </w:p>
    <w:p w14:paraId="4C750652" w14:textId="77777777" w:rsidR="00BA097F" w:rsidRPr="00496317" w:rsidRDefault="00165973" w:rsidP="00BE06D0">
      <w:pPr>
        <w:pStyle w:val="Bezodstpw"/>
        <w:numPr>
          <w:ilvl w:val="3"/>
          <w:numId w:val="67"/>
        </w:numPr>
        <w:ind w:left="709"/>
        <w:rPr>
          <w:rFonts w:eastAsia="Times New Roman" w:cs="Arial"/>
        </w:rPr>
      </w:pPr>
      <w:r w:rsidRPr="00496317">
        <w:lastRenderedPageBreak/>
        <w:t xml:space="preserve">stworzenie podstawy prawnej i organizacyjnej dla gmin do prowadzenia kontroli prawidłowego odbioru i zagospodarowania odpadów komunalnych, w szczególności przez zniesienie rozwiązań prawnych odnoszących się do możliwości ryczałtowego rozliczania firmy odbierającej odpady komunalne od mieszkańców proporcjonalnie </w:t>
      </w:r>
      <w:r w:rsidR="00911B2F" w:rsidRPr="00496317">
        <w:br/>
      </w:r>
      <w:r w:rsidRPr="00496317">
        <w:t>do ich ilości oraz łączenia przetargu na odbiór i zagospodarowanie odpadów;</w:t>
      </w:r>
    </w:p>
    <w:p w14:paraId="40805839" w14:textId="77777777" w:rsidR="00DC65E0" w:rsidRDefault="00165973" w:rsidP="00BE06D0">
      <w:pPr>
        <w:pStyle w:val="Bezodstpw"/>
        <w:numPr>
          <w:ilvl w:val="3"/>
          <w:numId w:val="67"/>
        </w:numPr>
        <w:ind w:left="709"/>
      </w:pPr>
      <w:r w:rsidRPr="00496317">
        <w:t>wdrożenie rozwiązań pozwalających na należyte monitorowanie i kontrolę postępowania z frakcją odpadów komunalnych wysortowywaną ze strumienia zmieszanych odpadów komunalnych i nieprzeznaczoną do składowania (frakcja 19 12 12);</w:t>
      </w:r>
    </w:p>
    <w:p w14:paraId="16C553C8" w14:textId="77777777" w:rsidR="00BA097F" w:rsidRPr="00496317" w:rsidRDefault="00165973" w:rsidP="00BE06D0">
      <w:pPr>
        <w:pStyle w:val="Bezodstpw"/>
        <w:numPr>
          <w:ilvl w:val="3"/>
          <w:numId w:val="67"/>
        </w:numPr>
        <w:ind w:left="709"/>
        <w:rPr>
          <w:rFonts w:eastAsia="Times New Roman" w:cs="Arial"/>
        </w:rPr>
      </w:pPr>
      <w:r w:rsidRPr="00496317">
        <w:t xml:space="preserve">realizacja działań na rzecz należytego zbilansowania funkcjonowania systemu gospodarki odpadami komunalnymi w świetle obowiązującego zakazu składowania określonych frakcji odpadów komunalnych i pochodzących z przetwarzania odpadów komunalnych, w tym odpadów o zawartości ogólnego węgla organicznego powyżej 5% </w:t>
      </w:r>
      <w:proofErr w:type="spellStart"/>
      <w:r w:rsidRPr="00496317">
        <w:t>s.m</w:t>
      </w:r>
      <w:proofErr w:type="spellEnd"/>
      <w:r w:rsidRPr="00496317">
        <w:t>., od 1 stycznia 2016 r.;</w:t>
      </w:r>
    </w:p>
    <w:p w14:paraId="2B2BE7AA" w14:textId="77777777" w:rsidR="00BA097F" w:rsidRPr="00496317" w:rsidRDefault="00165973" w:rsidP="00BE06D0">
      <w:pPr>
        <w:pStyle w:val="Bezodstpw"/>
        <w:numPr>
          <w:ilvl w:val="3"/>
          <w:numId w:val="67"/>
        </w:numPr>
        <w:ind w:left="709"/>
        <w:rPr>
          <w:rFonts w:eastAsia="Times New Roman" w:cs="Arial"/>
        </w:rPr>
      </w:pPr>
      <w:r w:rsidRPr="00496317">
        <w:t xml:space="preserve">określenie procentowej różnicy pomiędzy stawkami opłat za odpady zbierane w sposób selektywny a odpadami zbieranymi w sposób nieselektywny, </w:t>
      </w:r>
      <w:r w:rsidR="00911B2F" w:rsidRPr="00496317">
        <w:br/>
      </w:r>
      <w:r w:rsidRPr="00496317">
        <w:t>tak aby stanowiła ona zachętę do selektywnego zbierania odpadów;</w:t>
      </w:r>
    </w:p>
    <w:p w14:paraId="4E632D96" w14:textId="77777777" w:rsidR="00BA097F" w:rsidRPr="00496317" w:rsidRDefault="00165973" w:rsidP="00BE06D0">
      <w:pPr>
        <w:pStyle w:val="Bezodstpw"/>
        <w:numPr>
          <w:ilvl w:val="3"/>
          <w:numId w:val="67"/>
        </w:numPr>
        <w:ind w:left="709"/>
        <w:rPr>
          <w:rFonts w:eastAsia="Times New Roman" w:cs="Arial"/>
        </w:rPr>
      </w:pPr>
      <w:r w:rsidRPr="00496317">
        <w:t xml:space="preserve">na etapie aktualizacji poszczególnych WPGO (Wojewódzki Plan Gospodarki Odpadami) dokonanie analizy podziału na regiony gospodarki odpadami komunalnymi wraz ze wskazaniem gmin wchodzących w skład każdego regionu, </w:t>
      </w:r>
      <w:r w:rsidR="00911B2F" w:rsidRPr="00496317">
        <w:br/>
      </w:r>
      <w:r w:rsidRPr="00496317">
        <w:t>tak aby prawidłowo wykorzystać moce przerobowe instalacji, z uwzględnieniem aspektów ekologicznych i ekonomicznych;</w:t>
      </w:r>
    </w:p>
    <w:p w14:paraId="4DD8C29C" w14:textId="77777777" w:rsidR="00BA097F" w:rsidRPr="00496317" w:rsidRDefault="00165973" w:rsidP="00BE06D0">
      <w:pPr>
        <w:pStyle w:val="Bezodstpw"/>
        <w:numPr>
          <w:ilvl w:val="3"/>
          <w:numId w:val="67"/>
        </w:numPr>
        <w:ind w:left="709"/>
        <w:rPr>
          <w:rFonts w:eastAsia="Times New Roman" w:cs="Arial"/>
        </w:rPr>
      </w:pPr>
      <w:r w:rsidRPr="00496317">
        <w:t>prowadzenie przez gminy gospodarki odpadami komunalnymi w ramach systemu regionów gospodarki odpadami komunalnymi i w oparciu o RIPOK;</w:t>
      </w:r>
    </w:p>
    <w:p w14:paraId="0FAEC2D3" w14:textId="77777777" w:rsidR="00BA097F" w:rsidRPr="00496317" w:rsidRDefault="00165973" w:rsidP="00BE06D0">
      <w:pPr>
        <w:pStyle w:val="Bezodstpw"/>
        <w:numPr>
          <w:ilvl w:val="3"/>
          <w:numId w:val="67"/>
        </w:numPr>
        <w:ind w:left="709"/>
        <w:rPr>
          <w:rFonts w:eastAsia="Times New Roman" w:cs="Arial"/>
        </w:rPr>
      </w:pPr>
      <w:r w:rsidRPr="00496317">
        <w:t xml:space="preserve">wdrażanie przez przedsiębiorców BAT (najlepsza dostępna technika (ang. Best </w:t>
      </w:r>
      <w:r w:rsidRPr="00496317">
        <w:rPr>
          <w:lang w:val="en-US"/>
        </w:rPr>
        <w:t>available</w:t>
      </w:r>
      <w:r w:rsidRPr="00496317">
        <w:t xml:space="preserve"> </w:t>
      </w:r>
      <w:r w:rsidRPr="00496317">
        <w:rPr>
          <w:lang w:val="en-US"/>
        </w:rPr>
        <w:t>techniques</w:t>
      </w:r>
      <w:r w:rsidRPr="00496317">
        <w:t>)).</w:t>
      </w:r>
    </w:p>
    <w:p w14:paraId="3E74DE90" w14:textId="77777777" w:rsidR="00BA097F" w:rsidRPr="00496317" w:rsidRDefault="00BA097F" w:rsidP="00360C9A">
      <w:pPr>
        <w:rPr>
          <w:rFonts w:eastAsia="Times New Roman" w:cs="Arial"/>
          <w:color w:val="auto"/>
        </w:rPr>
      </w:pPr>
    </w:p>
    <w:p w14:paraId="248AFFD9" w14:textId="77777777" w:rsidR="00E809DA" w:rsidRPr="00496317" w:rsidRDefault="00E809DA" w:rsidP="00360C9A">
      <w:pPr>
        <w:rPr>
          <w:color w:val="auto"/>
        </w:rPr>
      </w:pPr>
      <w:r w:rsidRPr="00496317">
        <w:rPr>
          <w:b/>
          <w:color w:val="auto"/>
        </w:rPr>
        <w:t>3.2.1</w:t>
      </w:r>
      <w:r w:rsidR="00620011" w:rsidRPr="00496317">
        <w:rPr>
          <w:b/>
          <w:color w:val="auto"/>
        </w:rPr>
        <w:t>4</w:t>
      </w:r>
      <w:r w:rsidRPr="00496317">
        <w:rPr>
          <w:b/>
          <w:color w:val="auto"/>
        </w:rPr>
        <w:t>. Krajowy plan na rzecz energii i klimatu na lata 2021-2030</w:t>
      </w:r>
    </w:p>
    <w:p w14:paraId="0385F0E4" w14:textId="77777777" w:rsidR="00E809DA" w:rsidRPr="00496317" w:rsidRDefault="00E809DA" w:rsidP="00360C9A">
      <w:pPr>
        <w:rPr>
          <w:color w:val="auto"/>
        </w:rPr>
      </w:pPr>
      <w:r w:rsidRPr="00496317">
        <w:rPr>
          <w:color w:val="auto"/>
        </w:rPr>
        <w:t>Minister Aktywów Państwowych w dniu 30 grudnia 2019 r. przekazał do Komisji Europejskiej Krajowy plan na rzecz energii i klimatu na lata 2021-2030, wypełniając tym samym obowiązek nałożony na Polskę przepisami rozporządzenia Parlamentu Europejskiego i Rady (UE) 2018/1999 z dnia 11 grudnia 2018 r. w sprawie zarządzania unią energetyczną i działaniami w dziedzinie klimatu, zmiany rozporządzeń Parlamentu Europejskiego i Rady (WE) nr 663/2009 i (WE) nr 715/2009, dyrektyw Parlamentu Europejskiego i Rady 94/22/WE, 98/70/WE, 2009/31/WE, 2009/73/WE, 2010/31/UE, 2012/27/UE i 2013/30/UE, dyrektyw Rady 2009/119/WE i (EU) 2015/652 oraz uchylenia rozporządzenia Parlamentu Europejskiego i Rady (UE) nr 525/2013.</w:t>
      </w:r>
    </w:p>
    <w:p w14:paraId="44771220" w14:textId="77777777" w:rsidR="00E809DA" w:rsidRPr="00496317" w:rsidRDefault="00E809DA" w:rsidP="00360C9A">
      <w:pPr>
        <w:rPr>
          <w:color w:val="auto"/>
        </w:rPr>
      </w:pPr>
    </w:p>
    <w:p w14:paraId="26FF316A" w14:textId="77777777" w:rsidR="00E809DA" w:rsidRPr="00496317" w:rsidRDefault="00E809DA" w:rsidP="00360C9A">
      <w:pPr>
        <w:rPr>
          <w:color w:val="auto"/>
        </w:rPr>
      </w:pPr>
      <w:r w:rsidRPr="00496317">
        <w:rPr>
          <w:color w:val="auto"/>
        </w:rPr>
        <w:t>Krajowy plan na rzecz energii i klimatu na lata 2021-2030 (</w:t>
      </w:r>
      <w:proofErr w:type="spellStart"/>
      <w:r w:rsidRPr="00496317">
        <w:rPr>
          <w:color w:val="auto"/>
        </w:rPr>
        <w:t>KPEiK</w:t>
      </w:r>
      <w:proofErr w:type="spellEnd"/>
      <w:r w:rsidRPr="00496317">
        <w:rPr>
          <w:color w:val="auto"/>
        </w:rPr>
        <w:t xml:space="preserve">) został przyjęty </w:t>
      </w:r>
      <w:r w:rsidR="00F47910" w:rsidRPr="00496317">
        <w:rPr>
          <w:color w:val="auto"/>
        </w:rPr>
        <w:br/>
      </w:r>
      <w:r w:rsidRPr="00496317">
        <w:rPr>
          <w:color w:val="auto"/>
        </w:rPr>
        <w:t>przez Komitet do Spraw Europejskich na posiedzeniu w dniu 18 grudnia 2019 r.</w:t>
      </w:r>
    </w:p>
    <w:p w14:paraId="2717768B" w14:textId="77777777" w:rsidR="00E809DA" w:rsidRPr="00496317" w:rsidRDefault="00E809DA" w:rsidP="00360C9A">
      <w:pPr>
        <w:rPr>
          <w:color w:val="auto"/>
        </w:rPr>
      </w:pPr>
    </w:p>
    <w:p w14:paraId="4A2B6D77" w14:textId="77777777" w:rsidR="00E809DA" w:rsidRPr="00496317" w:rsidRDefault="00E809DA" w:rsidP="00360C9A">
      <w:pPr>
        <w:rPr>
          <w:color w:val="auto"/>
        </w:rPr>
      </w:pPr>
      <w:r w:rsidRPr="00496317">
        <w:rPr>
          <w:color w:val="auto"/>
        </w:rPr>
        <w:t>Krajowy plan na rzecz energii i klimatu na lata 2021-2030 wyznacza następujące cele klimatyczno-energetyczne na 2030 r.:</w:t>
      </w:r>
    </w:p>
    <w:p w14:paraId="7F134631" w14:textId="77777777" w:rsidR="00E809DA" w:rsidRPr="00496317" w:rsidRDefault="00E809DA" w:rsidP="00BE06D0">
      <w:pPr>
        <w:pStyle w:val="Akapitzlist"/>
        <w:numPr>
          <w:ilvl w:val="0"/>
          <w:numId w:val="147"/>
        </w:numPr>
        <w:suppressAutoHyphens w:val="0"/>
        <w:ind w:left="567"/>
        <w:rPr>
          <w:color w:val="auto"/>
        </w:rPr>
      </w:pPr>
      <w:r w:rsidRPr="00496317">
        <w:rPr>
          <w:color w:val="auto"/>
        </w:rPr>
        <w:t>7% redukcji emisji gazów cieplarnianych w sektorach nieobjętych systemem ETS w porównaniu do poziomu w roku 2005,</w:t>
      </w:r>
    </w:p>
    <w:p w14:paraId="2178CF72" w14:textId="77777777" w:rsidR="00E809DA" w:rsidRPr="00496317" w:rsidRDefault="00E809DA" w:rsidP="00BE06D0">
      <w:pPr>
        <w:pStyle w:val="Akapitzlist"/>
        <w:numPr>
          <w:ilvl w:val="0"/>
          <w:numId w:val="147"/>
        </w:numPr>
        <w:suppressAutoHyphens w:val="0"/>
        <w:ind w:left="567"/>
        <w:rPr>
          <w:color w:val="auto"/>
        </w:rPr>
      </w:pPr>
      <w:r w:rsidRPr="00496317">
        <w:rPr>
          <w:color w:val="auto"/>
        </w:rPr>
        <w:t xml:space="preserve">21-23% udziału OZE w finalnym zużyciu energii brutto (cel 23% będzie możliwy do osiągnięcia w sytuacji przyznania Polsce dodatkowych środków unijnych, </w:t>
      </w:r>
      <w:r w:rsidR="00F47910" w:rsidRPr="00496317">
        <w:rPr>
          <w:color w:val="auto"/>
        </w:rPr>
        <w:br/>
      </w:r>
      <w:r w:rsidRPr="00496317">
        <w:rPr>
          <w:color w:val="auto"/>
        </w:rPr>
        <w:t>w tym przeznaczonych na sprawiedliwą transformację), uwzględniając:</w:t>
      </w:r>
    </w:p>
    <w:p w14:paraId="32BB15D1" w14:textId="77777777" w:rsidR="00E809DA" w:rsidRPr="00496317" w:rsidRDefault="00E809DA" w:rsidP="00BE06D0">
      <w:pPr>
        <w:pStyle w:val="Akapitzlist"/>
        <w:numPr>
          <w:ilvl w:val="1"/>
          <w:numId w:val="147"/>
        </w:numPr>
        <w:suppressAutoHyphens w:val="0"/>
        <w:rPr>
          <w:color w:val="auto"/>
        </w:rPr>
      </w:pPr>
      <w:r w:rsidRPr="00496317">
        <w:rPr>
          <w:color w:val="auto"/>
        </w:rPr>
        <w:t>14% udziału OZE w transporcie,</w:t>
      </w:r>
    </w:p>
    <w:p w14:paraId="4E40BEC1" w14:textId="77777777" w:rsidR="00E809DA" w:rsidRPr="00496317" w:rsidRDefault="00E809DA" w:rsidP="00BE06D0">
      <w:pPr>
        <w:pStyle w:val="Akapitzlist"/>
        <w:numPr>
          <w:ilvl w:val="1"/>
          <w:numId w:val="147"/>
        </w:numPr>
        <w:suppressAutoHyphens w:val="0"/>
        <w:rPr>
          <w:color w:val="auto"/>
        </w:rPr>
      </w:pPr>
      <w:r w:rsidRPr="00496317">
        <w:rPr>
          <w:color w:val="auto"/>
        </w:rPr>
        <w:lastRenderedPageBreak/>
        <w:t>roczny wzrost udziału OZE w ciepłownictwie i chłodnictwie o 1,1 pkt. proc. średniorocznie,</w:t>
      </w:r>
    </w:p>
    <w:p w14:paraId="24E2C510" w14:textId="77777777" w:rsidR="00E809DA" w:rsidRPr="00496317" w:rsidRDefault="00E809DA" w:rsidP="00BE06D0">
      <w:pPr>
        <w:pStyle w:val="Akapitzlist"/>
        <w:numPr>
          <w:ilvl w:val="0"/>
          <w:numId w:val="148"/>
        </w:numPr>
        <w:suppressAutoHyphens w:val="0"/>
        <w:rPr>
          <w:color w:val="auto"/>
        </w:rPr>
      </w:pPr>
      <w:r w:rsidRPr="00496317">
        <w:rPr>
          <w:color w:val="auto"/>
        </w:rPr>
        <w:t>wzrost efektywności energetycznej o 23% w porównaniu z prognozami PRIMES2007,</w:t>
      </w:r>
    </w:p>
    <w:p w14:paraId="2AAEAD36" w14:textId="77777777" w:rsidR="00E809DA" w:rsidRPr="00496317" w:rsidRDefault="00E809DA" w:rsidP="00BE06D0">
      <w:pPr>
        <w:pStyle w:val="Akapitzlist"/>
        <w:numPr>
          <w:ilvl w:val="0"/>
          <w:numId w:val="148"/>
        </w:numPr>
        <w:suppressAutoHyphens w:val="0"/>
        <w:rPr>
          <w:color w:val="auto"/>
        </w:rPr>
      </w:pPr>
      <w:r w:rsidRPr="00496317">
        <w:rPr>
          <w:color w:val="auto"/>
        </w:rPr>
        <w:t>redukcję do 56-60% udziału węgla w produkcji energii elektrycznej.</w:t>
      </w:r>
    </w:p>
    <w:p w14:paraId="0A37C584" w14:textId="77777777" w:rsidR="00E809DA" w:rsidRPr="00630CF4" w:rsidRDefault="00E809DA" w:rsidP="00360C9A">
      <w:pPr>
        <w:rPr>
          <w:rFonts w:eastAsia="Times New Roman" w:cs="Arial"/>
          <w:color w:val="auto"/>
          <w:highlight w:val="yellow"/>
        </w:rPr>
      </w:pPr>
    </w:p>
    <w:p w14:paraId="18A104B7" w14:textId="77777777" w:rsidR="00BA097F" w:rsidRPr="004B5786" w:rsidRDefault="00165973" w:rsidP="00360C9A">
      <w:pPr>
        <w:pStyle w:val="Nagwek2"/>
        <w:rPr>
          <w:rFonts w:eastAsia="Times New Roman" w:cs="Arial"/>
          <w:color w:val="auto"/>
        </w:rPr>
      </w:pPr>
      <w:bookmarkStart w:id="95" w:name="_Toc21936696"/>
      <w:bookmarkStart w:id="96" w:name="_Toc15904758"/>
      <w:bookmarkStart w:id="97" w:name="_Toc84417183"/>
      <w:r w:rsidRPr="004B5786">
        <w:t>3.3. Dokumenty wojewódzkie</w:t>
      </w:r>
      <w:bookmarkEnd w:id="95"/>
      <w:bookmarkEnd w:id="96"/>
      <w:bookmarkEnd w:id="97"/>
    </w:p>
    <w:p w14:paraId="743E96F3" w14:textId="77777777" w:rsidR="00496317" w:rsidRDefault="00496317" w:rsidP="00360C9A">
      <w:pPr>
        <w:pStyle w:val="Normalny0"/>
        <w:rPr>
          <w:rFonts w:cs="Arial"/>
          <w:b/>
          <w:sz w:val="22"/>
        </w:rPr>
      </w:pPr>
      <w:r>
        <w:rPr>
          <w:rFonts w:cs="Arial"/>
          <w:b/>
          <w:sz w:val="22"/>
        </w:rPr>
        <w:t>4.4.1. Program ochrony środowiska warmińsko-mazurskiego do roku 2030</w:t>
      </w:r>
    </w:p>
    <w:p w14:paraId="2031EA81" w14:textId="77777777" w:rsidR="00496317" w:rsidRDefault="00496317" w:rsidP="00360C9A">
      <w:pPr>
        <w:pStyle w:val="Normalny0"/>
        <w:rPr>
          <w:rFonts w:cs="Arial"/>
          <w:sz w:val="22"/>
        </w:rPr>
      </w:pPr>
      <w:r>
        <w:rPr>
          <w:rFonts w:cs="Arial"/>
          <w:sz w:val="22"/>
        </w:rPr>
        <w:t>Uchwała Nr XXIV/382/21 Sejmiku Województwa Warmińsko-Mazurskiego z dnia 16 lutego 2021 r. w sprawie uchwalenia Programu Ochrony Środowiska Województwa Warmińsko-Mazurskiego do roku 2030</w:t>
      </w:r>
    </w:p>
    <w:p w14:paraId="35FE2504" w14:textId="77777777" w:rsidR="00496317" w:rsidRDefault="00496317" w:rsidP="00360C9A">
      <w:pPr>
        <w:pStyle w:val="Normalny0"/>
        <w:rPr>
          <w:rFonts w:cs="Arial"/>
          <w:sz w:val="22"/>
        </w:rPr>
      </w:pPr>
      <w:r>
        <w:rPr>
          <w:rFonts w:cs="Arial"/>
          <w:sz w:val="22"/>
        </w:rPr>
        <w:t>Program ochrony środowiska Województwa Warmińsko-Mazurskiego do roku 2030 jest aktualizacją poprzedniego programu opracowanego na lata 2016-2020, który został przyjęty Uchwałą XIX/445/16 Sejmiku Województwa Warmińsko-Mazurskiego z dnia 30 sierpnia 2016 r. Główne cele Programu Ochrony Środowiska Województwa Warmińsko-Mazurskiego do roku 2030 to:</w:t>
      </w:r>
    </w:p>
    <w:p w14:paraId="71DECF3C" w14:textId="77777777" w:rsidR="00496317" w:rsidRDefault="00496317" w:rsidP="00BE06D0">
      <w:pPr>
        <w:pStyle w:val="Normalny0"/>
        <w:numPr>
          <w:ilvl w:val="0"/>
          <w:numId w:val="149"/>
        </w:numPr>
        <w:spacing w:before="40" w:after="40"/>
        <w:ind w:left="851"/>
        <w:rPr>
          <w:rFonts w:cs="Arial"/>
          <w:sz w:val="22"/>
        </w:rPr>
      </w:pPr>
      <w:r>
        <w:rPr>
          <w:rFonts w:cs="Arial"/>
          <w:sz w:val="22"/>
        </w:rPr>
        <w:t xml:space="preserve">Poprawa jakości powietrza przy zapewnieniu </w:t>
      </w:r>
      <w:r w:rsidR="00DC65E0">
        <w:rPr>
          <w:rFonts w:cs="Arial"/>
          <w:sz w:val="22"/>
        </w:rPr>
        <w:t>bezpieczeństwa energetycznego w </w:t>
      </w:r>
      <w:r>
        <w:rPr>
          <w:rFonts w:cs="Arial"/>
          <w:sz w:val="22"/>
        </w:rPr>
        <w:t>kontekście zmian klimatu</w:t>
      </w:r>
    </w:p>
    <w:p w14:paraId="0BC12743" w14:textId="77777777" w:rsidR="00496317" w:rsidRDefault="00496317" w:rsidP="00BE06D0">
      <w:pPr>
        <w:pStyle w:val="Normalny0"/>
        <w:numPr>
          <w:ilvl w:val="0"/>
          <w:numId w:val="149"/>
        </w:numPr>
        <w:spacing w:before="40" w:after="40"/>
        <w:ind w:left="851"/>
        <w:rPr>
          <w:rFonts w:cs="Arial"/>
          <w:sz w:val="22"/>
        </w:rPr>
      </w:pPr>
      <w:r>
        <w:rPr>
          <w:rFonts w:cs="Arial"/>
          <w:sz w:val="22"/>
        </w:rPr>
        <w:t>Poprawa klimatu akustycznego w województwie warmińsko-mazurskim</w:t>
      </w:r>
    </w:p>
    <w:p w14:paraId="0C0BEF90" w14:textId="77777777" w:rsidR="00496317" w:rsidRDefault="00496317" w:rsidP="00BE06D0">
      <w:pPr>
        <w:pStyle w:val="Normalny0"/>
        <w:numPr>
          <w:ilvl w:val="0"/>
          <w:numId w:val="149"/>
        </w:numPr>
        <w:spacing w:before="40" w:after="40"/>
        <w:ind w:left="851"/>
        <w:rPr>
          <w:rFonts w:cs="Arial"/>
          <w:sz w:val="22"/>
        </w:rPr>
      </w:pPr>
      <w:r>
        <w:rPr>
          <w:rFonts w:cs="Arial"/>
          <w:sz w:val="22"/>
        </w:rPr>
        <w:t>Ochrona przed polami elektromagnetycznymi</w:t>
      </w:r>
    </w:p>
    <w:p w14:paraId="40F21FF5" w14:textId="77777777" w:rsidR="00496317" w:rsidRDefault="00496317" w:rsidP="00BE06D0">
      <w:pPr>
        <w:pStyle w:val="Normalny0"/>
        <w:numPr>
          <w:ilvl w:val="0"/>
          <w:numId w:val="149"/>
        </w:numPr>
        <w:spacing w:before="40" w:after="40"/>
        <w:ind w:left="851"/>
        <w:rPr>
          <w:rFonts w:cs="Arial"/>
          <w:sz w:val="22"/>
        </w:rPr>
      </w:pPr>
      <w:r>
        <w:rPr>
          <w:rFonts w:cs="Arial"/>
          <w:sz w:val="22"/>
        </w:rPr>
        <w:t>Osiągnięcie celów środowiskowych dla jednolitych części wód powierzchniowych (JCWP) – rzecznych, jeziornych, przejściowych i jednolitych części wód podziemnych (</w:t>
      </w:r>
      <w:proofErr w:type="spellStart"/>
      <w:r>
        <w:rPr>
          <w:rFonts w:cs="Arial"/>
          <w:sz w:val="22"/>
        </w:rPr>
        <w:t>JCWPd</w:t>
      </w:r>
      <w:proofErr w:type="spellEnd"/>
      <w:r>
        <w:rPr>
          <w:rFonts w:cs="Arial"/>
          <w:sz w:val="22"/>
        </w:rPr>
        <w:t>)</w:t>
      </w:r>
    </w:p>
    <w:p w14:paraId="23C0E022" w14:textId="77777777" w:rsidR="00496317" w:rsidRDefault="00496317" w:rsidP="00BE06D0">
      <w:pPr>
        <w:pStyle w:val="Normalny0"/>
        <w:numPr>
          <w:ilvl w:val="0"/>
          <w:numId w:val="149"/>
        </w:numPr>
        <w:spacing w:before="40" w:after="40"/>
        <w:ind w:left="851"/>
        <w:rPr>
          <w:rFonts w:cs="Arial"/>
          <w:sz w:val="22"/>
        </w:rPr>
      </w:pPr>
      <w:r>
        <w:rPr>
          <w:rFonts w:cs="Arial"/>
          <w:sz w:val="22"/>
        </w:rPr>
        <w:t>Ochrona przed niedoborami wody i powodziami poprzez zwiększenie zasobów dyspozycyjnych wodnych i zmniejszenie ryzyka powodziowego</w:t>
      </w:r>
    </w:p>
    <w:p w14:paraId="396341EF" w14:textId="77777777" w:rsidR="00496317" w:rsidRDefault="00496317" w:rsidP="00BE06D0">
      <w:pPr>
        <w:pStyle w:val="Normalny0"/>
        <w:numPr>
          <w:ilvl w:val="0"/>
          <w:numId w:val="149"/>
        </w:numPr>
        <w:spacing w:before="40" w:after="40"/>
        <w:ind w:left="851"/>
        <w:rPr>
          <w:rFonts w:cs="Arial"/>
          <w:sz w:val="22"/>
        </w:rPr>
      </w:pPr>
      <w:r>
        <w:rPr>
          <w:rFonts w:cs="Arial"/>
          <w:sz w:val="22"/>
        </w:rPr>
        <w:t>Prowadzenie racjonalnej gospodarki wodno-ściekowej</w:t>
      </w:r>
    </w:p>
    <w:p w14:paraId="2FE52F8A" w14:textId="77777777" w:rsidR="00496317" w:rsidRDefault="00496317" w:rsidP="00BE06D0">
      <w:pPr>
        <w:pStyle w:val="Normalny0"/>
        <w:numPr>
          <w:ilvl w:val="0"/>
          <w:numId w:val="149"/>
        </w:numPr>
        <w:spacing w:before="40" w:after="40"/>
        <w:ind w:left="851"/>
        <w:rPr>
          <w:rFonts w:cs="Arial"/>
          <w:sz w:val="22"/>
        </w:rPr>
      </w:pPr>
      <w:r>
        <w:rPr>
          <w:rFonts w:cs="Arial"/>
          <w:sz w:val="22"/>
        </w:rPr>
        <w:t>Racjonalne gospodarowanie zasobami geologicznymi</w:t>
      </w:r>
    </w:p>
    <w:p w14:paraId="065D8014" w14:textId="77777777" w:rsidR="00496317" w:rsidRDefault="00496317" w:rsidP="00BE06D0">
      <w:pPr>
        <w:pStyle w:val="Normalny0"/>
        <w:numPr>
          <w:ilvl w:val="0"/>
          <w:numId w:val="149"/>
        </w:numPr>
        <w:spacing w:before="40" w:after="40"/>
        <w:ind w:left="851"/>
        <w:rPr>
          <w:rFonts w:cs="Arial"/>
          <w:sz w:val="22"/>
        </w:rPr>
      </w:pPr>
      <w:r>
        <w:rPr>
          <w:rFonts w:cs="Arial"/>
          <w:sz w:val="22"/>
        </w:rPr>
        <w:t>Ochrona gleb przed negatywnym oddziaływaniem antropogenicznym, erozją oraz niekorzystnymi zmianami klimatu</w:t>
      </w:r>
    </w:p>
    <w:p w14:paraId="4C07228E" w14:textId="77777777" w:rsidR="00496317" w:rsidRDefault="00496317" w:rsidP="00BE06D0">
      <w:pPr>
        <w:pStyle w:val="Normalny0"/>
        <w:numPr>
          <w:ilvl w:val="0"/>
          <w:numId w:val="149"/>
        </w:numPr>
        <w:spacing w:before="40" w:after="40"/>
        <w:ind w:left="851"/>
        <w:rPr>
          <w:rFonts w:cs="Arial"/>
          <w:sz w:val="22"/>
        </w:rPr>
      </w:pPr>
      <w:r>
        <w:rPr>
          <w:rFonts w:cs="Arial"/>
          <w:sz w:val="22"/>
        </w:rPr>
        <w:t>Gospodarowanie odpadami zgodnie z hie</w:t>
      </w:r>
      <w:r w:rsidR="00DC65E0">
        <w:rPr>
          <w:rFonts w:cs="Arial"/>
          <w:sz w:val="22"/>
        </w:rPr>
        <w:t>rarchią sposobów postępowania z </w:t>
      </w:r>
      <w:r>
        <w:rPr>
          <w:rFonts w:cs="Arial"/>
          <w:sz w:val="22"/>
        </w:rPr>
        <w:t>odpadami, uwzględniając zrównoważony rozwój województwa warmińsko-mazurskiego</w:t>
      </w:r>
    </w:p>
    <w:p w14:paraId="48C590A1" w14:textId="77777777" w:rsidR="00496317" w:rsidRDefault="00496317" w:rsidP="00BE06D0">
      <w:pPr>
        <w:pStyle w:val="Normalny0"/>
        <w:numPr>
          <w:ilvl w:val="0"/>
          <w:numId w:val="149"/>
        </w:numPr>
        <w:spacing w:before="40" w:after="40"/>
        <w:ind w:left="851"/>
        <w:rPr>
          <w:rFonts w:cs="Arial"/>
          <w:sz w:val="22"/>
        </w:rPr>
      </w:pPr>
      <w:r>
        <w:rPr>
          <w:rFonts w:cs="Arial"/>
          <w:sz w:val="22"/>
        </w:rPr>
        <w:t>Ochrona różnorodności biologicznej oraz krajobrazowej</w:t>
      </w:r>
    </w:p>
    <w:p w14:paraId="5E4A51AB" w14:textId="77777777" w:rsidR="00496317" w:rsidRDefault="00496317" w:rsidP="00BE06D0">
      <w:pPr>
        <w:pStyle w:val="Normalny0"/>
        <w:numPr>
          <w:ilvl w:val="0"/>
          <w:numId w:val="149"/>
        </w:numPr>
        <w:spacing w:before="40" w:after="40"/>
        <w:ind w:left="851"/>
        <w:rPr>
          <w:rFonts w:cs="Arial"/>
          <w:sz w:val="22"/>
        </w:rPr>
      </w:pPr>
      <w:r>
        <w:rPr>
          <w:rFonts w:cs="Arial"/>
          <w:sz w:val="22"/>
        </w:rPr>
        <w:t>Prowadzenie trwale zrównoważonej gospodarki leśnej</w:t>
      </w:r>
    </w:p>
    <w:p w14:paraId="642BFD83" w14:textId="77777777" w:rsidR="00496317" w:rsidRDefault="00496317" w:rsidP="00BE06D0">
      <w:pPr>
        <w:pStyle w:val="Normalny0"/>
        <w:numPr>
          <w:ilvl w:val="0"/>
          <w:numId w:val="149"/>
        </w:numPr>
        <w:spacing w:before="40" w:after="40"/>
        <w:ind w:left="851"/>
        <w:rPr>
          <w:rFonts w:cs="Arial"/>
          <w:sz w:val="22"/>
        </w:rPr>
      </w:pPr>
      <w:r>
        <w:rPr>
          <w:rFonts w:cs="Arial"/>
          <w:sz w:val="22"/>
        </w:rPr>
        <w:t>Zwiększanie lesistości</w:t>
      </w:r>
    </w:p>
    <w:p w14:paraId="06A9761E" w14:textId="77777777" w:rsidR="00496317" w:rsidRDefault="00496317" w:rsidP="00BE06D0">
      <w:pPr>
        <w:pStyle w:val="Normalny0"/>
        <w:numPr>
          <w:ilvl w:val="0"/>
          <w:numId w:val="149"/>
        </w:numPr>
        <w:spacing w:before="40" w:after="40"/>
        <w:ind w:left="851"/>
        <w:rPr>
          <w:rFonts w:cs="Arial"/>
          <w:sz w:val="22"/>
        </w:rPr>
      </w:pPr>
      <w:r>
        <w:rPr>
          <w:rFonts w:cs="Arial"/>
          <w:sz w:val="22"/>
        </w:rPr>
        <w:t>Ograniczenie ryzyka wystąpienia poważnych awarii oraz minimalizacja ich skutków</w:t>
      </w:r>
    </w:p>
    <w:p w14:paraId="2E25031D" w14:textId="77777777" w:rsidR="00496317" w:rsidRDefault="00496317" w:rsidP="00360C9A">
      <w:pPr>
        <w:rPr>
          <w:rFonts w:cs="Arial"/>
          <w:b/>
          <w:color w:val="auto"/>
        </w:rPr>
      </w:pPr>
      <w:r>
        <w:rPr>
          <w:rFonts w:cs="Arial"/>
          <w:b/>
          <w:color w:val="auto"/>
        </w:rPr>
        <w:t>4.4.2. Warmińsko-mazurskie 2030. Strategia Rozwoju Społeczno-Gospodarczego</w:t>
      </w:r>
    </w:p>
    <w:p w14:paraId="5CF53B70" w14:textId="77777777" w:rsidR="00496317" w:rsidRDefault="00496317" w:rsidP="00360C9A">
      <w:pPr>
        <w:rPr>
          <w:rFonts w:cs="Arial"/>
          <w:color w:val="auto"/>
        </w:rPr>
      </w:pPr>
      <w:r>
        <w:rPr>
          <w:rFonts w:cs="Arial"/>
          <w:color w:val="auto"/>
        </w:rPr>
        <w:t>Strategia należy do czwartej generacji dokumentów strategicznych przygotowywanych na poziomie województw w Polsce. Stanowi ona rozwinięcie i modyfikację podejścia do procesów rozwoju i jest odpowiedzią na zmieniające się otoczenie województwa. Główny cel Strategii został zdefiniowany w następujący sposób: sp</w:t>
      </w:r>
      <w:r w:rsidR="00E86C6A">
        <w:rPr>
          <w:rFonts w:cs="Arial"/>
          <w:color w:val="auto"/>
        </w:rPr>
        <w:t>ójność ekonomiczna, społeczna i </w:t>
      </w:r>
      <w:r>
        <w:rPr>
          <w:rFonts w:cs="Arial"/>
          <w:color w:val="auto"/>
        </w:rPr>
        <w:t>przestrzenna Warmii i Mazur z regionami Europy. Cele strategiczne dokumentu nawiązują do celu głównego i uwzględniają współzależność procesów gospodarczych, społecznych oraz relacji sieciowych. Na przestrzeni lat 2020-2030 w centrum celów strategicznych znajdują się mieszkańcy i ich kompetencje. W dokumencie znajdują się następujące cele strategiczne:</w:t>
      </w:r>
    </w:p>
    <w:p w14:paraId="46F6119A" w14:textId="77777777" w:rsidR="00496317" w:rsidRDefault="00496317" w:rsidP="00360C9A">
      <w:pPr>
        <w:rPr>
          <w:rFonts w:cs="Arial"/>
          <w:color w:val="auto"/>
        </w:rPr>
      </w:pPr>
    </w:p>
    <w:p w14:paraId="690E1995" w14:textId="77777777" w:rsidR="00496317" w:rsidRDefault="00496317" w:rsidP="00BE06D0">
      <w:pPr>
        <w:pStyle w:val="Akapitzlist"/>
        <w:numPr>
          <w:ilvl w:val="0"/>
          <w:numId w:val="150"/>
        </w:numPr>
        <w:suppressAutoHyphens w:val="0"/>
        <w:rPr>
          <w:rFonts w:cs="Arial"/>
          <w:color w:val="auto"/>
        </w:rPr>
      </w:pPr>
      <w:r>
        <w:rPr>
          <w:rFonts w:cs="Arial"/>
          <w:color w:val="auto"/>
        </w:rPr>
        <w:lastRenderedPageBreak/>
        <w:t>kompetencje przyszłości: cel ten dotyczy kształtowania umiejętności, które pozwolą mieszkańcom realizować plany życiowe w województwie uczestnicząc jednocześnie w zmianach cywilizacyjnych, jakie wywoływane są przez rewolucję technologiczną;</w:t>
      </w:r>
    </w:p>
    <w:p w14:paraId="5CF864C2" w14:textId="77777777" w:rsidR="00496317" w:rsidRDefault="00496317" w:rsidP="00BE06D0">
      <w:pPr>
        <w:pStyle w:val="Akapitzlist"/>
        <w:numPr>
          <w:ilvl w:val="0"/>
          <w:numId w:val="150"/>
        </w:numPr>
        <w:suppressAutoHyphens w:val="0"/>
        <w:rPr>
          <w:rFonts w:cs="Arial"/>
          <w:color w:val="auto"/>
        </w:rPr>
      </w:pPr>
      <w:r>
        <w:rPr>
          <w:rFonts w:cs="Arial"/>
          <w:color w:val="auto"/>
        </w:rPr>
        <w:t>inteligentna produktywność: w tym celu strategicznym znajdują się działania polityki rozwoju ukierunkowane na sferę gospodarczą;</w:t>
      </w:r>
    </w:p>
    <w:p w14:paraId="403E5B71" w14:textId="77777777" w:rsidR="00496317" w:rsidRDefault="00496317" w:rsidP="00BE06D0">
      <w:pPr>
        <w:pStyle w:val="Akapitzlist"/>
        <w:numPr>
          <w:ilvl w:val="0"/>
          <w:numId w:val="150"/>
        </w:numPr>
        <w:suppressAutoHyphens w:val="0"/>
        <w:rPr>
          <w:rFonts w:cs="Arial"/>
          <w:color w:val="auto"/>
        </w:rPr>
      </w:pPr>
      <w:r>
        <w:rPr>
          <w:rFonts w:cs="Arial"/>
          <w:color w:val="auto"/>
        </w:rPr>
        <w:t>kreatywna aktywność: w ramach tego celu zostaną stworzone warunki do podnoszenia zaangażowania mieszkańców w różne aspekty twórczości,</w:t>
      </w:r>
    </w:p>
    <w:p w14:paraId="3346C648" w14:textId="77777777" w:rsidR="00496317" w:rsidRPr="00DC65E0" w:rsidRDefault="00496317" w:rsidP="00BE06D0">
      <w:pPr>
        <w:pStyle w:val="Akapitzlist"/>
        <w:numPr>
          <w:ilvl w:val="0"/>
          <w:numId w:val="150"/>
        </w:numPr>
        <w:suppressAutoHyphens w:val="0"/>
        <w:rPr>
          <w:rFonts w:cs="Arial"/>
          <w:color w:val="auto"/>
        </w:rPr>
      </w:pPr>
      <w:r>
        <w:rPr>
          <w:rFonts w:cs="Arial"/>
          <w:color w:val="auto"/>
        </w:rPr>
        <w:t>mocne fundamenty: cel ten będzie opierał się na konsekwentnym tworzeniu nowoczesnej infrastruktury, ważnej z punktu widzenia atrakcyjności zamieszkania oraz atrakcyjności inwestycyjnej.</w:t>
      </w:r>
    </w:p>
    <w:p w14:paraId="3D3195E4" w14:textId="77777777" w:rsidR="00B83C44" w:rsidRPr="00630CF4" w:rsidRDefault="00B83C44" w:rsidP="00360C9A">
      <w:pPr>
        <w:rPr>
          <w:sz w:val="20"/>
          <w:highlight w:val="yellow"/>
        </w:rPr>
      </w:pPr>
    </w:p>
    <w:p w14:paraId="32502E96" w14:textId="77777777" w:rsidR="00496317" w:rsidRDefault="00496317" w:rsidP="00360C9A">
      <w:pPr>
        <w:rPr>
          <w:rFonts w:cs="Arial"/>
          <w:b/>
          <w:color w:val="auto"/>
        </w:rPr>
      </w:pPr>
      <w:r>
        <w:rPr>
          <w:rFonts w:cs="Arial"/>
          <w:b/>
          <w:color w:val="auto"/>
        </w:rPr>
        <w:t>4.4.3. Plan Zagospodarowania Przestrzennego województwa warmińsko-mazurskiego</w:t>
      </w:r>
    </w:p>
    <w:p w14:paraId="4917F367" w14:textId="77777777" w:rsidR="00496317" w:rsidRDefault="00496317" w:rsidP="00360C9A">
      <w:pPr>
        <w:rPr>
          <w:rFonts w:cs="Arial"/>
          <w:color w:val="auto"/>
        </w:rPr>
      </w:pPr>
      <w:r>
        <w:rPr>
          <w:rFonts w:cs="Arial"/>
          <w:color w:val="auto"/>
        </w:rPr>
        <w:t>Plan zagospodarowania przestrzennego województwa jest narzędziem do r</w:t>
      </w:r>
      <w:r w:rsidR="00E86C6A">
        <w:rPr>
          <w:rFonts w:cs="Arial"/>
          <w:color w:val="auto"/>
        </w:rPr>
        <w:t>ealizacji zadań z </w:t>
      </w:r>
      <w:r>
        <w:rPr>
          <w:rFonts w:cs="Arial"/>
          <w:color w:val="auto"/>
        </w:rPr>
        <w:t>zakresu kształtowania i prowadzenia polityki przestrzennej w województwie. Plan jest aktem kierownictwa wewnętrznego wiążącym organy i jednostki samorządu województwa.</w:t>
      </w:r>
    </w:p>
    <w:p w14:paraId="36E19820" w14:textId="77777777" w:rsidR="00496317" w:rsidRDefault="00496317" w:rsidP="00360C9A">
      <w:pPr>
        <w:rPr>
          <w:rFonts w:cs="Arial"/>
          <w:color w:val="auto"/>
        </w:rPr>
      </w:pPr>
      <w:r>
        <w:rPr>
          <w:rFonts w:cs="Arial"/>
          <w:color w:val="auto"/>
        </w:rPr>
        <w:t>Dokument pełni trzy funkcje:</w:t>
      </w:r>
    </w:p>
    <w:p w14:paraId="0795D813" w14:textId="77777777" w:rsidR="00496317" w:rsidRDefault="00496317" w:rsidP="00BE06D0">
      <w:pPr>
        <w:pStyle w:val="Akapitzlist"/>
        <w:numPr>
          <w:ilvl w:val="0"/>
          <w:numId w:val="151"/>
        </w:numPr>
        <w:suppressAutoHyphens w:val="0"/>
        <w:rPr>
          <w:rFonts w:cs="Arial"/>
          <w:color w:val="auto"/>
        </w:rPr>
      </w:pPr>
      <w:r>
        <w:rPr>
          <w:rFonts w:cs="Arial"/>
          <w:color w:val="auto"/>
        </w:rPr>
        <w:t>stanowiącą;</w:t>
      </w:r>
    </w:p>
    <w:p w14:paraId="1A8EF937" w14:textId="77777777" w:rsidR="00496317" w:rsidRDefault="00496317" w:rsidP="00BE06D0">
      <w:pPr>
        <w:pStyle w:val="Akapitzlist"/>
        <w:numPr>
          <w:ilvl w:val="0"/>
          <w:numId w:val="151"/>
        </w:numPr>
        <w:suppressAutoHyphens w:val="0"/>
        <w:rPr>
          <w:rFonts w:cs="Arial"/>
          <w:color w:val="auto"/>
        </w:rPr>
      </w:pPr>
      <w:r>
        <w:rPr>
          <w:rFonts w:cs="Arial"/>
          <w:color w:val="auto"/>
        </w:rPr>
        <w:t>koordynacyjną;</w:t>
      </w:r>
    </w:p>
    <w:p w14:paraId="79FB822D" w14:textId="77777777" w:rsidR="00496317" w:rsidRDefault="00496317" w:rsidP="00BE06D0">
      <w:pPr>
        <w:pStyle w:val="Akapitzlist"/>
        <w:numPr>
          <w:ilvl w:val="0"/>
          <w:numId w:val="151"/>
        </w:numPr>
        <w:suppressAutoHyphens w:val="0"/>
        <w:rPr>
          <w:rFonts w:cs="Arial"/>
          <w:color w:val="auto"/>
        </w:rPr>
      </w:pPr>
      <w:r>
        <w:rPr>
          <w:rFonts w:cs="Arial"/>
          <w:color w:val="auto"/>
        </w:rPr>
        <w:t>informacyjną.</w:t>
      </w:r>
    </w:p>
    <w:p w14:paraId="40BDF853" w14:textId="77777777" w:rsidR="00496317" w:rsidRDefault="00496317" w:rsidP="00360C9A">
      <w:pPr>
        <w:rPr>
          <w:rFonts w:cs="Arial"/>
          <w:color w:val="auto"/>
        </w:rPr>
      </w:pPr>
      <w:r>
        <w:rPr>
          <w:rFonts w:cs="Arial"/>
          <w:color w:val="auto"/>
        </w:rPr>
        <w:t>Celem Planu jest ochrona i kształtowanie ładu przestrzennego, który ma zasadnicze</w:t>
      </w:r>
    </w:p>
    <w:p w14:paraId="52EC6B48" w14:textId="77777777" w:rsidR="00496317" w:rsidRDefault="00496317" w:rsidP="00360C9A">
      <w:pPr>
        <w:rPr>
          <w:rFonts w:cs="Arial"/>
          <w:color w:val="auto"/>
        </w:rPr>
      </w:pPr>
      <w:r>
        <w:rPr>
          <w:rFonts w:cs="Arial"/>
          <w:color w:val="auto"/>
        </w:rPr>
        <w:t>znaczenie dla prowadzenia rozwoju w sposób zrównoważony, czyli:</w:t>
      </w:r>
    </w:p>
    <w:p w14:paraId="52DC8EE8" w14:textId="77777777" w:rsidR="00496317" w:rsidRDefault="00496317" w:rsidP="00BE06D0">
      <w:pPr>
        <w:pStyle w:val="Akapitzlist"/>
        <w:numPr>
          <w:ilvl w:val="0"/>
          <w:numId w:val="152"/>
        </w:numPr>
        <w:suppressAutoHyphens w:val="0"/>
        <w:rPr>
          <w:rFonts w:cs="Arial"/>
          <w:color w:val="auto"/>
        </w:rPr>
      </w:pPr>
      <w:r>
        <w:rPr>
          <w:rFonts w:cs="Arial"/>
          <w:color w:val="auto"/>
        </w:rPr>
        <w:t>określenie przestrzennych uwarunkowań rozwoju, w tym zróżnicowanych cech przestrzeni regionu aby mogły one służyć realizacji programów i projektów rozwojowych na wszystkich poziomach;</w:t>
      </w:r>
    </w:p>
    <w:p w14:paraId="72634DBE" w14:textId="77777777" w:rsidR="00496317" w:rsidRDefault="00496317" w:rsidP="00BE06D0">
      <w:pPr>
        <w:pStyle w:val="Akapitzlist"/>
        <w:numPr>
          <w:ilvl w:val="0"/>
          <w:numId w:val="152"/>
        </w:numPr>
        <w:suppressAutoHyphens w:val="0"/>
        <w:rPr>
          <w:rFonts w:cs="Arial"/>
          <w:color w:val="auto"/>
        </w:rPr>
      </w:pPr>
      <w:r>
        <w:rPr>
          <w:rFonts w:cs="Arial"/>
          <w:color w:val="auto"/>
        </w:rPr>
        <w:t>rozmieszczenie w przestrzeni celów i działań ustalonych w obowiązującym dokumencie Strategii rozwoju społeczno-gospodarczego województwa warmińsko-mazurskiego;</w:t>
      </w:r>
    </w:p>
    <w:p w14:paraId="66AA6EB4" w14:textId="77777777" w:rsidR="00496317" w:rsidRDefault="00496317" w:rsidP="00BE06D0">
      <w:pPr>
        <w:pStyle w:val="Akapitzlist"/>
        <w:numPr>
          <w:ilvl w:val="0"/>
          <w:numId w:val="152"/>
        </w:numPr>
        <w:suppressAutoHyphens w:val="0"/>
        <w:rPr>
          <w:rFonts w:cs="Arial"/>
          <w:color w:val="auto"/>
        </w:rPr>
      </w:pPr>
      <w:r>
        <w:rPr>
          <w:rFonts w:cs="Arial"/>
          <w:color w:val="auto"/>
        </w:rPr>
        <w:t>wskazanie zasadniczych ram dla rozwoju przestrzennego gmin w kontekście krajowym, regionalnym i międzynarodowym.</w:t>
      </w:r>
    </w:p>
    <w:p w14:paraId="3365D2D2" w14:textId="77777777" w:rsidR="00496317" w:rsidRDefault="00496317" w:rsidP="00360C9A">
      <w:pPr>
        <w:rPr>
          <w:rFonts w:cs="Arial"/>
          <w:color w:val="auto"/>
        </w:rPr>
      </w:pPr>
      <w:r>
        <w:rPr>
          <w:rFonts w:cs="Arial"/>
          <w:color w:val="auto"/>
        </w:rPr>
        <w:t xml:space="preserve">W Planie województwa uwzględnione są cele określone w Koncepcji Przestrzennego Zagospodarowania Kraju 2030, głównie w zakresie przywrócenia ładu przestrzennego oraz </w:t>
      </w:r>
      <w:proofErr w:type="spellStart"/>
      <w:r>
        <w:rPr>
          <w:rFonts w:cs="Arial"/>
          <w:color w:val="auto"/>
        </w:rPr>
        <w:t>terytorializacji</w:t>
      </w:r>
      <w:proofErr w:type="spellEnd"/>
      <w:r>
        <w:rPr>
          <w:rFonts w:cs="Arial"/>
          <w:color w:val="auto"/>
        </w:rPr>
        <w:t xml:space="preserve"> procesów rozwojowyc</w:t>
      </w:r>
      <w:r w:rsidR="00DC65E0">
        <w:rPr>
          <w:rFonts w:cs="Arial"/>
          <w:color w:val="auto"/>
        </w:rPr>
        <w:t>h.</w:t>
      </w:r>
    </w:p>
    <w:p w14:paraId="64559D8D" w14:textId="77777777" w:rsidR="00016DD4" w:rsidRDefault="00016DD4">
      <w:pPr>
        <w:spacing w:line="240" w:lineRule="auto"/>
        <w:jc w:val="left"/>
        <w:rPr>
          <w:rFonts w:cs="Arial"/>
          <w:highlight w:val="yellow"/>
        </w:rPr>
      </w:pPr>
      <w:r>
        <w:rPr>
          <w:rFonts w:cs="Arial"/>
          <w:highlight w:val="yellow"/>
        </w:rPr>
        <w:br w:type="page"/>
      </w:r>
    </w:p>
    <w:p w14:paraId="438A0D34" w14:textId="77777777" w:rsidR="00496317" w:rsidRDefault="00496317" w:rsidP="00360C9A">
      <w:pPr>
        <w:rPr>
          <w:rFonts w:cs="Arial"/>
          <w:b/>
          <w:color w:val="auto"/>
        </w:rPr>
      </w:pPr>
      <w:r>
        <w:rPr>
          <w:rFonts w:cs="Arial"/>
          <w:b/>
          <w:color w:val="auto"/>
        </w:rPr>
        <w:lastRenderedPageBreak/>
        <w:t>4.4.4. Program Ochrony Środowiska przed hałasem dla województwa warmińsko-mazurskiego</w:t>
      </w:r>
    </w:p>
    <w:p w14:paraId="22295BB5" w14:textId="77777777" w:rsidR="00496317" w:rsidRDefault="00496317" w:rsidP="00360C9A">
      <w:pPr>
        <w:rPr>
          <w:rFonts w:cs="Arial"/>
          <w:color w:val="auto"/>
        </w:rPr>
      </w:pPr>
      <w:r>
        <w:rPr>
          <w:rFonts w:cs="Arial"/>
          <w:color w:val="auto"/>
        </w:rPr>
        <w:t>Uchwałą nr III/42/14 z dnia 30 grudnia 2014 Sejmik Województwa Warmińsko Mazurskiego określił Program ochrony środowiska przed hałasem dla terenów poza aglomeracjami, położonych wzdłuż dróg krajowych oraz wojewódzkich na terenie województwa warmińsko-mazurskiego o obciążeniu ponad 3 mln pojazdów rocznie, których eksploatacja spowodowała negatywne oddziaływanie akustyczne w wyniku przekroczenia dopuszczalnych poziomów hałasu określonych wskaźnikami L</w:t>
      </w:r>
      <w:r>
        <w:rPr>
          <w:rFonts w:cs="Arial"/>
          <w:color w:val="auto"/>
          <w:vertAlign w:val="subscript"/>
        </w:rPr>
        <w:t xml:space="preserve">DWN </w:t>
      </w:r>
      <w:r>
        <w:rPr>
          <w:rFonts w:cs="Arial"/>
          <w:color w:val="auto"/>
        </w:rPr>
        <w:t>i L</w:t>
      </w:r>
      <w:r>
        <w:rPr>
          <w:rFonts w:cs="Arial"/>
          <w:color w:val="auto"/>
          <w:vertAlign w:val="subscript"/>
        </w:rPr>
        <w:t>N</w:t>
      </w:r>
      <w:r>
        <w:rPr>
          <w:rFonts w:cs="Arial"/>
          <w:color w:val="auto"/>
        </w:rPr>
        <w:t>.</w:t>
      </w:r>
    </w:p>
    <w:p w14:paraId="27B00419" w14:textId="77777777" w:rsidR="00496317" w:rsidRDefault="00496317" w:rsidP="00360C9A">
      <w:pPr>
        <w:rPr>
          <w:rFonts w:cs="Arial"/>
          <w:color w:val="auto"/>
        </w:rPr>
      </w:pPr>
      <w:r>
        <w:rPr>
          <w:rFonts w:cs="Arial"/>
          <w:color w:val="auto"/>
        </w:rPr>
        <w:t>Celem Programu jest wskazanie kierunków oraz działań, których realizacja spowoduje dostosowanie poziomu hałasu dopuszczalnego, na terenach, na których nastąpiły przekroczenia obowiązujących norm. Ponadto w dokumencie określono także kierunki działań, mających na celu zapobieganie powstawaniu nowych rejonów konfliktów akustycznych.</w:t>
      </w:r>
    </w:p>
    <w:p w14:paraId="269A08A7" w14:textId="77777777" w:rsidR="00496317" w:rsidRDefault="00496317" w:rsidP="00360C9A">
      <w:pPr>
        <w:rPr>
          <w:rFonts w:cs="Arial"/>
          <w:color w:val="auto"/>
        </w:rPr>
      </w:pPr>
      <w:r>
        <w:rPr>
          <w:rFonts w:cs="Arial"/>
          <w:color w:val="auto"/>
        </w:rPr>
        <w:t>Program ochrony środowiska przed hałasem aktualizuje się co najmniej raz na pięć lat lub w przypadku wystąpienia okoliczności uzasadniających zmianę planu bądź harmonogramu realizacji. Wobec powyższego Program został zaktualizowany:</w:t>
      </w:r>
    </w:p>
    <w:p w14:paraId="7E4AB2C6" w14:textId="77777777" w:rsidR="00496317" w:rsidRDefault="00496317" w:rsidP="00BE06D0">
      <w:pPr>
        <w:pStyle w:val="Akapitzlist"/>
        <w:numPr>
          <w:ilvl w:val="0"/>
          <w:numId w:val="153"/>
        </w:numPr>
        <w:suppressAutoHyphens w:val="0"/>
        <w:rPr>
          <w:rFonts w:cs="Arial"/>
          <w:color w:val="auto"/>
        </w:rPr>
      </w:pPr>
      <w:r>
        <w:rPr>
          <w:rFonts w:cs="Arial"/>
          <w:color w:val="auto"/>
        </w:rPr>
        <w:t>Uchwałą Nr XXXVIII/822/18 Sejmiku Województwa Warmińsko-Mazurskiego z dnia 26 czerwca 2018 r. w sprawie określenia Aktualizacji Programu ochrony środowiska przed hałasem dla terenów poza aglomeracjami, położonych wzdłuż dróg krajowych oraz wojewódzkich na terenie województwa warmińsko-mazurskiego o obciążeniu ponad 3 mln pojazdów rocznie, których eksploatacja spowodowała negatywne oddziaływanie akustyczne w wyniku przekroczenia dopuszczalnych poziomów hałasu określonych wskaźnikami LDWN i LN określonego uchwałą Nr III/42/14 Sejmiku Województwa Warmińsko-Mazurskiego z dnia 30 grudnia 2014 r. - w zakresie dróg wojewódzkich.</w:t>
      </w:r>
    </w:p>
    <w:p w14:paraId="12B95A68" w14:textId="77777777" w:rsidR="00496317" w:rsidRDefault="00496317" w:rsidP="00BE06D0">
      <w:pPr>
        <w:pStyle w:val="Akapitzlist"/>
        <w:numPr>
          <w:ilvl w:val="0"/>
          <w:numId w:val="153"/>
        </w:numPr>
        <w:suppressAutoHyphens w:val="0"/>
        <w:rPr>
          <w:rFonts w:cs="Arial"/>
          <w:color w:val="auto"/>
        </w:rPr>
      </w:pPr>
      <w:r>
        <w:rPr>
          <w:rFonts w:cs="Arial"/>
          <w:color w:val="auto"/>
        </w:rPr>
        <w:t>Uchwałą Nr XII/190/19 Sejmiku Województwa Warmińsko-Mazurskiego z dnia 26 listopada 2019 r. w sprawie określenia Aktualizacji Programu ochrony środowiska przed hałasem określonego uchwałą Nr III/42/14 Sejmiku Województwa Warmińsko-Mazurskiego z dnia 30 grudnia 2014 r. - w zakresie dróg krajowych.</w:t>
      </w:r>
    </w:p>
    <w:p w14:paraId="6BCE00A6" w14:textId="77777777" w:rsidR="00496317" w:rsidRDefault="00496317" w:rsidP="00360C9A">
      <w:pPr>
        <w:rPr>
          <w:rFonts w:cs="Arial"/>
          <w:color w:val="auto"/>
        </w:rPr>
      </w:pPr>
      <w:r>
        <w:rPr>
          <w:rFonts w:cs="Arial"/>
          <w:color w:val="auto"/>
        </w:rPr>
        <w:t>Powyższe Programy stanowią akty prawa miejscowego. W treści dokumentów określono źródła pochodzenia oraz zakresy naruszeń standardów jakości środowiska oraz kierunki i zakresy działań, w tym działania naprawcze i zalecenia, których realizacja pozwoli na osiągnięcie wyznaczonych celów. Wyznaczono cele krótkookresowe oraz długookresowe, które mają za zadanie przyczynić się do poprawy klimatu akustycznego w obszarze objętym Programem. Dokumenty zawierają terminy realizacji poszczególnych zadań oraz źródła ich finansowania, a podmioty wskazane w programie zobowiązane są do przekazywania rocznego sprawozdania z realizacji działań naprawczych.</w:t>
      </w:r>
    </w:p>
    <w:p w14:paraId="58FBDB56" w14:textId="77777777" w:rsidR="00016DD4" w:rsidRDefault="00016DD4">
      <w:pPr>
        <w:spacing w:line="240" w:lineRule="auto"/>
        <w:jc w:val="left"/>
        <w:rPr>
          <w:rFonts w:cs="Arial"/>
          <w:color w:val="auto"/>
          <w:highlight w:val="yellow"/>
        </w:rPr>
      </w:pPr>
      <w:r>
        <w:rPr>
          <w:rFonts w:cs="Arial"/>
          <w:color w:val="auto"/>
          <w:highlight w:val="yellow"/>
        </w:rPr>
        <w:br w:type="page"/>
      </w:r>
    </w:p>
    <w:p w14:paraId="511A55F9" w14:textId="77777777" w:rsidR="00496317" w:rsidRDefault="00496317" w:rsidP="00360C9A">
      <w:pPr>
        <w:rPr>
          <w:rFonts w:cs="Arial"/>
          <w:i/>
          <w:color w:val="auto"/>
        </w:rPr>
      </w:pPr>
      <w:r>
        <w:rPr>
          <w:rFonts w:cs="Arial"/>
          <w:b/>
          <w:color w:val="auto"/>
        </w:rPr>
        <w:lastRenderedPageBreak/>
        <w:t>4.4.5. Plan Gospodarki Odpadami Dla województwa warmińsko-mazurskiego na lata 2016-2022 (WPGO 2016</w:t>
      </w:r>
      <w:r>
        <w:rPr>
          <w:rFonts w:cs="Arial"/>
          <w:i/>
          <w:color w:val="auto"/>
        </w:rPr>
        <w:t>)</w:t>
      </w:r>
    </w:p>
    <w:p w14:paraId="7A61023A" w14:textId="77777777" w:rsidR="00496317" w:rsidRDefault="00496317" w:rsidP="00360C9A">
      <w:pPr>
        <w:rPr>
          <w:rFonts w:cs="Arial"/>
          <w:color w:val="auto"/>
        </w:rPr>
      </w:pPr>
      <w:r>
        <w:rPr>
          <w:rFonts w:cs="Arial"/>
          <w:color w:val="auto"/>
        </w:rPr>
        <w:t>Plan gospodarki odpadami został opracowany dla osiągnięcia celów założonych w polityce ochrony środowiska, oddzielenia tendencji wzrostu ilości wytwarzanych odpadów i ich wpływu na środowisko od tendencji wzrostu gospodarczego kraju, wdrażania hierarchii sposobów postępowania z odpadami, zasad samowystarczalności i bliskości, a także utworzenia i utrzymania zintegrowanej i wystarczającej sieci instalacji gospodarowania odpadami, spełniających wymagania ochrony środowiska. Plan obejmuje wszystkie rodzaje odpadów wytwarzanych na terenie województwa warmińsko-mazurskiego oraz takich, które są przywożone na ten obszar. Dokument opisuje również odpady zebrane i poddane procesom przetwarzania na terenie województwa wraz z opisem instalacji służących do odzysku i unieszkodliwiania odpadów.</w:t>
      </w:r>
    </w:p>
    <w:p w14:paraId="769F63ED" w14:textId="77777777" w:rsidR="00496317" w:rsidRDefault="00496317" w:rsidP="00360C9A">
      <w:pPr>
        <w:rPr>
          <w:rFonts w:cs="Arial"/>
          <w:color w:val="auto"/>
        </w:rPr>
      </w:pPr>
      <w:r>
        <w:rPr>
          <w:rFonts w:cs="Arial"/>
          <w:color w:val="auto"/>
        </w:rPr>
        <w:t>Analizując stan gospodarki dokonano identyfikacji problemów dotyczących gospodarki odpadami komunalnymi i na ich podstawie określono następujące cele główne:</w:t>
      </w:r>
    </w:p>
    <w:p w14:paraId="5BC97AD9" w14:textId="77777777" w:rsidR="00496317" w:rsidRDefault="00496317" w:rsidP="00BE06D0">
      <w:pPr>
        <w:pStyle w:val="Akapitzlist"/>
        <w:numPr>
          <w:ilvl w:val="0"/>
          <w:numId w:val="154"/>
        </w:numPr>
        <w:suppressAutoHyphens w:val="0"/>
        <w:rPr>
          <w:rFonts w:cs="Arial"/>
          <w:color w:val="auto"/>
        </w:rPr>
      </w:pPr>
      <w:r>
        <w:rPr>
          <w:rFonts w:cs="Arial"/>
          <w:color w:val="auto"/>
        </w:rPr>
        <w:t>utrzymanie tendencji oddzielenia wzrostu ilości wytwarzanych odpadów od wzrostu gospodarczego kraju wyrażonego w PKB;</w:t>
      </w:r>
    </w:p>
    <w:p w14:paraId="5B7ACB7E" w14:textId="77777777" w:rsidR="00496317" w:rsidRDefault="00496317" w:rsidP="00BE06D0">
      <w:pPr>
        <w:pStyle w:val="Akapitzlist"/>
        <w:numPr>
          <w:ilvl w:val="0"/>
          <w:numId w:val="154"/>
        </w:numPr>
        <w:suppressAutoHyphens w:val="0"/>
        <w:rPr>
          <w:rFonts w:cs="Arial"/>
          <w:color w:val="auto"/>
        </w:rPr>
      </w:pPr>
      <w:r>
        <w:rPr>
          <w:rFonts w:cs="Arial"/>
          <w:color w:val="auto"/>
        </w:rPr>
        <w:t>minimalizacja ilości wytwarzanych odpadów, w szczególności niebezpiecznych;</w:t>
      </w:r>
    </w:p>
    <w:p w14:paraId="10DD99DC" w14:textId="77777777" w:rsidR="00496317" w:rsidRDefault="00496317" w:rsidP="00BE06D0">
      <w:pPr>
        <w:pStyle w:val="Akapitzlist"/>
        <w:numPr>
          <w:ilvl w:val="0"/>
          <w:numId w:val="154"/>
        </w:numPr>
        <w:suppressAutoHyphens w:val="0"/>
        <w:rPr>
          <w:rFonts w:cs="Arial"/>
          <w:color w:val="auto"/>
        </w:rPr>
      </w:pPr>
      <w:r>
        <w:rPr>
          <w:rFonts w:cs="Arial"/>
          <w:color w:val="auto"/>
        </w:rPr>
        <w:t>ograniczenie marnotrawstwa żywności;</w:t>
      </w:r>
    </w:p>
    <w:p w14:paraId="206454C8" w14:textId="77777777" w:rsidR="00496317" w:rsidRDefault="00496317" w:rsidP="00BE06D0">
      <w:pPr>
        <w:pStyle w:val="Akapitzlist"/>
        <w:numPr>
          <w:ilvl w:val="0"/>
          <w:numId w:val="154"/>
        </w:numPr>
        <w:suppressAutoHyphens w:val="0"/>
        <w:rPr>
          <w:rFonts w:cs="Arial"/>
          <w:color w:val="auto"/>
        </w:rPr>
      </w:pPr>
      <w:r>
        <w:rPr>
          <w:rFonts w:cs="Arial"/>
          <w:color w:val="auto"/>
        </w:rPr>
        <w:t>ograniczenie uciążliwości odpadów dla środowiska, poprzez działania na etapach wydobycia surowców, produkcji i konsumpcji;</w:t>
      </w:r>
    </w:p>
    <w:p w14:paraId="4415378D" w14:textId="77777777" w:rsidR="00496317" w:rsidRDefault="00496317" w:rsidP="00BE06D0">
      <w:pPr>
        <w:pStyle w:val="Akapitzlist"/>
        <w:numPr>
          <w:ilvl w:val="0"/>
          <w:numId w:val="154"/>
        </w:numPr>
        <w:suppressAutoHyphens w:val="0"/>
        <w:rPr>
          <w:rFonts w:cs="Arial"/>
          <w:color w:val="auto"/>
        </w:rPr>
      </w:pPr>
      <w:r>
        <w:rPr>
          <w:rFonts w:cs="Arial"/>
          <w:color w:val="auto"/>
        </w:rPr>
        <w:t>wysoki poziom selektywnego zbierania odpadów, głównie odpadów niebezpiecznych i odpadów przeznaczonych do recyklingu;</w:t>
      </w:r>
    </w:p>
    <w:p w14:paraId="7D00ED37" w14:textId="77777777" w:rsidR="00496317" w:rsidRDefault="00496317" w:rsidP="00BE06D0">
      <w:pPr>
        <w:pStyle w:val="Akapitzlist"/>
        <w:numPr>
          <w:ilvl w:val="0"/>
          <w:numId w:val="154"/>
        </w:numPr>
        <w:suppressAutoHyphens w:val="0"/>
        <w:rPr>
          <w:rFonts w:cs="Arial"/>
          <w:color w:val="auto"/>
        </w:rPr>
      </w:pPr>
      <w:r>
        <w:rPr>
          <w:rFonts w:cs="Arial"/>
          <w:color w:val="auto"/>
        </w:rPr>
        <w:t>wysoki poziom ponownego użycia produktów;</w:t>
      </w:r>
    </w:p>
    <w:p w14:paraId="279964BF" w14:textId="77777777" w:rsidR="00496317" w:rsidRDefault="00496317" w:rsidP="00BE06D0">
      <w:pPr>
        <w:pStyle w:val="Akapitzlist"/>
        <w:numPr>
          <w:ilvl w:val="0"/>
          <w:numId w:val="154"/>
        </w:numPr>
        <w:suppressAutoHyphens w:val="0"/>
        <w:rPr>
          <w:rFonts w:cs="Arial"/>
          <w:color w:val="auto"/>
        </w:rPr>
      </w:pPr>
      <w:r>
        <w:rPr>
          <w:rFonts w:cs="Arial"/>
          <w:color w:val="auto"/>
        </w:rPr>
        <w:t>wysoki udział odzysku, w tym w szczególności recyklingu;</w:t>
      </w:r>
    </w:p>
    <w:p w14:paraId="42BAC057" w14:textId="77777777" w:rsidR="00496317" w:rsidRDefault="00496317" w:rsidP="00BE06D0">
      <w:pPr>
        <w:pStyle w:val="Akapitzlist"/>
        <w:numPr>
          <w:ilvl w:val="0"/>
          <w:numId w:val="154"/>
        </w:numPr>
        <w:suppressAutoHyphens w:val="0"/>
        <w:rPr>
          <w:rFonts w:cs="Arial"/>
          <w:color w:val="auto"/>
        </w:rPr>
      </w:pPr>
      <w:r>
        <w:rPr>
          <w:rFonts w:cs="Arial"/>
          <w:color w:val="auto"/>
        </w:rPr>
        <w:t>składowanie odpadów ograniczone do minimum;</w:t>
      </w:r>
    </w:p>
    <w:p w14:paraId="117191FD" w14:textId="77777777" w:rsidR="00496317" w:rsidRDefault="00496317" w:rsidP="00BE06D0">
      <w:pPr>
        <w:pStyle w:val="Akapitzlist"/>
        <w:numPr>
          <w:ilvl w:val="0"/>
          <w:numId w:val="154"/>
        </w:numPr>
        <w:suppressAutoHyphens w:val="0"/>
        <w:rPr>
          <w:rFonts w:cs="Arial"/>
          <w:color w:val="auto"/>
        </w:rPr>
      </w:pPr>
      <w:proofErr w:type="spellStart"/>
      <w:r>
        <w:rPr>
          <w:rFonts w:cs="Arial"/>
          <w:color w:val="auto"/>
        </w:rPr>
        <w:t>remediacja</w:t>
      </w:r>
      <w:proofErr w:type="spellEnd"/>
      <w:r>
        <w:rPr>
          <w:rFonts w:cs="Arial"/>
          <w:color w:val="auto"/>
        </w:rPr>
        <w:t xml:space="preserve"> terenów zanieczyszczonych oraz rekultywacja terenów zdegradowanych, w tym nielegalnych i nieczynnych składowisk odpadów;</w:t>
      </w:r>
    </w:p>
    <w:p w14:paraId="4CFA5C38" w14:textId="77777777" w:rsidR="00496317" w:rsidRDefault="00496317" w:rsidP="00BE06D0">
      <w:pPr>
        <w:pStyle w:val="Akapitzlist"/>
        <w:numPr>
          <w:ilvl w:val="0"/>
          <w:numId w:val="154"/>
        </w:numPr>
        <w:suppressAutoHyphens w:val="0"/>
        <w:rPr>
          <w:rFonts w:cs="Arial"/>
          <w:color w:val="auto"/>
        </w:rPr>
      </w:pPr>
      <w:r>
        <w:rPr>
          <w:rFonts w:cs="Arial"/>
          <w:color w:val="auto"/>
        </w:rPr>
        <w:t>wyeliminowanie praktyk nielegalnego postępowania z odpadami;</w:t>
      </w:r>
    </w:p>
    <w:p w14:paraId="3BB0AADC" w14:textId="77777777" w:rsidR="00496317" w:rsidRDefault="00496317" w:rsidP="00BE06D0">
      <w:pPr>
        <w:pStyle w:val="Akapitzlist"/>
        <w:numPr>
          <w:ilvl w:val="0"/>
          <w:numId w:val="154"/>
        </w:numPr>
        <w:suppressAutoHyphens w:val="0"/>
        <w:rPr>
          <w:rFonts w:cs="Arial"/>
          <w:color w:val="auto"/>
        </w:rPr>
      </w:pPr>
      <w:r>
        <w:rPr>
          <w:rFonts w:cs="Arial"/>
          <w:color w:val="auto"/>
        </w:rPr>
        <w:t>wysoka świadomość ekologiczna mieszkańców województwa.</w:t>
      </w:r>
    </w:p>
    <w:p w14:paraId="03977D96" w14:textId="77777777" w:rsidR="00496317" w:rsidRDefault="00496317" w:rsidP="00360C9A">
      <w:pPr>
        <w:pStyle w:val="Akapitzlist"/>
        <w:suppressAutoHyphens w:val="0"/>
        <w:rPr>
          <w:rFonts w:cs="Arial"/>
          <w:color w:val="auto"/>
        </w:rPr>
      </w:pPr>
    </w:p>
    <w:p w14:paraId="65B997CA" w14:textId="77777777" w:rsidR="00496317" w:rsidRDefault="00496317" w:rsidP="00360C9A">
      <w:pPr>
        <w:rPr>
          <w:rFonts w:cs="Arial"/>
          <w:b/>
          <w:color w:val="auto"/>
        </w:rPr>
      </w:pPr>
      <w:r>
        <w:rPr>
          <w:rFonts w:cs="Arial"/>
          <w:b/>
          <w:color w:val="auto"/>
        </w:rPr>
        <w:t>4.4.6. Programy Ochrony Powietrza</w:t>
      </w:r>
    </w:p>
    <w:p w14:paraId="1C011858" w14:textId="77777777" w:rsidR="00496317" w:rsidRDefault="00496317" w:rsidP="00360C9A">
      <w:pPr>
        <w:rPr>
          <w:rFonts w:cs="Arial"/>
          <w:color w:val="auto"/>
        </w:rPr>
      </w:pPr>
      <w:r>
        <w:rPr>
          <w:rFonts w:cs="Arial"/>
          <w:color w:val="auto"/>
        </w:rPr>
        <w:t>Programy te mają na celu osiągnięcie poziomów dopuszczalnych lub docelowych substancji w powietrzu. Działania określone w planach działań krótkoterminowych służą do zmniejszenia ryzyka wystąpienia przekroczeń poziomu alarmowego, informowania społeczeństwa oraz dopuszczalnego bądź docelowego substancji w powietrzu i ograniczenie skutków oraz czasu trwania tych przekroczeń. Aktualnie na terenie województwa warmińsko-mazurskiego obowiązują:</w:t>
      </w:r>
    </w:p>
    <w:p w14:paraId="710FBA63" w14:textId="77777777" w:rsidR="00496317" w:rsidRDefault="00496317" w:rsidP="00BE06D0">
      <w:pPr>
        <w:pStyle w:val="Akapitzlist"/>
        <w:numPr>
          <w:ilvl w:val="0"/>
          <w:numId w:val="155"/>
        </w:numPr>
        <w:suppressAutoHyphens w:val="0"/>
        <w:rPr>
          <w:rFonts w:cs="Arial"/>
          <w:color w:val="auto"/>
        </w:rPr>
      </w:pPr>
      <w:r>
        <w:rPr>
          <w:rFonts w:cs="Arial"/>
          <w:color w:val="auto"/>
        </w:rPr>
        <w:t>Uchwała Nr XIX/446/16 z dnia 30.08.2016 r. Program ochrony powietrza dla strefy miasto Olsztyn ze względu na przekroczenie poziomu dopuszczalnego pyłu PM10;</w:t>
      </w:r>
    </w:p>
    <w:p w14:paraId="036E60AE" w14:textId="77777777" w:rsidR="00496317" w:rsidRDefault="00496317" w:rsidP="00BE06D0">
      <w:pPr>
        <w:pStyle w:val="Akapitzlist"/>
        <w:numPr>
          <w:ilvl w:val="0"/>
          <w:numId w:val="155"/>
        </w:numPr>
        <w:suppressAutoHyphens w:val="0"/>
        <w:rPr>
          <w:rFonts w:cs="Arial"/>
          <w:color w:val="auto"/>
        </w:rPr>
      </w:pPr>
      <w:r>
        <w:rPr>
          <w:rFonts w:cs="Arial"/>
          <w:color w:val="auto"/>
        </w:rPr>
        <w:t>Uchwała Nr XVI/281/20 Sejmiku Województwa Warmińsko-Mazurskiego z dnia 26 maja 2020 r. w sprawie określenia Programu ochrony powietrza dla strefy miasto Elbląg;</w:t>
      </w:r>
    </w:p>
    <w:p w14:paraId="3C7F984D" w14:textId="77777777" w:rsidR="00496317" w:rsidRDefault="00496317" w:rsidP="00BE06D0">
      <w:pPr>
        <w:pStyle w:val="Akapitzlist"/>
        <w:numPr>
          <w:ilvl w:val="0"/>
          <w:numId w:val="155"/>
        </w:numPr>
        <w:suppressAutoHyphens w:val="0"/>
        <w:rPr>
          <w:rFonts w:cs="Arial"/>
          <w:color w:val="auto"/>
        </w:rPr>
      </w:pPr>
      <w:r>
        <w:rPr>
          <w:rFonts w:cs="Arial"/>
          <w:color w:val="auto"/>
        </w:rPr>
        <w:t>Uchwała Nr XVI/280/20 Sejmiku Województwa Warmińsko-Mazurskiego z dnia 26 maja 2020 r. w sprawie określenia Programu ochrony powietrza dla strefy warmińsko-mazurskiej.</w:t>
      </w:r>
    </w:p>
    <w:p w14:paraId="06029872" w14:textId="77777777" w:rsidR="00B83C44" w:rsidRDefault="00B83C44" w:rsidP="00360C9A">
      <w:pPr>
        <w:rPr>
          <w:color w:val="auto"/>
          <w:sz w:val="20"/>
          <w:highlight w:val="yellow"/>
        </w:rPr>
      </w:pPr>
    </w:p>
    <w:p w14:paraId="2C9EF20E" w14:textId="77777777" w:rsidR="00496317" w:rsidRDefault="00496317" w:rsidP="00360C9A">
      <w:pPr>
        <w:rPr>
          <w:rFonts w:cs="Arial"/>
          <w:b/>
          <w:color w:val="auto"/>
        </w:rPr>
      </w:pPr>
      <w:r>
        <w:rPr>
          <w:rFonts w:cs="Arial"/>
          <w:b/>
          <w:color w:val="auto"/>
        </w:rPr>
        <w:t>4.4.8. Program Usuwania Wyrobów Zawierających Azbest z terenu województwa warmińsko-mazurskiego na lata 2011-2015 z perspektywą do roku 2020</w:t>
      </w:r>
    </w:p>
    <w:p w14:paraId="68B8D61B" w14:textId="77777777" w:rsidR="00496317" w:rsidRDefault="00496317" w:rsidP="00360C9A">
      <w:pPr>
        <w:rPr>
          <w:rFonts w:cs="Arial"/>
          <w:color w:val="auto"/>
        </w:rPr>
      </w:pPr>
      <w:r>
        <w:rPr>
          <w:rFonts w:cs="Arial"/>
          <w:color w:val="auto"/>
        </w:rPr>
        <w:lastRenderedPageBreak/>
        <w:t>Celem głównym i nadrzędnym Programu jest usunięcie i unieszkodliwienie do 2032 r. wszystkich wyrobów i odpadów zawierających azbest z terenu województwa warmińsko-mazurskiego. Ponadto w Programie wskazano podstawowe cele i są to:</w:t>
      </w:r>
    </w:p>
    <w:p w14:paraId="15FAAD8B" w14:textId="77777777" w:rsidR="00496317" w:rsidRDefault="00496317" w:rsidP="00BE06D0">
      <w:pPr>
        <w:pStyle w:val="Akapitzlist"/>
        <w:numPr>
          <w:ilvl w:val="0"/>
          <w:numId w:val="156"/>
        </w:numPr>
        <w:suppressAutoHyphens w:val="0"/>
        <w:rPr>
          <w:rFonts w:cs="Arial"/>
          <w:color w:val="auto"/>
        </w:rPr>
      </w:pPr>
      <w:r>
        <w:rPr>
          <w:rFonts w:cs="Arial"/>
          <w:color w:val="auto"/>
        </w:rPr>
        <w:t>usunięcie i unieszkodliwienie wyrobów zawierających azbest;</w:t>
      </w:r>
    </w:p>
    <w:p w14:paraId="4CE057E8" w14:textId="4A7BD08F" w:rsidR="00496317" w:rsidRDefault="00496317" w:rsidP="00BE06D0">
      <w:pPr>
        <w:pStyle w:val="Akapitzlist"/>
        <w:numPr>
          <w:ilvl w:val="0"/>
          <w:numId w:val="156"/>
        </w:numPr>
        <w:suppressAutoHyphens w:val="0"/>
        <w:rPr>
          <w:rFonts w:cs="Arial"/>
          <w:color w:val="auto"/>
        </w:rPr>
      </w:pPr>
      <w:r>
        <w:rPr>
          <w:rFonts w:cs="Arial"/>
          <w:color w:val="auto"/>
        </w:rPr>
        <w:t>minimalizacja negatywnych skutków zdrowotnych powodowanych kontaktem z</w:t>
      </w:r>
      <w:r w:rsidR="00D24F3F">
        <w:rPr>
          <w:rFonts w:cs="Arial"/>
          <w:color w:val="auto"/>
        </w:rPr>
        <w:t> </w:t>
      </w:r>
      <w:r>
        <w:rPr>
          <w:rFonts w:cs="Arial"/>
          <w:color w:val="auto"/>
        </w:rPr>
        <w:t>włóknami azbestu;</w:t>
      </w:r>
    </w:p>
    <w:p w14:paraId="559931C7" w14:textId="77777777" w:rsidR="00496317" w:rsidRDefault="00496317" w:rsidP="00BE06D0">
      <w:pPr>
        <w:pStyle w:val="Akapitzlist"/>
        <w:numPr>
          <w:ilvl w:val="0"/>
          <w:numId w:val="156"/>
        </w:numPr>
        <w:suppressAutoHyphens w:val="0"/>
        <w:rPr>
          <w:rFonts w:cs="Arial"/>
          <w:color w:val="auto"/>
        </w:rPr>
      </w:pPr>
      <w:r>
        <w:rPr>
          <w:rFonts w:cs="Arial"/>
          <w:color w:val="auto"/>
        </w:rPr>
        <w:t>likwidacja szkodliwego oddziaływania azbestu na środowisko;</w:t>
      </w:r>
    </w:p>
    <w:p w14:paraId="7117789B" w14:textId="77777777" w:rsidR="00496317" w:rsidRDefault="00496317" w:rsidP="00BE06D0">
      <w:pPr>
        <w:pStyle w:val="Akapitzlist"/>
        <w:numPr>
          <w:ilvl w:val="0"/>
          <w:numId w:val="156"/>
        </w:numPr>
        <w:suppressAutoHyphens w:val="0"/>
        <w:rPr>
          <w:rFonts w:cs="Arial"/>
          <w:color w:val="auto"/>
        </w:rPr>
      </w:pPr>
      <w:r>
        <w:rPr>
          <w:rFonts w:cs="Arial"/>
          <w:color w:val="auto"/>
        </w:rPr>
        <w:t>monitoring usuwania oraz prawidłowego postępowania z wyrobami zawierającymi azbest;</w:t>
      </w:r>
    </w:p>
    <w:p w14:paraId="2C7ABFEE" w14:textId="77777777" w:rsidR="00496317" w:rsidRDefault="00496317" w:rsidP="00BE06D0">
      <w:pPr>
        <w:pStyle w:val="Akapitzlist"/>
        <w:numPr>
          <w:ilvl w:val="0"/>
          <w:numId w:val="156"/>
        </w:numPr>
        <w:suppressAutoHyphens w:val="0"/>
        <w:rPr>
          <w:rFonts w:cs="Arial"/>
          <w:color w:val="auto"/>
        </w:rPr>
      </w:pPr>
      <w:r>
        <w:rPr>
          <w:rFonts w:cs="Arial"/>
          <w:color w:val="auto"/>
        </w:rPr>
        <w:t>organizowanie kampanii edukacyjno-informacyjnych w zakresie prawidłowego użytkowania i usuwania wyrobów zawierających azbest;</w:t>
      </w:r>
    </w:p>
    <w:p w14:paraId="7C21DD68" w14:textId="77777777" w:rsidR="00496317" w:rsidRDefault="00496317" w:rsidP="00BE06D0">
      <w:pPr>
        <w:pStyle w:val="Akapitzlist"/>
        <w:numPr>
          <w:ilvl w:val="0"/>
          <w:numId w:val="156"/>
        </w:numPr>
        <w:suppressAutoHyphens w:val="0"/>
        <w:rPr>
          <w:rFonts w:cs="Arial"/>
          <w:color w:val="auto"/>
        </w:rPr>
      </w:pPr>
      <w:r>
        <w:rPr>
          <w:rFonts w:cs="Arial"/>
          <w:color w:val="auto"/>
        </w:rPr>
        <w:t>wskazanie potencjalnych źródeł finansowania, które pozwolą na bezpieczne usunięcie wyrobów zawierających azbest z obszaru województwa.</w:t>
      </w:r>
    </w:p>
    <w:p w14:paraId="3A37D7B7" w14:textId="77777777" w:rsidR="00496317" w:rsidRDefault="00496317" w:rsidP="00360C9A">
      <w:pPr>
        <w:pStyle w:val="Akapitzlist"/>
        <w:rPr>
          <w:rFonts w:cs="Arial"/>
          <w:color w:val="auto"/>
        </w:rPr>
      </w:pPr>
    </w:p>
    <w:p w14:paraId="0B5B67EB" w14:textId="77777777" w:rsidR="00496317" w:rsidRDefault="00496317" w:rsidP="00360C9A">
      <w:pPr>
        <w:rPr>
          <w:rFonts w:cs="Arial"/>
          <w:color w:val="auto"/>
        </w:rPr>
      </w:pPr>
      <w:r>
        <w:rPr>
          <w:rFonts w:cs="Arial"/>
          <w:color w:val="auto"/>
        </w:rPr>
        <w:t>Program podzielono na 3 przedziały czasowe:</w:t>
      </w:r>
    </w:p>
    <w:p w14:paraId="4CAE4D14" w14:textId="77777777" w:rsidR="00496317" w:rsidRDefault="00496317" w:rsidP="00BE06D0">
      <w:pPr>
        <w:pStyle w:val="Akapitzlist"/>
        <w:numPr>
          <w:ilvl w:val="0"/>
          <w:numId w:val="157"/>
        </w:numPr>
        <w:suppressAutoHyphens w:val="0"/>
        <w:rPr>
          <w:rFonts w:cs="Arial"/>
          <w:color w:val="auto"/>
        </w:rPr>
      </w:pPr>
      <w:r>
        <w:rPr>
          <w:rFonts w:cs="Arial"/>
          <w:color w:val="auto"/>
        </w:rPr>
        <w:t>przedział I: obejmuje lata 2009-2012 w tym czasie założono usuwanie wyrobów zawierających azbest w ilości ok. 1500 Mg rocznie;</w:t>
      </w:r>
    </w:p>
    <w:p w14:paraId="55CFE6A2" w14:textId="77777777" w:rsidR="00496317" w:rsidRDefault="00496317" w:rsidP="00BE06D0">
      <w:pPr>
        <w:pStyle w:val="Akapitzlist"/>
        <w:numPr>
          <w:ilvl w:val="0"/>
          <w:numId w:val="157"/>
        </w:numPr>
        <w:suppressAutoHyphens w:val="0"/>
        <w:rPr>
          <w:rFonts w:cs="Arial"/>
          <w:color w:val="auto"/>
        </w:rPr>
      </w:pPr>
      <w:r>
        <w:rPr>
          <w:rFonts w:cs="Arial"/>
          <w:color w:val="auto"/>
        </w:rPr>
        <w:t>przedział II: obejmuje lata 2013-2022; w tym czasie założono usuwanie wyrobów zawierających azbest w ilości ok. 3000 Mg rocznie;</w:t>
      </w:r>
    </w:p>
    <w:p w14:paraId="23CFC40C" w14:textId="77777777" w:rsidR="00496317" w:rsidRDefault="00496317" w:rsidP="00BE06D0">
      <w:pPr>
        <w:pStyle w:val="Akapitzlist"/>
        <w:numPr>
          <w:ilvl w:val="0"/>
          <w:numId w:val="157"/>
        </w:numPr>
        <w:suppressAutoHyphens w:val="0"/>
        <w:rPr>
          <w:rFonts w:cs="Arial"/>
          <w:color w:val="auto"/>
        </w:rPr>
      </w:pPr>
      <w:r>
        <w:rPr>
          <w:rFonts w:cs="Arial"/>
          <w:color w:val="auto"/>
        </w:rPr>
        <w:t>przedział III: obejmuje lata 2023-2032; przewiduje się unieszkodliwienie pozostałej ilości wyrobów zawierających azbest.</w:t>
      </w:r>
    </w:p>
    <w:p w14:paraId="74A0C91D" w14:textId="77777777" w:rsidR="00496317" w:rsidRDefault="00496317" w:rsidP="00360C9A">
      <w:pPr>
        <w:rPr>
          <w:rFonts w:cs="Arial"/>
          <w:color w:val="auto"/>
        </w:rPr>
      </w:pPr>
      <w:r>
        <w:rPr>
          <w:rFonts w:cs="Arial"/>
          <w:color w:val="auto"/>
        </w:rPr>
        <w:t>Monitoring będzie prowadzony w oparciu o wymienione w Programie wskaźniki, natomiast wyniki monitoringu będą stanowiły integralną część Sprawozdania z realizacji Planu Gospodarki Odpadami dla Województwa Warmińsko-Mazurskiego.</w:t>
      </w:r>
    </w:p>
    <w:p w14:paraId="575045AF" w14:textId="77777777" w:rsidR="00496317" w:rsidRPr="00496317" w:rsidRDefault="00496317" w:rsidP="00360C9A">
      <w:pPr>
        <w:rPr>
          <w:color w:val="auto"/>
          <w:sz w:val="20"/>
        </w:rPr>
      </w:pPr>
    </w:p>
    <w:p w14:paraId="3D8E36FF" w14:textId="77777777" w:rsidR="00BA097F" w:rsidRPr="00496317" w:rsidRDefault="00165973" w:rsidP="00360C9A">
      <w:pPr>
        <w:pStyle w:val="Nagwek2"/>
        <w:rPr>
          <w:rFonts w:eastAsia="Times New Roman" w:cs="Arial"/>
          <w:color w:val="auto"/>
        </w:rPr>
      </w:pPr>
      <w:bookmarkStart w:id="98" w:name="_Toc84417184"/>
      <w:r w:rsidRPr="00496317">
        <w:t>3.4. Dokumenty powiatowe</w:t>
      </w:r>
      <w:bookmarkEnd w:id="98"/>
    </w:p>
    <w:p w14:paraId="13E0A81C" w14:textId="77777777" w:rsidR="00496317" w:rsidRDefault="00496317" w:rsidP="00360C9A">
      <w:pPr>
        <w:rPr>
          <w:rFonts w:cs="Arial"/>
          <w:b/>
          <w:color w:val="auto"/>
        </w:rPr>
      </w:pPr>
      <w:r>
        <w:rPr>
          <w:rFonts w:cs="Arial"/>
          <w:b/>
          <w:color w:val="auto"/>
        </w:rPr>
        <w:t>4.5.1. Program ochrony środowiska dla powiatu bartoszyckiego do roku 2020</w:t>
      </w:r>
    </w:p>
    <w:p w14:paraId="2C9DFAFD" w14:textId="77777777" w:rsidR="00496317" w:rsidRDefault="00496317" w:rsidP="00360C9A">
      <w:pPr>
        <w:rPr>
          <w:rFonts w:cs="Arial"/>
          <w:color w:val="auto"/>
        </w:rPr>
      </w:pPr>
      <w:r>
        <w:rPr>
          <w:rFonts w:cs="Arial"/>
          <w:color w:val="auto"/>
        </w:rPr>
        <w:t>Celem opracowania było wytyczenie kierunków i zaplanowanie działań w zakresie ochrony środowiska, które będą realizowane w powiecie bartoszyckim do 2020 r. Obecnie trwają prace nad aktualizacją Programu ochrony środowiska dla powiatu bartoszyckiego.</w:t>
      </w:r>
    </w:p>
    <w:p w14:paraId="43B273F5" w14:textId="77777777" w:rsidR="00496317" w:rsidRDefault="00496317" w:rsidP="00360C9A">
      <w:pPr>
        <w:rPr>
          <w:rFonts w:cs="Arial"/>
          <w:color w:val="auto"/>
        </w:rPr>
      </w:pPr>
    </w:p>
    <w:p w14:paraId="301752C0" w14:textId="77777777" w:rsidR="00496317" w:rsidRDefault="00496317" w:rsidP="00360C9A">
      <w:pPr>
        <w:rPr>
          <w:rFonts w:cs="Arial"/>
          <w:b/>
          <w:color w:val="auto"/>
        </w:rPr>
      </w:pPr>
      <w:r>
        <w:rPr>
          <w:rFonts w:cs="Arial"/>
          <w:b/>
          <w:color w:val="auto"/>
        </w:rPr>
        <w:t>4.5.2 Program usuwania azbestu i wyrobów zawierających azbest dla powiatu bartoszyckiego na lata 2011 - 2032</w:t>
      </w:r>
    </w:p>
    <w:p w14:paraId="09CE53F0" w14:textId="77777777" w:rsidR="00496317" w:rsidRDefault="00496317" w:rsidP="00360C9A">
      <w:pPr>
        <w:rPr>
          <w:rFonts w:cs="Arial"/>
          <w:color w:val="auto"/>
        </w:rPr>
      </w:pPr>
      <w:r>
        <w:rPr>
          <w:rFonts w:cs="Arial"/>
          <w:color w:val="auto"/>
        </w:rPr>
        <w:t>Celem opracowania było stworzenie ramowego programu działań, w wyniku których teren powiatu bartoszyckiego zostanie oczyszczony z wyrobów zawierających azbest – w sposób bezpieczny dla ludzi i środowiska. Zgodnie z rozporządzeniem Ministra Gospodarki z dnia 13 grudnia 2010 r. w sprawie wymagań w zakresie wykorzystywania wyrobów zawierających azbest oraz wykorzystywania i oczyszczania instalacji lub urządzeń, w których były lub są wykorzystywane wyroby zawierające azbest (Dz. U. 2011 nr 8 poz. 31), wyroby azbestowe mogą być wykorzystywane nie dłużej niż do dnia 31 grudnia 2032 r. Przygotowanie „Programu usuwania azbestu i wyrobów zawierających azbest dla powiatu bartoszyckiego na lata 2011-2032” zostało poprzedzone wykonaniem inwentaryzacji wyrobów zawierających azbest (głównie pokryć dachowych wykonanych z płyt azbestowo-cementowych). Wyniki inwentaryzacji zostały zebrane w bazie danych. Zgromadzone dane umożliwiły opracowanie mapy rozmieszczenia wyrobów zawierających azbest.</w:t>
      </w:r>
    </w:p>
    <w:p w14:paraId="4B76DCE7" w14:textId="77777777" w:rsidR="00496317" w:rsidRDefault="00496317" w:rsidP="00360C9A">
      <w:pPr>
        <w:rPr>
          <w:rFonts w:cs="Arial"/>
          <w:b/>
          <w:color w:val="auto"/>
        </w:rPr>
      </w:pPr>
      <w:r>
        <w:rPr>
          <w:rFonts w:cs="Arial"/>
          <w:b/>
          <w:color w:val="auto"/>
        </w:rPr>
        <w:t>4.5.3. Plan Rozwoju Lokalnego Powiatu Bartoszyckiego na lata 2015 - 2020</w:t>
      </w:r>
    </w:p>
    <w:p w14:paraId="2A056508" w14:textId="77777777" w:rsidR="00496317" w:rsidRDefault="00496317" w:rsidP="00360C9A">
      <w:pPr>
        <w:rPr>
          <w:rFonts w:cs="Arial"/>
          <w:color w:val="auto"/>
        </w:rPr>
      </w:pPr>
      <w:r>
        <w:rPr>
          <w:rFonts w:cs="Arial"/>
          <w:color w:val="auto"/>
        </w:rPr>
        <w:t>Plan Rozwoju Lokalnego Powiatu Bartoszyckiego na lata 2015 - 2020 - został przyjęty Uchwałą Rady Powiatu Bartoszyckiego Nr XVI/82/2016 z dnia 20 listopada 2016 roku. Plan rozwoju lokalnego będzie aktualizowany.</w:t>
      </w:r>
    </w:p>
    <w:p w14:paraId="2C01B8F4" w14:textId="77777777" w:rsidR="00053E7C" w:rsidRDefault="00053E7C" w:rsidP="00360C9A">
      <w:pPr>
        <w:spacing w:line="240" w:lineRule="auto"/>
        <w:rPr>
          <w:highlight w:val="yellow"/>
          <w:u w:val="single"/>
        </w:rPr>
      </w:pPr>
    </w:p>
    <w:p w14:paraId="59212256" w14:textId="77777777" w:rsidR="00BA097F" w:rsidRPr="000B07EA" w:rsidRDefault="00165973" w:rsidP="00360C9A">
      <w:pPr>
        <w:pStyle w:val="Nagwek2"/>
        <w:rPr>
          <w:rFonts w:eastAsia="Times New Roman" w:cs="Arial"/>
          <w:color w:val="auto"/>
        </w:rPr>
      </w:pPr>
      <w:bookmarkStart w:id="99" w:name="_Toc84417185"/>
      <w:r w:rsidRPr="000B07EA">
        <w:t>3.5. Dokumenty gminne</w:t>
      </w:r>
      <w:bookmarkEnd w:id="99"/>
    </w:p>
    <w:p w14:paraId="672F11D6" w14:textId="77777777" w:rsidR="00475C6D" w:rsidRPr="000B07EA" w:rsidRDefault="00165973" w:rsidP="00360C9A">
      <w:pPr>
        <w:rPr>
          <w:rFonts w:cs="Arial"/>
          <w:color w:val="auto"/>
          <w:sz w:val="20"/>
          <w:szCs w:val="20"/>
        </w:rPr>
      </w:pPr>
      <w:r w:rsidRPr="000B07EA">
        <w:rPr>
          <w:b/>
          <w:color w:val="auto"/>
        </w:rPr>
        <w:t xml:space="preserve">3.5.1. </w:t>
      </w:r>
      <w:r w:rsidR="00FC6CE3" w:rsidRPr="000B07EA">
        <w:rPr>
          <w:b/>
          <w:color w:val="auto"/>
        </w:rPr>
        <w:t xml:space="preserve">Strategia Rozwoju Miasta i Gminy </w:t>
      </w:r>
      <w:r w:rsidR="00E139E9" w:rsidRPr="000B07EA">
        <w:rPr>
          <w:b/>
          <w:color w:val="auto"/>
        </w:rPr>
        <w:t>Sępopol</w:t>
      </w:r>
      <w:r w:rsidR="00FC6CE3" w:rsidRPr="000B07EA">
        <w:rPr>
          <w:b/>
          <w:color w:val="auto"/>
        </w:rPr>
        <w:t xml:space="preserve"> </w:t>
      </w:r>
      <w:r w:rsidR="000B07EA" w:rsidRPr="000B07EA">
        <w:rPr>
          <w:b/>
          <w:color w:val="auto"/>
        </w:rPr>
        <w:t>na lata 2017 - 2023</w:t>
      </w:r>
    </w:p>
    <w:p w14:paraId="13CC1B5B" w14:textId="77777777" w:rsidR="00BA097F" w:rsidRPr="005B7D70" w:rsidRDefault="00FC6CE3" w:rsidP="00360C9A">
      <w:pPr>
        <w:rPr>
          <w:rFonts w:eastAsia="Times New Roman" w:cs="Arial"/>
          <w:color w:val="auto"/>
          <w:sz w:val="20"/>
        </w:rPr>
      </w:pPr>
      <w:r w:rsidRPr="005B7D70">
        <w:rPr>
          <w:rFonts w:eastAsia="Times New Roman" w:cs="Arial"/>
          <w:color w:val="auto"/>
          <w:sz w:val="20"/>
        </w:rPr>
        <w:t xml:space="preserve">Uchwała Nr </w:t>
      </w:r>
      <w:r w:rsidR="005B7D70" w:rsidRPr="005B7D70">
        <w:rPr>
          <w:rFonts w:eastAsia="Times New Roman" w:cs="Arial"/>
          <w:color w:val="auto"/>
          <w:sz w:val="20"/>
        </w:rPr>
        <w:t>LVI/489/18</w:t>
      </w:r>
      <w:r w:rsidRPr="005B7D70">
        <w:rPr>
          <w:rFonts w:eastAsia="Times New Roman" w:cs="Arial"/>
          <w:color w:val="auto"/>
          <w:sz w:val="20"/>
        </w:rPr>
        <w:t xml:space="preserve"> Rady Miejskiej w </w:t>
      </w:r>
      <w:r w:rsidR="005B7D70" w:rsidRPr="005B7D70">
        <w:rPr>
          <w:rFonts w:eastAsia="Times New Roman" w:cs="Arial"/>
          <w:color w:val="auto"/>
          <w:sz w:val="20"/>
        </w:rPr>
        <w:t>Sępopolu z dnia 24 sierpnia 2018</w:t>
      </w:r>
      <w:r w:rsidRPr="005B7D70">
        <w:rPr>
          <w:rFonts w:eastAsia="Times New Roman" w:cs="Arial"/>
          <w:color w:val="auto"/>
          <w:sz w:val="20"/>
        </w:rPr>
        <w:t xml:space="preserve"> r. w sprawie</w:t>
      </w:r>
      <w:r w:rsidR="005B7D70" w:rsidRPr="005B7D70">
        <w:rPr>
          <w:rFonts w:eastAsia="Times New Roman" w:cs="Arial"/>
          <w:color w:val="auto"/>
          <w:sz w:val="20"/>
        </w:rPr>
        <w:t xml:space="preserve">: przyjęcia </w:t>
      </w:r>
      <w:r w:rsidRPr="005B7D70">
        <w:rPr>
          <w:rFonts w:eastAsia="Times New Roman" w:cs="Arial"/>
          <w:color w:val="auto"/>
          <w:sz w:val="20"/>
        </w:rPr>
        <w:t xml:space="preserve">Strategii Rozwoju Miasta i Gminy </w:t>
      </w:r>
      <w:r w:rsidR="00E139E9" w:rsidRPr="005B7D70">
        <w:rPr>
          <w:rFonts w:eastAsia="Times New Roman" w:cs="Arial"/>
          <w:color w:val="auto"/>
          <w:sz w:val="20"/>
        </w:rPr>
        <w:t>Sępopol</w:t>
      </w:r>
      <w:r w:rsidRPr="005B7D70">
        <w:rPr>
          <w:rFonts w:eastAsia="Times New Roman" w:cs="Arial"/>
          <w:color w:val="auto"/>
          <w:sz w:val="20"/>
        </w:rPr>
        <w:t xml:space="preserve"> </w:t>
      </w:r>
      <w:r w:rsidR="005B7D70" w:rsidRPr="005B7D70">
        <w:rPr>
          <w:rFonts w:eastAsia="Times New Roman" w:cs="Arial"/>
          <w:color w:val="auto"/>
          <w:sz w:val="20"/>
        </w:rPr>
        <w:t>na lata 2017 – 2023.</w:t>
      </w:r>
    </w:p>
    <w:p w14:paraId="18423905" w14:textId="77777777" w:rsidR="00FC6CE3" w:rsidRPr="00630CF4" w:rsidRDefault="00FC6CE3" w:rsidP="00360C9A">
      <w:pPr>
        <w:rPr>
          <w:rFonts w:eastAsia="Times New Roman" w:cs="Arial"/>
          <w:color w:val="auto"/>
          <w:highlight w:val="yellow"/>
        </w:rPr>
      </w:pPr>
    </w:p>
    <w:p w14:paraId="3F9228D1" w14:textId="77777777" w:rsidR="001D6C91" w:rsidRPr="00A34130" w:rsidRDefault="00165973" w:rsidP="00360C9A">
      <w:pPr>
        <w:rPr>
          <w:b/>
        </w:rPr>
      </w:pPr>
      <w:r w:rsidRPr="00A34130">
        <w:rPr>
          <w:b/>
        </w:rPr>
        <w:t xml:space="preserve">3.5.2. </w:t>
      </w:r>
      <w:r w:rsidR="00A34130" w:rsidRPr="00A34130">
        <w:rPr>
          <w:b/>
        </w:rPr>
        <w:t>Założenia</w:t>
      </w:r>
      <w:r w:rsidR="001D6C91" w:rsidRPr="00A34130">
        <w:rPr>
          <w:b/>
        </w:rPr>
        <w:t xml:space="preserve"> do planu zaopatrzenia w ciepło, energię elektryczną i paliwa gazowe dla Gminy </w:t>
      </w:r>
      <w:r w:rsidR="00E139E9" w:rsidRPr="00A34130">
        <w:rPr>
          <w:b/>
        </w:rPr>
        <w:t>Sępopol</w:t>
      </w:r>
    </w:p>
    <w:p w14:paraId="6534B603" w14:textId="77777777" w:rsidR="00A34130" w:rsidRPr="00A34130" w:rsidRDefault="001D6C91" w:rsidP="00360C9A">
      <w:pPr>
        <w:rPr>
          <w:sz w:val="20"/>
        </w:rPr>
      </w:pPr>
      <w:r w:rsidRPr="00A34130">
        <w:rPr>
          <w:sz w:val="20"/>
        </w:rPr>
        <w:t xml:space="preserve">Uchwała Nr </w:t>
      </w:r>
      <w:r w:rsidR="00A34130" w:rsidRPr="00A34130">
        <w:rPr>
          <w:sz w:val="20"/>
        </w:rPr>
        <w:t>XLIV/287/14</w:t>
      </w:r>
      <w:r w:rsidRPr="00A34130">
        <w:rPr>
          <w:sz w:val="20"/>
        </w:rPr>
        <w:t xml:space="preserve"> Rady Miejskiej w </w:t>
      </w:r>
      <w:r w:rsidR="00A34130" w:rsidRPr="00A34130">
        <w:rPr>
          <w:sz w:val="20"/>
        </w:rPr>
        <w:t xml:space="preserve">Sępopolu z dnia </w:t>
      </w:r>
      <w:r w:rsidRPr="00A34130">
        <w:rPr>
          <w:sz w:val="20"/>
        </w:rPr>
        <w:t xml:space="preserve">6 </w:t>
      </w:r>
      <w:r w:rsidR="00A34130" w:rsidRPr="00A34130">
        <w:rPr>
          <w:sz w:val="20"/>
        </w:rPr>
        <w:t>listopada 2014</w:t>
      </w:r>
      <w:r w:rsidRPr="00A34130">
        <w:rPr>
          <w:sz w:val="20"/>
        </w:rPr>
        <w:t xml:space="preserve"> r</w:t>
      </w:r>
      <w:r w:rsidR="004B5786">
        <w:rPr>
          <w:sz w:val="20"/>
        </w:rPr>
        <w:t>.</w:t>
      </w:r>
    </w:p>
    <w:p w14:paraId="323773FF" w14:textId="77777777" w:rsidR="00A34130" w:rsidRDefault="00A34130" w:rsidP="00FE24C8">
      <w:pPr>
        <w:jc w:val="center"/>
        <w:rPr>
          <w:sz w:val="20"/>
          <w:highlight w:val="yellow"/>
        </w:rPr>
      </w:pPr>
    </w:p>
    <w:p w14:paraId="1469CE7D" w14:textId="77777777" w:rsidR="00DD4675" w:rsidRPr="00630CF4" w:rsidRDefault="00DD4675" w:rsidP="00FE24C8">
      <w:pPr>
        <w:spacing w:line="240" w:lineRule="auto"/>
        <w:jc w:val="center"/>
        <w:rPr>
          <w:rFonts w:eastAsiaTheme="majorEastAsia" w:cstheme="majorBidi"/>
          <w:b/>
          <w:bCs/>
          <w:color w:val="auto"/>
          <w:sz w:val="32"/>
          <w:szCs w:val="28"/>
          <w:highlight w:val="yellow"/>
        </w:rPr>
      </w:pPr>
      <w:bookmarkStart w:id="100" w:name="_Toc434322064"/>
      <w:r w:rsidRPr="00630CF4">
        <w:rPr>
          <w:color w:val="auto"/>
          <w:highlight w:val="yellow"/>
        </w:rPr>
        <w:br w:type="page"/>
      </w:r>
    </w:p>
    <w:p w14:paraId="3A234483" w14:textId="77777777" w:rsidR="00BA097F" w:rsidRPr="004B5786" w:rsidRDefault="00165973" w:rsidP="00360C9A">
      <w:pPr>
        <w:pStyle w:val="Nagwek1"/>
        <w:shd w:val="clear" w:color="auto" w:fill="D6E3BC" w:themeFill="accent3" w:themeFillTint="66"/>
        <w:rPr>
          <w:rFonts w:eastAsia="Times New Roman" w:cs="Arial"/>
          <w:color w:val="auto"/>
        </w:rPr>
      </w:pPr>
      <w:bookmarkStart w:id="101" w:name="_Toc84417186"/>
      <w:r w:rsidRPr="004B5786">
        <w:rPr>
          <w:color w:val="auto"/>
        </w:rPr>
        <w:lastRenderedPageBreak/>
        <w:t>4. Streszczenie w języku niespecjalistycznym</w:t>
      </w:r>
      <w:bookmarkEnd w:id="100"/>
      <w:bookmarkEnd w:id="101"/>
    </w:p>
    <w:p w14:paraId="76082AC8" w14:textId="77777777" w:rsidR="00BA097F" w:rsidRPr="004B5786" w:rsidRDefault="00165973" w:rsidP="00360C9A">
      <w:pPr>
        <w:pStyle w:val="Bezodstpw"/>
        <w:spacing w:before="120"/>
        <w:ind w:firstLine="709"/>
        <w:rPr>
          <w:rFonts w:cs="Arial"/>
        </w:rPr>
      </w:pPr>
      <w:r w:rsidRPr="004B5786">
        <w:rPr>
          <w:rFonts w:eastAsia="Calibri" w:cs="Arial"/>
          <w:i/>
        </w:rPr>
        <w:t>„</w:t>
      </w:r>
      <w:r w:rsidR="00053E7C" w:rsidRPr="004B5786">
        <w:rPr>
          <w:rFonts w:eastAsia="Calibri" w:cs="Arial"/>
          <w:i/>
        </w:rPr>
        <w:t xml:space="preserve">Program </w:t>
      </w:r>
      <w:r w:rsidR="004B5786" w:rsidRPr="004B5786">
        <w:rPr>
          <w:rFonts w:eastAsia="Calibri" w:cs="Arial"/>
          <w:i/>
        </w:rPr>
        <w:t>O</w:t>
      </w:r>
      <w:r w:rsidR="00053E7C" w:rsidRPr="004B5786">
        <w:rPr>
          <w:rFonts w:eastAsia="Calibri" w:cs="Arial"/>
          <w:i/>
        </w:rPr>
        <w:t xml:space="preserve">chrony </w:t>
      </w:r>
      <w:r w:rsidR="004B5786" w:rsidRPr="004B5786">
        <w:rPr>
          <w:rFonts w:eastAsia="Calibri" w:cs="Arial"/>
          <w:i/>
        </w:rPr>
        <w:t>Ś</w:t>
      </w:r>
      <w:r w:rsidR="00DD4675" w:rsidRPr="004B5786">
        <w:rPr>
          <w:rFonts w:eastAsia="Calibri" w:cs="Arial"/>
          <w:i/>
        </w:rPr>
        <w:t xml:space="preserve">rodowiska dla </w:t>
      </w:r>
      <w:r w:rsidR="004B5786" w:rsidRPr="004B5786">
        <w:rPr>
          <w:rFonts w:eastAsia="Calibri" w:cs="Arial"/>
          <w:i/>
        </w:rPr>
        <w:t>M</w:t>
      </w:r>
      <w:r w:rsidR="00DD4675" w:rsidRPr="004B5786">
        <w:rPr>
          <w:rFonts w:eastAsia="Calibri" w:cs="Arial"/>
          <w:i/>
        </w:rPr>
        <w:t xml:space="preserve">iasta i </w:t>
      </w:r>
      <w:r w:rsidR="004B5786" w:rsidRPr="004B5786">
        <w:rPr>
          <w:rFonts w:eastAsia="Calibri" w:cs="Arial"/>
          <w:i/>
        </w:rPr>
        <w:t>G</w:t>
      </w:r>
      <w:r w:rsidR="00DD4675" w:rsidRPr="004B5786">
        <w:rPr>
          <w:rFonts w:eastAsia="Calibri" w:cs="Arial"/>
          <w:i/>
        </w:rPr>
        <w:t xml:space="preserve">miny </w:t>
      </w:r>
      <w:r w:rsidR="00E139E9" w:rsidRPr="004B5786">
        <w:rPr>
          <w:rFonts w:eastAsia="Calibri" w:cs="Arial"/>
          <w:i/>
        </w:rPr>
        <w:t>Sępopol</w:t>
      </w:r>
      <w:r w:rsidR="00DD4675" w:rsidRPr="004B5786">
        <w:rPr>
          <w:rFonts w:eastAsia="Calibri" w:cs="Arial"/>
          <w:i/>
        </w:rPr>
        <w:t xml:space="preserve"> </w:t>
      </w:r>
      <w:r w:rsidR="004B5786" w:rsidRPr="004B5786">
        <w:rPr>
          <w:rFonts w:eastAsia="Calibri" w:cs="Arial"/>
          <w:i/>
        </w:rPr>
        <w:t>na lata 2021</w:t>
      </w:r>
      <w:r w:rsidR="00016DD4">
        <w:rPr>
          <w:rFonts w:eastAsia="Calibri" w:cs="Arial"/>
          <w:i/>
        </w:rPr>
        <w:t>-2025 z </w:t>
      </w:r>
      <w:r w:rsidR="004B5786" w:rsidRPr="004B5786">
        <w:rPr>
          <w:rFonts w:eastAsia="Calibri" w:cs="Arial"/>
          <w:i/>
        </w:rPr>
        <w:t>perspektywą</w:t>
      </w:r>
      <w:r w:rsidR="00DD4675" w:rsidRPr="004B5786">
        <w:rPr>
          <w:rFonts w:eastAsia="Calibri" w:cs="Arial"/>
          <w:i/>
        </w:rPr>
        <w:t xml:space="preserve"> na lata 2026-20</w:t>
      </w:r>
      <w:r w:rsidR="004B5786" w:rsidRPr="004B5786">
        <w:rPr>
          <w:rFonts w:eastAsia="Calibri" w:cs="Arial"/>
          <w:i/>
        </w:rPr>
        <w:t>30</w:t>
      </w:r>
      <w:r w:rsidRPr="004B5786">
        <w:rPr>
          <w:rFonts w:eastAsia="Calibri" w:cs="Arial"/>
          <w:i/>
        </w:rPr>
        <w:t xml:space="preserve">” </w:t>
      </w:r>
      <w:r w:rsidRPr="004B5786">
        <w:rPr>
          <w:rFonts w:cs="Arial"/>
        </w:rPr>
        <w:t xml:space="preserve">jest podstawowym narzędziem prowadzenia polityki ochrony środowiska na terenie </w:t>
      </w:r>
      <w:r w:rsidR="00844A3B" w:rsidRPr="004B5786">
        <w:rPr>
          <w:rFonts w:cs="Arial"/>
        </w:rPr>
        <w:t>gminy</w:t>
      </w:r>
      <w:r w:rsidRPr="004B5786">
        <w:rPr>
          <w:rFonts w:cs="Arial"/>
        </w:rPr>
        <w:t xml:space="preserve">. Według założeń, przedstawionych w niniejszym dokumencie, realizacja programu doprowadzi do poprawy stanu środowiska naturalnego, efektywnego zarządzania środowiskiem, zapewni skuteczne mechanizmy chroniące środowisko przed degradacją, a także stworzy warunki dla wdrożenia wymagań obowiązującego w tym zakresie prawa. Opracowanie, jakim jest </w:t>
      </w:r>
      <w:r w:rsidRPr="004B5786">
        <w:rPr>
          <w:rFonts w:cs="Arial"/>
          <w:i/>
        </w:rPr>
        <w:t xml:space="preserve">Program </w:t>
      </w:r>
      <w:r w:rsidR="004B5786" w:rsidRPr="004B5786">
        <w:rPr>
          <w:rFonts w:cs="Arial"/>
          <w:i/>
        </w:rPr>
        <w:t>O</w:t>
      </w:r>
      <w:r w:rsidRPr="004B5786">
        <w:rPr>
          <w:rFonts w:cs="Arial"/>
          <w:i/>
        </w:rPr>
        <w:t xml:space="preserve">chrony </w:t>
      </w:r>
      <w:r w:rsidR="004B5786" w:rsidRPr="004B5786">
        <w:rPr>
          <w:rFonts w:cs="Arial"/>
          <w:i/>
        </w:rPr>
        <w:t>Ś</w:t>
      </w:r>
      <w:r w:rsidRPr="004B5786">
        <w:rPr>
          <w:rFonts w:cs="Arial"/>
          <w:i/>
        </w:rPr>
        <w:t>rodowiska</w:t>
      </w:r>
      <w:r w:rsidRPr="004B5786">
        <w:rPr>
          <w:rFonts w:cs="Arial"/>
        </w:rPr>
        <w:t xml:space="preserve"> określa politykę środowiskową, a także wyznacza cele i zadania środowiskowe oraz szczegółowe programy zarządzania środowiskowego, które odnoszą się do aspektów środowiskowych, usystematyzowanych według priorytetów. Podczas tworzenia opracowania, przyjęto założenie, iż powinien on spełniać rolę narzędzia pracy przyszłych użytkowników, ułatwiającego i przyśpieszającego rozwiązywanie zagadnień, będących zagadnieniami techniczno-ekonomicznymi, związanymi z przyszłymi projektami.</w:t>
      </w:r>
    </w:p>
    <w:p w14:paraId="325E28A7" w14:textId="77777777" w:rsidR="00BA097F" w:rsidRPr="00630CF4" w:rsidRDefault="00BA097F" w:rsidP="00360C9A">
      <w:pPr>
        <w:pStyle w:val="Bezodstpw"/>
        <w:rPr>
          <w:rFonts w:cs="Arial"/>
          <w:highlight w:val="yellow"/>
        </w:rPr>
      </w:pPr>
    </w:p>
    <w:p w14:paraId="614A5B05" w14:textId="77777777" w:rsidR="008E05D9" w:rsidRPr="004B5786" w:rsidRDefault="00165973" w:rsidP="00360C9A">
      <w:pPr>
        <w:pStyle w:val="Bezodstpw"/>
        <w:ind w:firstLine="708"/>
        <w:rPr>
          <w:rFonts w:cs="Arial"/>
        </w:rPr>
      </w:pPr>
      <w:r w:rsidRPr="004B5786">
        <w:rPr>
          <w:rFonts w:cs="Arial"/>
        </w:rPr>
        <w:t xml:space="preserve">Sporządzony </w:t>
      </w:r>
      <w:r w:rsidRPr="004B5786">
        <w:rPr>
          <w:rFonts w:cs="Arial"/>
          <w:i/>
        </w:rPr>
        <w:t>Program</w:t>
      </w:r>
      <w:r w:rsidRPr="004B5786">
        <w:rPr>
          <w:rFonts w:cs="Arial"/>
        </w:rPr>
        <w:t xml:space="preserve"> zawiera między innymi rozpoznanie aktualnego stanu środowiska na terenie </w:t>
      </w:r>
      <w:r w:rsidR="00DD4675" w:rsidRPr="004B5786">
        <w:rPr>
          <w:rFonts w:cs="Arial"/>
        </w:rPr>
        <w:t xml:space="preserve">miasta i </w:t>
      </w:r>
      <w:r w:rsidRPr="004B5786">
        <w:rPr>
          <w:rFonts w:cs="Arial"/>
        </w:rPr>
        <w:t xml:space="preserve">gminy </w:t>
      </w:r>
      <w:r w:rsidR="00E139E9" w:rsidRPr="004B5786">
        <w:rPr>
          <w:rFonts w:cs="Arial"/>
        </w:rPr>
        <w:t>Sępopol</w:t>
      </w:r>
      <w:r w:rsidRPr="004B5786">
        <w:rPr>
          <w:rFonts w:cs="Arial"/>
        </w:rPr>
        <w:t>, źródła jego zanieczyszczeń, analizę SWOT, propozycje oraz opis celów i zadań, które niezbędne są do kompleksowego rozwiązania problemów związanych z ochroną środowiska. Program wspomaga dążenie do uzyskania w </w:t>
      </w:r>
      <w:r w:rsidR="00844A3B" w:rsidRPr="004B5786">
        <w:rPr>
          <w:rFonts w:cs="Arial"/>
        </w:rPr>
        <w:t>gminie</w:t>
      </w:r>
      <w:r w:rsidRPr="004B5786">
        <w:rPr>
          <w:rFonts w:cs="Arial"/>
        </w:rPr>
        <w:t xml:space="preserve"> sukcesywnego ograniczenia negatywnego wpływu na środowisko źródeł zanieczyszczeń, ochronę i rozwój walorów środowiska oraz racjonalne gospodarowanie z uwzględnieniem konieczności ochrony środowiska. Stan docelowy w tym zakresie nakreśla </w:t>
      </w:r>
      <w:r w:rsidRPr="004B5786">
        <w:rPr>
          <w:rFonts w:cs="Arial"/>
          <w:i/>
        </w:rPr>
        <w:t xml:space="preserve">Program </w:t>
      </w:r>
      <w:r w:rsidR="00053E7C" w:rsidRPr="004B5786">
        <w:rPr>
          <w:rFonts w:cs="Arial"/>
          <w:i/>
        </w:rPr>
        <w:t>o</w:t>
      </w:r>
      <w:r w:rsidRPr="004B5786">
        <w:rPr>
          <w:rFonts w:cs="Arial"/>
          <w:i/>
        </w:rPr>
        <w:t xml:space="preserve">chrony </w:t>
      </w:r>
      <w:r w:rsidR="00053E7C" w:rsidRPr="004B5786">
        <w:rPr>
          <w:rFonts w:cs="Arial"/>
          <w:i/>
        </w:rPr>
        <w:t>ś</w:t>
      </w:r>
      <w:r w:rsidRPr="004B5786">
        <w:rPr>
          <w:rFonts w:cs="Arial"/>
          <w:i/>
        </w:rPr>
        <w:t>rodowiska</w:t>
      </w:r>
      <w:r w:rsidRPr="004B5786">
        <w:rPr>
          <w:rFonts w:cs="Arial"/>
        </w:rPr>
        <w:t xml:space="preserve">, a dowodów jego osiągania dostarcza ocena efektów działalności środowiskowej, dokonywana okresowo (co 2 lata). Struktura opracowania obejmuje omówienie kierunków ochrony środowiska w </w:t>
      </w:r>
      <w:r w:rsidR="00DD4675" w:rsidRPr="004B5786">
        <w:rPr>
          <w:rFonts w:cs="Arial"/>
        </w:rPr>
        <w:t xml:space="preserve">mieście i </w:t>
      </w:r>
      <w:r w:rsidRPr="004B5786">
        <w:rPr>
          <w:rFonts w:cs="Arial"/>
        </w:rPr>
        <w:t xml:space="preserve">gminie </w:t>
      </w:r>
      <w:r w:rsidR="00E139E9" w:rsidRPr="004B5786">
        <w:rPr>
          <w:rFonts w:cs="Arial"/>
        </w:rPr>
        <w:t>Sępopol</w:t>
      </w:r>
      <w:r w:rsidRPr="004B5786">
        <w:rPr>
          <w:rFonts w:cs="Arial"/>
        </w:rPr>
        <w:t xml:space="preserve"> w odniesieniu m.in. do ochrony klimatu i jakości powietrza, zagrożeń hałasem, pola elektromagnetycznego, gospodarowania wodami, gospodarki wodno-ściekowej, gleb, gospodarki odpadami, zasobów przyrodniczych, zagrożeń poważnymi awariami, edukacji ekologicznej, z podaniem ich charakterystyki, oceną stanu aktualnego umożliwiającą tym samym identyfikację obszarów problemowych. Identyfikacja potrzeb </w:t>
      </w:r>
      <w:r w:rsidR="00844A3B" w:rsidRPr="004B5786">
        <w:rPr>
          <w:rFonts w:cs="Arial"/>
        </w:rPr>
        <w:t>gminy</w:t>
      </w:r>
      <w:r w:rsidRPr="004B5786">
        <w:rPr>
          <w:rFonts w:cs="Arial"/>
        </w:rPr>
        <w:t xml:space="preserve"> w zakresie ochrony środowiska, w odniesieniu do obowiązujących w kraju przepisów prawnych i regulacji prawnych Unii Europejskiej, polega na sformułowaniu celów średniookresowych oraz strategii ich realizacji. Na tej podstawie opracowywany jest plan operacyjny, przedstawiający listę przedsięwzięć jakie zostaną zrealizowane na terenie </w:t>
      </w:r>
      <w:r w:rsidR="00DD4675" w:rsidRPr="004B5786">
        <w:rPr>
          <w:rFonts w:cs="Arial"/>
        </w:rPr>
        <w:t xml:space="preserve">miasta i </w:t>
      </w:r>
      <w:r w:rsidRPr="004B5786">
        <w:rPr>
          <w:rFonts w:cs="Arial"/>
        </w:rPr>
        <w:t xml:space="preserve">gminy </w:t>
      </w:r>
      <w:r w:rsidR="00E139E9" w:rsidRPr="004B5786">
        <w:rPr>
          <w:rFonts w:cs="Arial"/>
        </w:rPr>
        <w:t>Sępopol</w:t>
      </w:r>
      <w:r w:rsidRPr="004B5786">
        <w:rPr>
          <w:rFonts w:cs="Arial"/>
        </w:rPr>
        <w:t>.</w:t>
      </w:r>
    </w:p>
    <w:p w14:paraId="7C92AC2C" w14:textId="77777777" w:rsidR="008E05D9" w:rsidRPr="00630CF4" w:rsidRDefault="008E05D9" w:rsidP="00360C9A">
      <w:pPr>
        <w:pStyle w:val="Bezodstpw"/>
        <w:rPr>
          <w:rFonts w:cs="Arial"/>
          <w:highlight w:val="yellow"/>
        </w:rPr>
      </w:pPr>
    </w:p>
    <w:p w14:paraId="21E420A0" w14:textId="77777777" w:rsidR="00BA097F" w:rsidRPr="004B5786" w:rsidRDefault="00165973" w:rsidP="00360C9A">
      <w:pPr>
        <w:pStyle w:val="Bezodstpw"/>
        <w:ind w:firstLine="708"/>
        <w:rPr>
          <w:rFonts w:cs="Arial"/>
        </w:rPr>
      </w:pPr>
      <w:r w:rsidRPr="004B5786">
        <w:rPr>
          <w:rFonts w:cs="Arial"/>
        </w:rPr>
        <w:t xml:space="preserve">W niniejszym opracowaniu opisano stan środowiska na terenie </w:t>
      </w:r>
      <w:r w:rsidR="00DD4675" w:rsidRPr="004B5786">
        <w:rPr>
          <w:rFonts w:cs="Arial"/>
        </w:rPr>
        <w:t xml:space="preserve">miasta i </w:t>
      </w:r>
      <w:r w:rsidRPr="004B5786">
        <w:rPr>
          <w:rFonts w:cs="Arial"/>
        </w:rPr>
        <w:t xml:space="preserve">gminy </w:t>
      </w:r>
      <w:r w:rsidR="00E139E9" w:rsidRPr="004B5786">
        <w:rPr>
          <w:rFonts w:cs="Arial"/>
        </w:rPr>
        <w:t>Sępopol</w:t>
      </w:r>
      <w:r w:rsidRPr="004B5786">
        <w:rPr>
          <w:rFonts w:cs="Arial"/>
        </w:rPr>
        <w:t>. Wyznaczono w tym zakresie następujące obszary interwencji</w:t>
      </w:r>
      <w:r w:rsidR="00DD4675" w:rsidRPr="004B5786">
        <w:rPr>
          <w:rFonts w:cs="Arial"/>
        </w:rPr>
        <w:t>, w których uwzględniono stan aktualny, identyfikujący zagrożenia i źródła zanieczyszczeń środowiska</w:t>
      </w:r>
      <w:r w:rsidRPr="004B5786">
        <w:rPr>
          <w:rFonts w:cs="Arial"/>
        </w:rPr>
        <w:t>:</w:t>
      </w:r>
    </w:p>
    <w:p w14:paraId="47C471B7" w14:textId="77777777" w:rsidR="00BA097F" w:rsidRPr="004B5786" w:rsidRDefault="00165973" w:rsidP="00360C9A">
      <w:pPr>
        <w:pStyle w:val="Bezodstpw"/>
        <w:numPr>
          <w:ilvl w:val="0"/>
          <w:numId w:val="1"/>
        </w:numPr>
        <w:rPr>
          <w:rFonts w:cs="Arial"/>
        </w:rPr>
      </w:pPr>
      <w:r w:rsidRPr="004B5786">
        <w:rPr>
          <w:rFonts w:cs="Arial"/>
        </w:rPr>
        <w:t>Ochro</w:t>
      </w:r>
      <w:r w:rsidR="00DD4675" w:rsidRPr="004B5786">
        <w:rPr>
          <w:rFonts w:cs="Arial"/>
        </w:rPr>
        <w:t>na klimatu i jakości powietrza;</w:t>
      </w:r>
    </w:p>
    <w:p w14:paraId="564B6048" w14:textId="77777777" w:rsidR="00BA097F" w:rsidRPr="004B5786" w:rsidRDefault="00165973" w:rsidP="00360C9A">
      <w:pPr>
        <w:pStyle w:val="Bezodstpw"/>
        <w:numPr>
          <w:ilvl w:val="0"/>
          <w:numId w:val="1"/>
        </w:numPr>
        <w:rPr>
          <w:rFonts w:cs="Arial"/>
        </w:rPr>
      </w:pPr>
      <w:r w:rsidRPr="004B5786">
        <w:rPr>
          <w:rFonts w:cs="Arial"/>
        </w:rPr>
        <w:t>Zagrożenia hałasem;</w:t>
      </w:r>
    </w:p>
    <w:p w14:paraId="24B98C17" w14:textId="77777777" w:rsidR="00BA097F" w:rsidRPr="004B5786" w:rsidRDefault="00DD4675" w:rsidP="00360C9A">
      <w:pPr>
        <w:pStyle w:val="Bezodstpw"/>
        <w:numPr>
          <w:ilvl w:val="0"/>
          <w:numId w:val="1"/>
        </w:numPr>
        <w:rPr>
          <w:rFonts w:cs="Arial"/>
        </w:rPr>
      </w:pPr>
      <w:r w:rsidRPr="004B5786">
        <w:rPr>
          <w:rFonts w:cs="Arial"/>
        </w:rPr>
        <w:t>Pola elektromagnetyczne</w:t>
      </w:r>
      <w:r w:rsidR="00165973" w:rsidRPr="004B5786">
        <w:rPr>
          <w:rFonts w:cs="Arial"/>
        </w:rPr>
        <w:t>;</w:t>
      </w:r>
    </w:p>
    <w:p w14:paraId="7D401157" w14:textId="77777777" w:rsidR="00BA097F" w:rsidRPr="004B5786" w:rsidRDefault="00165973" w:rsidP="00360C9A">
      <w:pPr>
        <w:pStyle w:val="Bezodstpw"/>
        <w:numPr>
          <w:ilvl w:val="0"/>
          <w:numId w:val="1"/>
        </w:numPr>
        <w:rPr>
          <w:rFonts w:cs="Arial"/>
        </w:rPr>
      </w:pPr>
      <w:r w:rsidRPr="004B5786">
        <w:rPr>
          <w:rFonts w:cs="Arial"/>
        </w:rPr>
        <w:t>Gospodarowanie wodami;</w:t>
      </w:r>
    </w:p>
    <w:p w14:paraId="1DE61F48" w14:textId="77777777" w:rsidR="00BA097F" w:rsidRPr="004B5786" w:rsidRDefault="00165973" w:rsidP="00360C9A">
      <w:pPr>
        <w:pStyle w:val="Bezodstpw"/>
        <w:numPr>
          <w:ilvl w:val="0"/>
          <w:numId w:val="1"/>
        </w:numPr>
        <w:tabs>
          <w:tab w:val="left" w:pos="6379"/>
        </w:tabs>
        <w:rPr>
          <w:rFonts w:cs="Arial"/>
        </w:rPr>
      </w:pPr>
      <w:r w:rsidRPr="004B5786">
        <w:rPr>
          <w:rFonts w:cs="Arial"/>
        </w:rPr>
        <w:t>Gospodarka wodno-ściekowa wodami;</w:t>
      </w:r>
    </w:p>
    <w:p w14:paraId="204ADD8E" w14:textId="77777777" w:rsidR="00BA097F" w:rsidRPr="004B5786" w:rsidRDefault="00165973" w:rsidP="00360C9A">
      <w:pPr>
        <w:pStyle w:val="Bezodstpw"/>
        <w:numPr>
          <w:ilvl w:val="0"/>
          <w:numId w:val="1"/>
        </w:numPr>
        <w:rPr>
          <w:rFonts w:cs="Arial"/>
        </w:rPr>
      </w:pPr>
      <w:r w:rsidRPr="004B5786">
        <w:rPr>
          <w:rFonts w:cs="Arial"/>
        </w:rPr>
        <w:t>Gleby;</w:t>
      </w:r>
    </w:p>
    <w:p w14:paraId="7322669A" w14:textId="77777777" w:rsidR="00BA097F" w:rsidRPr="004B5786" w:rsidRDefault="00165973" w:rsidP="00360C9A">
      <w:pPr>
        <w:pStyle w:val="Bezodstpw"/>
        <w:numPr>
          <w:ilvl w:val="0"/>
          <w:numId w:val="1"/>
        </w:numPr>
        <w:rPr>
          <w:rFonts w:cs="Arial"/>
        </w:rPr>
      </w:pPr>
      <w:r w:rsidRPr="004B5786">
        <w:rPr>
          <w:rFonts w:cs="Arial"/>
        </w:rPr>
        <w:t>Zasoby geologiczne;</w:t>
      </w:r>
    </w:p>
    <w:p w14:paraId="09C70FDE" w14:textId="77777777" w:rsidR="00BA097F" w:rsidRPr="004B5786" w:rsidRDefault="00165973" w:rsidP="00360C9A">
      <w:pPr>
        <w:pStyle w:val="Bezodstpw"/>
        <w:numPr>
          <w:ilvl w:val="0"/>
          <w:numId w:val="1"/>
        </w:numPr>
        <w:rPr>
          <w:rFonts w:cs="Arial"/>
        </w:rPr>
      </w:pPr>
      <w:r w:rsidRPr="004B5786">
        <w:rPr>
          <w:rFonts w:cs="Arial"/>
        </w:rPr>
        <w:t>Gospodarka odpadami i zapobieganie powstawaniu odpadów;</w:t>
      </w:r>
    </w:p>
    <w:p w14:paraId="34B87D1C" w14:textId="77777777" w:rsidR="00BA097F" w:rsidRPr="004B5786" w:rsidRDefault="00165973" w:rsidP="00360C9A">
      <w:pPr>
        <w:pStyle w:val="Bezodstpw"/>
        <w:numPr>
          <w:ilvl w:val="0"/>
          <w:numId w:val="1"/>
        </w:numPr>
        <w:rPr>
          <w:rFonts w:cs="Arial"/>
        </w:rPr>
      </w:pPr>
      <w:r w:rsidRPr="004B5786">
        <w:rPr>
          <w:rFonts w:cs="Arial"/>
        </w:rPr>
        <w:t>Zasoby przyrodnicze;</w:t>
      </w:r>
    </w:p>
    <w:p w14:paraId="24A45D43" w14:textId="77777777" w:rsidR="00BA097F" w:rsidRPr="004B5786" w:rsidRDefault="00165973" w:rsidP="00360C9A">
      <w:pPr>
        <w:pStyle w:val="Bezodstpw"/>
        <w:numPr>
          <w:ilvl w:val="0"/>
          <w:numId w:val="1"/>
        </w:numPr>
        <w:rPr>
          <w:rFonts w:cs="Arial"/>
        </w:rPr>
      </w:pPr>
      <w:r w:rsidRPr="004B5786">
        <w:rPr>
          <w:rFonts w:cs="Arial"/>
        </w:rPr>
        <w:t>Zagrożenia poważnymi awariami.</w:t>
      </w:r>
    </w:p>
    <w:p w14:paraId="509A8EC2" w14:textId="77777777" w:rsidR="00BA097F" w:rsidRPr="004B5786" w:rsidRDefault="00BA097F" w:rsidP="00360C9A">
      <w:pPr>
        <w:pStyle w:val="Bezodstpw"/>
        <w:rPr>
          <w:rFonts w:cs="Arial"/>
        </w:rPr>
      </w:pPr>
    </w:p>
    <w:p w14:paraId="546383E3" w14:textId="77777777" w:rsidR="00BA097F" w:rsidRPr="004B5786" w:rsidRDefault="00DD4675" w:rsidP="00360C9A">
      <w:pPr>
        <w:ind w:firstLine="708"/>
        <w:rPr>
          <w:rFonts w:cs="Arial"/>
          <w:bCs/>
          <w:color w:val="auto"/>
        </w:rPr>
      </w:pPr>
      <w:r w:rsidRPr="004B5786">
        <w:rPr>
          <w:rFonts w:cs="Arial"/>
          <w:bCs/>
          <w:color w:val="auto"/>
        </w:rPr>
        <w:t xml:space="preserve">Na podstawie stanu środowiska przeprowadzono analizę SWOT. </w:t>
      </w:r>
      <w:r w:rsidR="00165973" w:rsidRPr="004B5786">
        <w:rPr>
          <w:rFonts w:cs="Arial"/>
          <w:bCs/>
          <w:color w:val="auto"/>
        </w:rPr>
        <w:t xml:space="preserve">Analiza SWOT jest narzędziem służącym do analizy strategicznej. Opiera się ona na określeniu silnych oraz słabych stron, a także wynikających z nich szans oraz zagrożeń (w przypadku niniejszego opracowania – środowiska). Od tych elementów pochodzi jej nazwa: </w:t>
      </w:r>
      <w:r w:rsidR="00165973" w:rsidRPr="004B5786">
        <w:rPr>
          <w:rFonts w:cs="Arial"/>
          <w:b/>
          <w:bCs/>
          <w:color w:val="auto"/>
        </w:rPr>
        <w:t>S</w:t>
      </w:r>
      <w:r w:rsidR="00165973" w:rsidRPr="004B5786">
        <w:rPr>
          <w:rFonts w:cs="Arial"/>
          <w:bCs/>
          <w:color w:val="auto"/>
        </w:rPr>
        <w:t xml:space="preserve"> – </w:t>
      </w:r>
      <w:proofErr w:type="spellStart"/>
      <w:r w:rsidR="00165973" w:rsidRPr="004B5786">
        <w:rPr>
          <w:rFonts w:cs="Arial"/>
          <w:bCs/>
          <w:color w:val="auto"/>
        </w:rPr>
        <w:t>strenghts</w:t>
      </w:r>
      <w:proofErr w:type="spellEnd"/>
      <w:r w:rsidR="00165973" w:rsidRPr="004B5786">
        <w:rPr>
          <w:rFonts w:cs="Arial"/>
          <w:bCs/>
          <w:color w:val="auto"/>
        </w:rPr>
        <w:t xml:space="preserve"> (silne strony); </w:t>
      </w:r>
      <w:r w:rsidR="00165973" w:rsidRPr="004B5786">
        <w:rPr>
          <w:rFonts w:cs="Arial"/>
          <w:b/>
          <w:bCs/>
          <w:color w:val="auto"/>
        </w:rPr>
        <w:t>W</w:t>
      </w:r>
      <w:r w:rsidR="00165973" w:rsidRPr="004B5786">
        <w:rPr>
          <w:rFonts w:cs="Arial"/>
          <w:bCs/>
          <w:color w:val="auto"/>
        </w:rPr>
        <w:t xml:space="preserve"> – </w:t>
      </w:r>
      <w:proofErr w:type="spellStart"/>
      <w:r w:rsidR="00165973" w:rsidRPr="004B5786">
        <w:rPr>
          <w:rFonts w:cs="Arial"/>
          <w:bCs/>
          <w:color w:val="auto"/>
        </w:rPr>
        <w:t>weaknesses</w:t>
      </w:r>
      <w:proofErr w:type="spellEnd"/>
      <w:r w:rsidR="00165973" w:rsidRPr="004B5786">
        <w:rPr>
          <w:rFonts w:cs="Arial"/>
          <w:bCs/>
          <w:color w:val="auto"/>
        </w:rPr>
        <w:t xml:space="preserve"> (słabe strony); </w:t>
      </w:r>
      <w:r w:rsidR="00165973" w:rsidRPr="004B5786">
        <w:rPr>
          <w:rFonts w:cs="Arial"/>
          <w:b/>
          <w:bCs/>
          <w:color w:val="auto"/>
        </w:rPr>
        <w:t>O</w:t>
      </w:r>
      <w:r w:rsidR="00165973" w:rsidRPr="004B5786">
        <w:rPr>
          <w:rFonts w:cs="Arial"/>
          <w:bCs/>
          <w:color w:val="auto"/>
        </w:rPr>
        <w:t xml:space="preserve"> – </w:t>
      </w:r>
      <w:proofErr w:type="spellStart"/>
      <w:r w:rsidR="00165973" w:rsidRPr="004B5786">
        <w:rPr>
          <w:rFonts w:cs="Arial"/>
          <w:bCs/>
          <w:color w:val="auto"/>
        </w:rPr>
        <w:t>opportunities</w:t>
      </w:r>
      <w:proofErr w:type="spellEnd"/>
      <w:r w:rsidR="00165973" w:rsidRPr="004B5786">
        <w:rPr>
          <w:rFonts w:cs="Arial"/>
          <w:bCs/>
          <w:color w:val="auto"/>
        </w:rPr>
        <w:t xml:space="preserve"> (szanse), </w:t>
      </w:r>
      <w:r w:rsidR="00165973" w:rsidRPr="004B5786">
        <w:rPr>
          <w:rFonts w:cs="Arial"/>
          <w:b/>
          <w:bCs/>
          <w:color w:val="auto"/>
        </w:rPr>
        <w:t>T</w:t>
      </w:r>
      <w:r w:rsidR="00165973" w:rsidRPr="004B5786">
        <w:rPr>
          <w:rFonts w:cs="Arial"/>
          <w:bCs/>
          <w:color w:val="auto"/>
        </w:rPr>
        <w:t xml:space="preserve"> – </w:t>
      </w:r>
      <w:proofErr w:type="spellStart"/>
      <w:r w:rsidR="00165973" w:rsidRPr="004B5786">
        <w:rPr>
          <w:rFonts w:cs="Arial"/>
          <w:bCs/>
          <w:color w:val="auto"/>
        </w:rPr>
        <w:t>threats</w:t>
      </w:r>
      <w:proofErr w:type="spellEnd"/>
      <w:r w:rsidR="00165973" w:rsidRPr="004B5786">
        <w:rPr>
          <w:rFonts w:cs="Arial"/>
          <w:bCs/>
          <w:color w:val="auto"/>
        </w:rPr>
        <w:t xml:space="preserve"> (zagrożenia).W przypadku badań środowiska przyrodniczego analiza polega na określeniu słabych i silnych stron poszczególnych elementów środowiska także szans oraz zagrożeń tworzonych przez czynniki wewnętrzne oraz zewnętrzne.</w:t>
      </w:r>
    </w:p>
    <w:p w14:paraId="08C78C63" w14:textId="77777777" w:rsidR="00BA097F" w:rsidRPr="00630CF4" w:rsidRDefault="00BA097F" w:rsidP="00360C9A">
      <w:pPr>
        <w:rPr>
          <w:rFonts w:cs="Arial"/>
          <w:bCs/>
          <w:color w:val="auto"/>
          <w:highlight w:val="yellow"/>
        </w:rPr>
      </w:pPr>
    </w:p>
    <w:p w14:paraId="6A615B2C" w14:textId="77777777" w:rsidR="00BA097F" w:rsidRPr="004B5786" w:rsidRDefault="00165973" w:rsidP="00360C9A">
      <w:pPr>
        <w:pStyle w:val="Bezodstpw"/>
        <w:ind w:firstLine="708"/>
        <w:rPr>
          <w:rFonts w:cs="Arial"/>
        </w:rPr>
      </w:pPr>
      <w:r w:rsidRPr="004B5786">
        <w:rPr>
          <w:rFonts w:cs="Arial"/>
        </w:rPr>
        <w:t xml:space="preserve">W niniejszym </w:t>
      </w:r>
      <w:r w:rsidRPr="004B5786">
        <w:rPr>
          <w:rFonts w:cs="Arial"/>
          <w:i/>
        </w:rPr>
        <w:t>Programie</w:t>
      </w:r>
      <w:r w:rsidRPr="004B5786">
        <w:rPr>
          <w:rFonts w:cs="Arial"/>
        </w:rPr>
        <w:t xml:space="preserve"> obrano obszary interwencji wynikające z dokumentów wyższego szczebla oraz lokalnych potrzeb i są to:</w:t>
      </w:r>
    </w:p>
    <w:p w14:paraId="33F3A371"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Ochrona klimatu i jakości powietrza;</w:t>
      </w:r>
    </w:p>
    <w:p w14:paraId="24D1F494"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Zagrożenia hałasem;</w:t>
      </w:r>
    </w:p>
    <w:p w14:paraId="25A09308"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Pola elektromagnetyczne;</w:t>
      </w:r>
    </w:p>
    <w:p w14:paraId="1C355567"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Gospodarowanie wodami;</w:t>
      </w:r>
    </w:p>
    <w:p w14:paraId="451A0C70"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Gospodarka wodno-ściekowa;</w:t>
      </w:r>
    </w:p>
    <w:p w14:paraId="135BEB20"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Gleby;</w:t>
      </w:r>
    </w:p>
    <w:p w14:paraId="4857D436"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Zasoby geologiczne;</w:t>
      </w:r>
    </w:p>
    <w:p w14:paraId="6C74EE30"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Gospodarka odpadami i zapobieganie powstawaniu odpadów;</w:t>
      </w:r>
    </w:p>
    <w:p w14:paraId="5CE287B8"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Zasoby przyrodnicze;</w:t>
      </w:r>
    </w:p>
    <w:p w14:paraId="797D876A" w14:textId="77777777" w:rsidR="00BA097F" w:rsidRPr="004B5786" w:rsidRDefault="00165973" w:rsidP="00BE06D0">
      <w:pPr>
        <w:pStyle w:val="Akapitzlist"/>
        <w:numPr>
          <w:ilvl w:val="0"/>
          <w:numId w:val="30"/>
        </w:numPr>
        <w:rPr>
          <w:rFonts w:cs="Arial"/>
          <w:color w:val="auto"/>
          <w:szCs w:val="20"/>
        </w:rPr>
      </w:pPr>
      <w:r w:rsidRPr="004B5786">
        <w:rPr>
          <w:rFonts w:cs="Arial"/>
          <w:color w:val="auto"/>
          <w:szCs w:val="20"/>
        </w:rPr>
        <w:t>Zagrożenia poważnymi awariami.</w:t>
      </w:r>
    </w:p>
    <w:p w14:paraId="5FC0EB16" w14:textId="77777777" w:rsidR="005B55E1" w:rsidRPr="00630CF4" w:rsidRDefault="005B55E1" w:rsidP="00360C9A">
      <w:pPr>
        <w:pStyle w:val="Bezodstpw"/>
        <w:rPr>
          <w:rFonts w:cs="Arial"/>
          <w:highlight w:val="yellow"/>
        </w:rPr>
      </w:pPr>
    </w:p>
    <w:p w14:paraId="07079552" w14:textId="77777777" w:rsidR="00BA097F" w:rsidRPr="00016DD4" w:rsidRDefault="00165973" w:rsidP="00360C9A">
      <w:pPr>
        <w:pStyle w:val="Bezodstpw"/>
        <w:ind w:firstLine="708"/>
        <w:rPr>
          <w:rFonts w:cs="Arial"/>
        </w:rPr>
      </w:pPr>
      <w:r w:rsidRPr="00016DD4">
        <w:rPr>
          <w:rFonts w:cs="Arial"/>
        </w:rPr>
        <w:t xml:space="preserve">Na ich podstawie wyznaczono cele i kierunki interwencji, a także strategię ich realizacji na poziomie </w:t>
      </w:r>
      <w:r w:rsidR="00290D35" w:rsidRPr="00016DD4">
        <w:rPr>
          <w:rFonts w:cs="Arial"/>
        </w:rPr>
        <w:t>gminnym</w:t>
      </w:r>
      <w:r w:rsidRPr="00016DD4">
        <w:rPr>
          <w:rFonts w:cs="Arial"/>
        </w:rPr>
        <w:t xml:space="preserve">. Narzędziem pomocniczym w realizacji założonych celów są zadania przedstawione w rozdziale </w:t>
      </w:r>
      <w:r w:rsidR="00016DD4" w:rsidRPr="00016DD4">
        <w:rPr>
          <w:rFonts w:cs="Arial"/>
          <w:i/>
        </w:rPr>
        <w:t>7</w:t>
      </w:r>
      <w:r w:rsidRPr="00016DD4">
        <w:rPr>
          <w:rFonts w:cs="Arial"/>
          <w:i/>
        </w:rPr>
        <w:t>. Cele programu ochrony środowiska, zadania i ich finansowanie</w:t>
      </w:r>
      <w:r w:rsidRPr="00016DD4">
        <w:rPr>
          <w:rFonts w:cs="Arial"/>
        </w:rPr>
        <w:t xml:space="preserve">. Wyznaczone zadania są spójne z planowanymi inwestycjami </w:t>
      </w:r>
      <w:r w:rsidR="00053E7C" w:rsidRPr="00016DD4">
        <w:rPr>
          <w:rFonts w:cs="Arial"/>
        </w:rPr>
        <w:t xml:space="preserve">Urzędu </w:t>
      </w:r>
      <w:r w:rsidR="00D32458" w:rsidRPr="00016DD4">
        <w:rPr>
          <w:rFonts w:cs="Arial"/>
        </w:rPr>
        <w:t>Miejskiego w</w:t>
      </w:r>
      <w:r w:rsidR="005B55E1" w:rsidRPr="00016DD4">
        <w:rPr>
          <w:rFonts w:cs="Arial"/>
        </w:rPr>
        <w:t xml:space="preserve"> </w:t>
      </w:r>
      <w:r w:rsidR="00E139E9" w:rsidRPr="00016DD4">
        <w:rPr>
          <w:rFonts w:cs="Arial"/>
        </w:rPr>
        <w:t>Sępopol</w:t>
      </w:r>
      <w:r w:rsidR="00D32458" w:rsidRPr="00016DD4">
        <w:rPr>
          <w:rFonts w:cs="Arial"/>
        </w:rPr>
        <w:t>u</w:t>
      </w:r>
      <w:r w:rsidR="00290D35" w:rsidRPr="00016DD4">
        <w:rPr>
          <w:rFonts w:cs="Arial"/>
        </w:rPr>
        <w:t>.</w:t>
      </w:r>
    </w:p>
    <w:p w14:paraId="48F81499" w14:textId="77777777" w:rsidR="00BA097F" w:rsidRPr="00016DD4" w:rsidRDefault="00BA097F" w:rsidP="00360C9A">
      <w:pPr>
        <w:pStyle w:val="Bezodstpw"/>
        <w:rPr>
          <w:rFonts w:cs="Arial"/>
          <w:u w:val="single"/>
        </w:rPr>
      </w:pPr>
    </w:p>
    <w:p w14:paraId="703B190E" w14:textId="77777777" w:rsidR="00BA097F" w:rsidRPr="00016DD4" w:rsidRDefault="00165973" w:rsidP="00360C9A">
      <w:pPr>
        <w:pStyle w:val="Bezodstpw"/>
        <w:ind w:firstLine="708"/>
        <w:rPr>
          <w:rFonts w:cs="Arial"/>
        </w:rPr>
      </w:pPr>
      <w:r w:rsidRPr="00016DD4">
        <w:rPr>
          <w:rFonts w:cs="Arial"/>
        </w:rPr>
        <w:t xml:space="preserve">Właściwe wykorzystanie możliwych rozwiązań o charakterze organizacyjnym ma istotne znaczenie w procesie wdrażania programu i jego realizacji. Wprowadzenie zasad monitoringu umożliwi sprawną realizację działań, jak również pozwoli na bieżącą aktualizację celów programu. Z tego powodu w rozdziale </w:t>
      </w:r>
      <w:r w:rsidR="00016DD4" w:rsidRPr="00016DD4">
        <w:rPr>
          <w:rFonts w:cs="Arial"/>
          <w:i/>
        </w:rPr>
        <w:t>8</w:t>
      </w:r>
      <w:r w:rsidRPr="00016DD4">
        <w:rPr>
          <w:rFonts w:cs="Arial"/>
          <w:i/>
        </w:rPr>
        <w:t>. System realizacji programu ochrony środowiska</w:t>
      </w:r>
      <w:r w:rsidRPr="00016DD4">
        <w:rPr>
          <w:rFonts w:cs="Arial"/>
        </w:rPr>
        <w:t>, sformułowano zasady zarządzania środowiskiem, które stanowią podstawę sprawnej realizacji i kontroli działań programowych.</w:t>
      </w:r>
    </w:p>
    <w:p w14:paraId="263D285F" w14:textId="77777777" w:rsidR="00BA097F" w:rsidRPr="00016DD4" w:rsidRDefault="00BA097F" w:rsidP="00360C9A">
      <w:pPr>
        <w:pStyle w:val="Bezodstpw"/>
        <w:rPr>
          <w:rFonts w:cs="Arial"/>
        </w:rPr>
      </w:pPr>
    </w:p>
    <w:p w14:paraId="134288C6" w14:textId="77777777" w:rsidR="00BA097F" w:rsidRPr="00016DD4" w:rsidRDefault="00165973" w:rsidP="00360C9A">
      <w:pPr>
        <w:pStyle w:val="Bezodstpw"/>
        <w:ind w:firstLine="708"/>
        <w:rPr>
          <w:rFonts w:cs="Arial"/>
        </w:rPr>
      </w:pPr>
      <w:r w:rsidRPr="00016DD4">
        <w:rPr>
          <w:rFonts w:cs="Arial"/>
        </w:rPr>
        <w:t xml:space="preserve">Realizacja zadań inwestycyjnych w zakresie ochrony środowiska wymaga nakładów finansowych znacznie przewyższających możliwości budżetowe jednostek samorządu terytorialnego. Istnieje zatem potrzeba pozyskania zewnętrznych źródeł finansowego wsparcia przedsięwzięć inwestycyjnych. W tym celu w rozdziale </w:t>
      </w:r>
      <w:r w:rsidR="00016DD4" w:rsidRPr="00016DD4">
        <w:rPr>
          <w:rFonts w:cs="Arial"/>
          <w:i/>
        </w:rPr>
        <w:t>7</w:t>
      </w:r>
      <w:r w:rsidRPr="00016DD4">
        <w:rPr>
          <w:rFonts w:cs="Arial"/>
          <w:i/>
        </w:rPr>
        <w:t>. Cele programu ochrony środowiska, zadania i ich finansowanie</w:t>
      </w:r>
      <w:r w:rsidRPr="00016DD4">
        <w:rPr>
          <w:rFonts w:cs="Arial"/>
        </w:rPr>
        <w:t xml:space="preserve"> przedstawiono potencjalne źródła finansowania wyznaczonych zadań.</w:t>
      </w:r>
    </w:p>
    <w:p w14:paraId="7A85D99C" w14:textId="77777777" w:rsidR="00BA097F" w:rsidRPr="00D32458" w:rsidRDefault="00165973" w:rsidP="00360C9A">
      <w:pPr>
        <w:pStyle w:val="Nagwek1"/>
        <w:shd w:val="clear" w:color="auto" w:fill="D6E3BC" w:themeFill="accent3" w:themeFillTint="66"/>
        <w:rPr>
          <w:rFonts w:cs="Arial"/>
          <w:color w:val="auto"/>
        </w:rPr>
      </w:pPr>
      <w:bookmarkStart w:id="102" w:name="_Toc84417187"/>
      <w:r w:rsidRPr="00D32458">
        <w:rPr>
          <w:rFonts w:cs="Arial"/>
          <w:color w:val="auto"/>
        </w:rPr>
        <w:t>5. Ocena stanu środowiska na terenie</w:t>
      </w:r>
      <w:r w:rsidR="006C368D" w:rsidRPr="00D32458">
        <w:rPr>
          <w:rFonts w:cs="Arial"/>
          <w:color w:val="auto"/>
        </w:rPr>
        <w:t xml:space="preserve"> </w:t>
      </w:r>
      <w:r w:rsidR="00053E7C" w:rsidRPr="00D32458">
        <w:rPr>
          <w:rFonts w:cs="Arial"/>
          <w:color w:val="auto"/>
        </w:rPr>
        <w:t>m</w:t>
      </w:r>
      <w:r w:rsidR="00BB5C9F" w:rsidRPr="00D32458">
        <w:rPr>
          <w:rFonts w:cs="Arial"/>
          <w:color w:val="auto"/>
        </w:rPr>
        <w:t xml:space="preserve">iasta i </w:t>
      </w:r>
      <w:r w:rsidR="00053E7C" w:rsidRPr="00D32458">
        <w:rPr>
          <w:rFonts w:cs="Arial"/>
          <w:color w:val="auto"/>
        </w:rPr>
        <w:t>g</w:t>
      </w:r>
      <w:r w:rsidRPr="00D32458">
        <w:rPr>
          <w:rFonts w:cs="Arial"/>
          <w:color w:val="auto"/>
        </w:rPr>
        <w:t xml:space="preserve">miny </w:t>
      </w:r>
      <w:r w:rsidR="00E139E9" w:rsidRPr="00D32458">
        <w:rPr>
          <w:rFonts w:cs="Arial"/>
          <w:color w:val="auto"/>
        </w:rPr>
        <w:t>Sępopol</w:t>
      </w:r>
      <w:bookmarkEnd w:id="102"/>
    </w:p>
    <w:p w14:paraId="7BFA3306" w14:textId="77777777" w:rsidR="00BA097F" w:rsidRPr="00D32458" w:rsidRDefault="00165973" w:rsidP="00360C9A">
      <w:pPr>
        <w:pStyle w:val="Nagwek2"/>
        <w:rPr>
          <w:rFonts w:cs="Arial"/>
          <w:color w:val="auto"/>
        </w:rPr>
      </w:pPr>
      <w:bookmarkStart w:id="103" w:name="_Toc434322028"/>
      <w:bookmarkStart w:id="104" w:name="_Toc84417188"/>
      <w:r w:rsidRPr="00D32458">
        <w:rPr>
          <w:rFonts w:cs="Arial"/>
          <w:color w:val="auto"/>
        </w:rPr>
        <w:t>5.1. Ochrona klimatu i jakości powietrza</w:t>
      </w:r>
      <w:bookmarkEnd w:id="103"/>
      <w:bookmarkEnd w:id="104"/>
    </w:p>
    <w:p w14:paraId="48846909" w14:textId="77777777" w:rsidR="00BA097F" w:rsidRPr="00D32458" w:rsidRDefault="00165973" w:rsidP="00360C9A">
      <w:pPr>
        <w:pStyle w:val="Nagwek3"/>
        <w:rPr>
          <w:rFonts w:cs="Arial"/>
          <w:color w:val="auto"/>
        </w:rPr>
      </w:pPr>
      <w:bookmarkStart w:id="105" w:name="_Toc434322029"/>
      <w:bookmarkStart w:id="106" w:name="_Toc417918580"/>
      <w:bookmarkStart w:id="107" w:name="_Toc406732676"/>
      <w:bookmarkStart w:id="108" w:name="_Toc84417189"/>
      <w:r w:rsidRPr="00D32458">
        <w:rPr>
          <w:rFonts w:cs="Arial"/>
          <w:color w:val="auto"/>
        </w:rPr>
        <w:t xml:space="preserve">5.1.1 </w:t>
      </w:r>
      <w:bookmarkEnd w:id="105"/>
      <w:bookmarkEnd w:id="106"/>
      <w:bookmarkEnd w:id="107"/>
      <w:r w:rsidRPr="00D32458">
        <w:rPr>
          <w:rFonts w:cs="Arial"/>
          <w:color w:val="auto"/>
        </w:rPr>
        <w:t>Źródła zanieczyszczeń powietrza</w:t>
      </w:r>
      <w:bookmarkEnd w:id="108"/>
    </w:p>
    <w:p w14:paraId="1ABE61DA" w14:textId="77777777" w:rsidR="00BA097F" w:rsidRPr="00D32458" w:rsidRDefault="00165973" w:rsidP="00360C9A">
      <w:pPr>
        <w:rPr>
          <w:rFonts w:cs="Arial"/>
          <w:color w:val="auto"/>
          <w:szCs w:val="24"/>
        </w:rPr>
      </w:pPr>
      <w:r w:rsidRPr="00D32458">
        <w:rPr>
          <w:rFonts w:cs="Arial"/>
          <w:color w:val="auto"/>
          <w:szCs w:val="24"/>
        </w:rPr>
        <w:t>Źródła zanieczyszczeń powietrza możemy podzielić:</w:t>
      </w:r>
    </w:p>
    <w:p w14:paraId="14BCAB09" w14:textId="77777777" w:rsidR="00BA097F" w:rsidRPr="00D32458" w:rsidRDefault="00165973" w:rsidP="00BE06D0">
      <w:pPr>
        <w:pStyle w:val="Akapitzlist"/>
        <w:numPr>
          <w:ilvl w:val="0"/>
          <w:numId w:val="114"/>
        </w:numPr>
        <w:rPr>
          <w:rFonts w:cs="Arial"/>
          <w:color w:val="auto"/>
          <w:szCs w:val="24"/>
        </w:rPr>
      </w:pPr>
      <w:r w:rsidRPr="00D32458">
        <w:rPr>
          <w:rFonts w:cs="Arial"/>
          <w:color w:val="auto"/>
          <w:szCs w:val="24"/>
        </w:rPr>
        <w:t>ze względu na pochodzenie,</w:t>
      </w:r>
    </w:p>
    <w:p w14:paraId="24FA2CA5" w14:textId="77777777" w:rsidR="00BA097F" w:rsidRPr="00D32458" w:rsidRDefault="00165973" w:rsidP="00BE06D0">
      <w:pPr>
        <w:pStyle w:val="Akapitzlist"/>
        <w:numPr>
          <w:ilvl w:val="0"/>
          <w:numId w:val="114"/>
        </w:numPr>
        <w:rPr>
          <w:rFonts w:cs="Arial"/>
          <w:color w:val="auto"/>
          <w:szCs w:val="24"/>
        </w:rPr>
      </w:pPr>
      <w:r w:rsidRPr="00D32458">
        <w:rPr>
          <w:rFonts w:cs="Arial"/>
          <w:color w:val="auto"/>
          <w:szCs w:val="24"/>
        </w:rPr>
        <w:lastRenderedPageBreak/>
        <w:t>ze względu na to w jaki sposób następuje rozprzestrzenianie się zanieczyszczeń źródeł emisji zanieczyszczeń,</w:t>
      </w:r>
    </w:p>
    <w:p w14:paraId="2C8F8E82" w14:textId="77777777" w:rsidR="00BA097F" w:rsidRPr="00D32458" w:rsidRDefault="00165973" w:rsidP="00BE06D0">
      <w:pPr>
        <w:pStyle w:val="Akapitzlist"/>
        <w:numPr>
          <w:ilvl w:val="0"/>
          <w:numId w:val="114"/>
        </w:numPr>
        <w:rPr>
          <w:rFonts w:cs="Arial"/>
          <w:color w:val="auto"/>
          <w:szCs w:val="24"/>
        </w:rPr>
      </w:pPr>
      <w:r w:rsidRPr="00D32458">
        <w:rPr>
          <w:rFonts w:cs="Arial"/>
          <w:color w:val="auto"/>
          <w:szCs w:val="24"/>
        </w:rPr>
        <w:t>ze względu na postać w jakiej zostały uwolnione do atmosfery.</w:t>
      </w:r>
    </w:p>
    <w:p w14:paraId="1A5ADF87" w14:textId="77777777" w:rsidR="00BA097F" w:rsidRPr="00630CF4" w:rsidRDefault="00BA097F" w:rsidP="00360C9A">
      <w:pPr>
        <w:rPr>
          <w:rFonts w:cs="Arial"/>
          <w:color w:val="auto"/>
          <w:szCs w:val="24"/>
          <w:highlight w:val="yellow"/>
        </w:rPr>
      </w:pPr>
    </w:p>
    <w:p w14:paraId="2B3E10C4" w14:textId="77777777" w:rsidR="00BA097F" w:rsidRPr="00D32458" w:rsidRDefault="00165973" w:rsidP="00360C9A">
      <w:pPr>
        <w:rPr>
          <w:rFonts w:cs="Arial"/>
          <w:color w:val="auto"/>
          <w:szCs w:val="24"/>
          <w:u w:val="single"/>
        </w:rPr>
      </w:pPr>
      <w:r w:rsidRPr="00D32458">
        <w:rPr>
          <w:rFonts w:cs="Arial"/>
          <w:color w:val="auto"/>
          <w:szCs w:val="24"/>
          <w:u w:val="single"/>
        </w:rPr>
        <w:t>A. Źródła zanieczyszczeń powietrza możemy podzielić ze względu na pochodzenie na:</w:t>
      </w:r>
    </w:p>
    <w:p w14:paraId="0715F710" w14:textId="77777777" w:rsidR="00BA097F" w:rsidRPr="00D32458" w:rsidRDefault="00165973" w:rsidP="00BE06D0">
      <w:pPr>
        <w:pStyle w:val="Akapitzlist"/>
        <w:numPr>
          <w:ilvl w:val="0"/>
          <w:numId w:val="115"/>
        </w:numPr>
        <w:rPr>
          <w:rFonts w:cs="Arial"/>
          <w:color w:val="auto"/>
          <w:szCs w:val="24"/>
        </w:rPr>
      </w:pPr>
      <w:r w:rsidRPr="00D32458">
        <w:rPr>
          <w:rFonts w:cs="Arial"/>
          <w:color w:val="auto"/>
          <w:szCs w:val="24"/>
        </w:rPr>
        <w:t>Źródła pochodzenia naturalnego:</w:t>
      </w:r>
    </w:p>
    <w:p w14:paraId="70B3DBB4"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wybuchy wulkanów – obecnie jest około 450 czynnych wulkanów (popioły i gazy wulkaniczne: dwutlenek węgla – CO</w:t>
      </w:r>
      <w:r w:rsidRPr="00D32458">
        <w:rPr>
          <w:rFonts w:cs="Arial"/>
          <w:color w:val="auto"/>
          <w:szCs w:val="24"/>
          <w:vertAlign w:val="subscript"/>
        </w:rPr>
        <w:t>2</w:t>
      </w:r>
      <w:r w:rsidRPr="00D32458">
        <w:rPr>
          <w:rFonts w:cs="Arial"/>
          <w:color w:val="auto"/>
          <w:szCs w:val="24"/>
        </w:rPr>
        <w:t>, dwutlenek siarki – SO</w:t>
      </w:r>
      <w:r w:rsidRPr="00D32458">
        <w:rPr>
          <w:rFonts w:cs="Arial"/>
          <w:color w:val="auto"/>
          <w:szCs w:val="24"/>
          <w:vertAlign w:val="subscript"/>
        </w:rPr>
        <w:t>2</w:t>
      </w:r>
      <w:r w:rsidRPr="00D32458">
        <w:rPr>
          <w:rFonts w:cs="Arial"/>
          <w:color w:val="auto"/>
          <w:szCs w:val="24"/>
        </w:rPr>
        <w:t>, siarkowodór -H</w:t>
      </w:r>
      <w:r w:rsidRPr="00D32458">
        <w:rPr>
          <w:rFonts w:cs="Arial"/>
          <w:color w:val="auto"/>
          <w:szCs w:val="24"/>
          <w:vertAlign w:val="subscript"/>
        </w:rPr>
        <w:t>2</w:t>
      </w:r>
      <w:r w:rsidRPr="00D32458">
        <w:rPr>
          <w:rFonts w:cs="Arial"/>
          <w:color w:val="auto"/>
          <w:szCs w:val="24"/>
        </w:rPr>
        <w:t>S i in.),</w:t>
      </w:r>
    </w:p>
    <w:p w14:paraId="3F007FC0"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bagna (metan CH</w:t>
      </w:r>
      <w:r w:rsidRPr="00D32458">
        <w:rPr>
          <w:rFonts w:cs="Arial"/>
          <w:color w:val="auto"/>
          <w:szCs w:val="24"/>
          <w:vertAlign w:val="subscript"/>
        </w:rPr>
        <w:t>4</w:t>
      </w:r>
      <w:r w:rsidRPr="00D32458">
        <w:rPr>
          <w:rFonts w:cs="Arial"/>
          <w:color w:val="auto"/>
          <w:szCs w:val="24"/>
        </w:rPr>
        <w:t>, dwutlenek węgla CO</w:t>
      </w:r>
      <w:r w:rsidRPr="00D32458">
        <w:rPr>
          <w:rFonts w:cs="Arial"/>
          <w:color w:val="auto"/>
          <w:szCs w:val="24"/>
          <w:vertAlign w:val="subscript"/>
        </w:rPr>
        <w:t>2</w:t>
      </w:r>
      <w:r w:rsidRPr="00D32458">
        <w:rPr>
          <w:rFonts w:cs="Arial"/>
          <w:color w:val="auto"/>
          <w:szCs w:val="24"/>
        </w:rPr>
        <w:t>, siarkowodór H</w:t>
      </w:r>
      <w:r w:rsidRPr="00D32458">
        <w:rPr>
          <w:rFonts w:cs="Arial"/>
          <w:color w:val="auto"/>
          <w:szCs w:val="24"/>
          <w:vertAlign w:val="subscript"/>
        </w:rPr>
        <w:t>2</w:t>
      </w:r>
      <w:r w:rsidRPr="00D32458">
        <w:rPr>
          <w:rFonts w:cs="Arial"/>
          <w:color w:val="auto"/>
          <w:szCs w:val="24"/>
        </w:rPr>
        <w:t>S, amoniak NH</w:t>
      </w:r>
      <w:r w:rsidRPr="00D32458">
        <w:rPr>
          <w:rFonts w:cs="Arial"/>
          <w:color w:val="auto"/>
          <w:szCs w:val="24"/>
          <w:vertAlign w:val="subscript"/>
        </w:rPr>
        <w:t>3</w:t>
      </w:r>
      <w:r w:rsidRPr="00D32458">
        <w:rPr>
          <w:rFonts w:cs="Arial"/>
          <w:color w:val="auto"/>
          <w:szCs w:val="24"/>
        </w:rPr>
        <w:t>),</w:t>
      </w:r>
    </w:p>
    <w:p w14:paraId="1131D03B"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pożary lasów, sawann, stepów (dwutlenek węgla CO</w:t>
      </w:r>
      <w:r w:rsidRPr="00D32458">
        <w:rPr>
          <w:rFonts w:cs="Arial"/>
          <w:color w:val="auto"/>
          <w:szCs w:val="24"/>
          <w:vertAlign w:val="subscript"/>
        </w:rPr>
        <w:t>2</w:t>
      </w:r>
      <w:r w:rsidRPr="00D32458">
        <w:rPr>
          <w:rFonts w:cs="Arial"/>
          <w:color w:val="auto"/>
          <w:szCs w:val="24"/>
        </w:rPr>
        <w:t>, tlenek węgla-CO, pył),</w:t>
      </w:r>
    </w:p>
    <w:p w14:paraId="3F0E14FE"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gejzery (siarkowodór- H</w:t>
      </w:r>
      <w:r w:rsidRPr="00D32458">
        <w:rPr>
          <w:rFonts w:cs="Arial"/>
          <w:color w:val="auto"/>
          <w:szCs w:val="24"/>
          <w:vertAlign w:val="subscript"/>
        </w:rPr>
        <w:t>2</w:t>
      </w:r>
      <w:r w:rsidRPr="00D32458">
        <w:rPr>
          <w:rFonts w:cs="Arial"/>
          <w:color w:val="auto"/>
          <w:szCs w:val="24"/>
        </w:rPr>
        <w:t>S, arsen i inne metale ciężkie),</w:t>
      </w:r>
    </w:p>
    <w:p w14:paraId="1A481889"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gleby i skały ulegające erozji, burze piaskowe (pyły),</w:t>
      </w:r>
    </w:p>
    <w:p w14:paraId="5AE20574"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 xml:space="preserve">wyładowania atmosferyczne (tlenki azotu </w:t>
      </w:r>
      <w:proofErr w:type="spellStart"/>
      <w:r w:rsidRPr="00D32458">
        <w:rPr>
          <w:rFonts w:cs="Arial"/>
          <w:color w:val="auto"/>
          <w:szCs w:val="24"/>
        </w:rPr>
        <w:t>NOx</w:t>
      </w:r>
      <w:proofErr w:type="spellEnd"/>
      <w:r w:rsidRPr="00D32458">
        <w:rPr>
          <w:rFonts w:cs="Arial"/>
          <w:color w:val="auto"/>
          <w:szCs w:val="24"/>
        </w:rPr>
        <w:t>),</w:t>
      </w:r>
    </w:p>
    <w:p w14:paraId="2BF80A22"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bakterie i inne organizmy (metan CH</w:t>
      </w:r>
      <w:r w:rsidRPr="00D32458">
        <w:rPr>
          <w:rFonts w:cs="Arial"/>
          <w:color w:val="auto"/>
          <w:szCs w:val="24"/>
          <w:vertAlign w:val="subscript"/>
        </w:rPr>
        <w:t>4</w:t>
      </w:r>
      <w:r w:rsidRPr="00D32458">
        <w:rPr>
          <w:rFonts w:cs="Arial"/>
          <w:color w:val="auto"/>
          <w:szCs w:val="24"/>
        </w:rPr>
        <w:t>),</w:t>
      </w:r>
    </w:p>
    <w:p w14:paraId="65A98FC5" w14:textId="77777777" w:rsidR="00BA097F" w:rsidRPr="00D32458" w:rsidRDefault="00165973" w:rsidP="00BE06D0">
      <w:pPr>
        <w:pStyle w:val="Akapitzlist"/>
        <w:numPr>
          <w:ilvl w:val="0"/>
          <w:numId w:val="116"/>
        </w:numPr>
        <w:rPr>
          <w:rFonts w:cs="Arial"/>
          <w:color w:val="auto"/>
          <w:szCs w:val="24"/>
        </w:rPr>
      </w:pPr>
      <w:r w:rsidRPr="00D32458">
        <w:rPr>
          <w:rFonts w:cs="Arial"/>
          <w:color w:val="auto"/>
          <w:szCs w:val="24"/>
        </w:rPr>
        <w:t>roślinność i grzyby (pyłki, zarodniki).</w:t>
      </w:r>
    </w:p>
    <w:p w14:paraId="34FD551B" w14:textId="77777777" w:rsidR="00BA097F" w:rsidRPr="00630CF4" w:rsidRDefault="00BA097F" w:rsidP="00360C9A">
      <w:pPr>
        <w:rPr>
          <w:rFonts w:cs="Arial"/>
          <w:color w:val="auto"/>
          <w:szCs w:val="24"/>
          <w:highlight w:val="yellow"/>
        </w:rPr>
      </w:pPr>
    </w:p>
    <w:p w14:paraId="75B6ACCB" w14:textId="77777777" w:rsidR="00BA097F" w:rsidRPr="00D32458" w:rsidRDefault="00165973" w:rsidP="00BE06D0">
      <w:pPr>
        <w:pStyle w:val="Akapitzlist"/>
        <w:numPr>
          <w:ilvl w:val="0"/>
          <w:numId w:val="115"/>
        </w:numPr>
        <w:rPr>
          <w:rFonts w:cs="Arial"/>
          <w:color w:val="auto"/>
          <w:szCs w:val="24"/>
        </w:rPr>
      </w:pPr>
      <w:r w:rsidRPr="00D32458">
        <w:rPr>
          <w:rFonts w:cs="Arial"/>
          <w:color w:val="auto"/>
          <w:szCs w:val="24"/>
        </w:rPr>
        <w:t>Źródła pochodzenia antropogenicznego</w:t>
      </w:r>
    </w:p>
    <w:p w14:paraId="7C0FEC97" w14:textId="77777777" w:rsidR="00BA097F" w:rsidRPr="00D32458" w:rsidRDefault="00165973" w:rsidP="00360C9A">
      <w:pPr>
        <w:pStyle w:val="Akapitzlist"/>
        <w:rPr>
          <w:rFonts w:cs="Arial"/>
          <w:color w:val="auto"/>
          <w:szCs w:val="24"/>
        </w:rPr>
      </w:pPr>
      <w:r w:rsidRPr="00D32458">
        <w:rPr>
          <w:rFonts w:cs="Arial"/>
          <w:color w:val="auto"/>
          <w:szCs w:val="24"/>
        </w:rPr>
        <w:t>Większość zanieczyszczeń powietrza jest związana z działalnością człowieka. Antropogeniczne źródła można podzielić na różne kategorie w zależności od przyjętych kryteriów. Jednym z nich jest podział wg sektorów gospodarki, gdzie wyróżniamy cztery podstawowe kategorie:</w:t>
      </w:r>
    </w:p>
    <w:p w14:paraId="09F45F02" w14:textId="77777777" w:rsidR="00BA097F" w:rsidRPr="00D32458" w:rsidRDefault="00165973" w:rsidP="00BE06D0">
      <w:pPr>
        <w:pStyle w:val="Akapitzlist"/>
        <w:numPr>
          <w:ilvl w:val="0"/>
          <w:numId w:val="117"/>
        </w:numPr>
        <w:rPr>
          <w:rFonts w:cs="Arial"/>
          <w:color w:val="auto"/>
          <w:szCs w:val="24"/>
        </w:rPr>
      </w:pPr>
      <w:r w:rsidRPr="00D32458">
        <w:rPr>
          <w:rFonts w:cs="Arial"/>
          <w:color w:val="auto"/>
          <w:szCs w:val="24"/>
        </w:rPr>
        <w:t>Energetyczne – na które składają się procesy wydobywania (kopalnie, szyby wiertnicze) i spalania paliw.</w:t>
      </w:r>
    </w:p>
    <w:p w14:paraId="7EED96D4" w14:textId="77777777" w:rsidR="00BA097F" w:rsidRPr="00D32458" w:rsidRDefault="00165973" w:rsidP="00BE06D0">
      <w:pPr>
        <w:pStyle w:val="Akapitzlist"/>
        <w:numPr>
          <w:ilvl w:val="0"/>
          <w:numId w:val="117"/>
        </w:numPr>
        <w:rPr>
          <w:rFonts w:cs="Arial"/>
          <w:color w:val="auto"/>
          <w:szCs w:val="24"/>
        </w:rPr>
      </w:pPr>
      <w:r w:rsidRPr="00D32458">
        <w:rPr>
          <w:rFonts w:cs="Arial"/>
          <w:color w:val="auto"/>
          <w:szCs w:val="24"/>
        </w:rPr>
        <w:t>Przemysłowe – przemysł ciężki (przeróbka ropy naftowej, hutnictwo, cementownie, przemysł chemii organicznej), metalurgiczny, produkcja i stosowanie rozpuszczalników, przemysł spożywczy, przemysł farmaceutyczny i inne.</w:t>
      </w:r>
    </w:p>
    <w:p w14:paraId="7BC051AD" w14:textId="77777777" w:rsidR="00BA097F" w:rsidRPr="00D32458" w:rsidRDefault="00165973" w:rsidP="00BE06D0">
      <w:pPr>
        <w:pStyle w:val="Akapitzlist"/>
        <w:numPr>
          <w:ilvl w:val="0"/>
          <w:numId w:val="117"/>
        </w:numPr>
        <w:rPr>
          <w:rFonts w:cs="Arial"/>
          <w:color w:val="auto"/>
          <w:szCs w:val="24"/>
        </w:rPr>
      </w:pPr>
      <w:r w:rsidRPr="00D32458">
        <w:rPr>
          <w:rFonts w:cs="Arial"/>
          <w:color w:val="auto"/>
          <w:szCs w:val="24"/>
        </w:rPr>
        <w:t>Komunikacyjne – transport lądowy (samochodowy, kolejowy, powietrzny) i wodny.</w:t>
      </w:r>
    </w:p>
    <w:p w14:paraId="1C0A540F" w14:textId="77777777" w:rsidR="00BA097F" w:rsidRPr="00D32458" w:rsidRDefault="00165973" w:rsidP="00BE06D0">
      <w:pPr>
        <w:pStyle w:val="Akapitzlist"/>
        <w:numPr>
          <w:ilvl w:val="0"/>
          <w:numId w:val="117"/>
        </w:numPr>
        <w:rPr>
          <w:rFonts w:cs="Arial"/>
          <w:color w:val="auto"/>
          <w:szCs w:val="24"/>
        </w:rPr>
      </w:pPr>
      <w:r w:rsidRPr="00D32458">
        <w:rPr>
          <w:rFonts w:cs="Arial"/>
          <w:color w:val="auto"/>
          <w:szCs w:val="24"/>
        </w:rPr>
        <w:t>Komunalno-bytowe – paleniska domowe, kotłownie lokalne, gospodarstwa rolne, gromadzenie i utylizacja odpadów stałych i ścieków (wysypiska, oczyszczalnie).</w:t>
      </w:r>
    </w:p>
    <w:p w14:paraId="534780D1" w14:textId="77777777" w:rsidR="00290D35" w:rsidRPr="00630CF4" w:rsidRDefault="00290D35" w:rsidP="00360C9A">
      <w:pPr>
        <w:spacing w:line="240" w:lineRule="auto"/>
        <w:rPr>
          <w:rFonts w:cs="Arial"/>
          <w:color w:val="auto"/>
          <w:szCs w:val="24"/>
          <w:highlight w:val="yellow"/>
          <w:u w:val="single"/>
        </w:rPr>
      </w:pPr>
    </w:p>
    <w:p w14:paraId="7925A2B2" w14:textId="77777777" w:rsidR="00F01ABE" w:rsidRPr="00630CF4" w:rsidRDefault="00F01ABE" w:rsidP="00360C9A">
      <w:pPr>
        <w:spacing w:line="240" w:lineRule="auto"/>
        <w:rPr>
          <w:rFonts w:cs="Arial"/>
          <w:color w:val="auto"/>
          <w:szCs w:val="24"/>
          <w:highlight w:val="yellow"/>
          <w:u w:val="single"/>
        </w:rPr>
      </w:pPr>
      <w:r w:rsidRPr="00630CF4">
        <w:rPr>
          <w:rFonts w:cs="Arial"/>
          <w:color w:val="auto"/>
          <w:szCs w:val="24"/>
          <w:highlight w:val="yellow"/>
          <w:u w:val="single"/>
        </w:rPr>
        <w:br w:type="page"/>
      </w:r>
    </w:p>
    <w:p w14:paraId="33DF7F86" w14:textId="77777777" w:rsidR="00BA097F" w:rsidRPr="00D32458" w:rsidRDefault="00165973" w:rsidP="00360C9A">
      <w:pPr>
        <w:rPr>
          <w:rFonts w:cs="Arial"/>
          <w:color w:val="auto"/>
          <w:szCs w:val="24"/>
          <w:u w:val="single"/>
        </w:rPr>
      </w:pPr>
      <w:r w:rsidRPr="00D32458">
        <w:rPr>
          <w:rFonts w:cs="Arial"/>
          <w:color w:val="auto"/>
          <w:szCs w:val="24"/>
          <w:u w:val="single"/>
        </w:rPr>
        <w:lastRenderedPageBreak/>
        <w:t>B. Podział źródeł ze względu na to w jaki sposób następuje rozprzestrzeniani</w:t>
      </w:r>
      <w:r w:rsidR="00016DD4">
        <w:rPr>
          <w:rFonts w:cs="Arial"/>
          <w:color w:val="auto"/>
          <w:szCs w:val="24"/>
          <w:u w:val="single"/>
        </w:rPr>
        <w:t>e</w:t>
      </w:r>
      <w:r w:rsidRPr="00D32458">
        <w:rPr>
          <w:rFonts w:cs="Arial"/>
          <w:color w:val="auto"/>
          <w:szCs w:val="24"/>
          <w:u w:val="single"/>
        </w:rPr>
        <w:t xml:space="preserve"> się zanieczyszczeń źródeł emisji zanieczyszczeń to:</w:t>
      </w:r>
    </w:p>
    <w:p w14:paraId="202C1112" w14:textId="77777777" w:rsidR="00BA097F" w:rsidRPr="00D32458" w:rsidRDefault="00165973" w:rsidP="00BE06D0">
      <w:pPr>
        <w:pStyle w:val="Akapitzlist"/>
        <w:numPr>
          <w:ilvl w:val="0"/>
          <w:numId w:val="118"/>
        </w:numPr>
        <w:rPr>
          <w:rFonts w:cs="Arial"/>
          <w:color w:val="auto"/>
          <w:szCs w:val="24"/>
        </w:rPr>
      </w:pPr>
      <w:r w:rsidRPr="00D32458">
        <w:rPr>
          <w:rFonts w:cs="Arial"/>
          <w:color w:val="auto"/>
          <w:szCs w:val="24"/>
        </w:rPr>
        <w:t>punktowe (emisja z pojedynczych źródeł, najczęściej z wysokich kominów),</w:t>
      </w:r>
    </w:p>
    <w:p w14:paraId="5597ADC3" w14:textId="77777777" w:rsidR="00BA097F" w:rsidRPr="00D32458" w:rsidRDefault="00165973" w:rsidP="00BE06D0">
      <w:pPr>
        <w:pStyle w:val="Akapitzlist"/>
        <w:numPr>
          <w:ilvl w:val="0"/>
          <w:numId w:val="118"/>
        </w:numPr>
        <w:rPr>
          <w:rFonts w:cs="Arial"/>
          <w:color w:val="auto"/>
          <w:szCs w:val="24"/>
        </w:rPr>
      </w:pPr>
      <w:r w:rsidRPr="00D32458">
        <w:rPr>
          <w:rFonts w:cs="Arial"/>
          <w:color w:val="auto"/>
          <w:szCs w:val="24"/>
        </w:rPr>
        <w:t>liniowe (np. szlaki komunikacyjne),</w:t>
      </w:r>
    </w:p>
    <w:p w14:paraId="36F203F5" w14:textId="77777777" w:rsidR="00BA097F" w:rsidRPr="00D32458" w:rsidRDefault="00165973" w:rsidP="00BE06D0">
      <w:pPr>
        <w:pStyle w:val="Akapitzlist"/>
        <w:numPr>
          <w:ilvl w:val="0"/>
          <w:numId w:val="118"/>
        </w:numPr>
        <w:rPr>
          <w:rFonts w:cs="Arial"/>
          <w:color w:val="auto"/>
          <w:szCs w:val="24"/>
        </w:rPr>
      </w:pPr>
      <w:r w:rsidRPr="00D32458">
        <w:rPr>
          <w:rFonts w:cs="Arial"/>
          <w:color w:val="auto"/>
          <w:szCs w:val="24"/>
        </w:rPr>
        <w:t>powierzchniowe (emisja z wielu różnorodnych źródeł, np. z obszarów zamieszkanych). Do źródeł powierzchniowych zalicza się źródła powodujące tzw. „niską emisję” – emisję pyłów i gazów do atmosfery z emitorów znajdujących się na wysokości do 40 m.</w:t>
      </w:r>
    </w:p>
    <w:p w14:paraId="7D8E99FA" w14:textId="77777777" w:rsidR="00BA097F" w:rsidRPr="00D32458" w:rsidRDefault="00BA097F" w:rsidP="00360C9A">
      <w:pPr>
        <w:rPr>
          <w:rFonts w:cs="Arial"/>
          <w:color w:val="auto"/>
          <w:szCs w:val="24"/>
        </w:rPr>
      </w:pPr>
    </w:p>
    <w:p w14:paraId="62B61310" w14:textId="77777777" w:rsidR="00BA097F" w:rsidRPr="00D32458" w:rsidRDefault="00165973" w:rsidP="00360C9A">
      <w:pPr>
        <w:rPr>
          <w:rFonts w:cs="Arial"/>
          <w:color w:val="auto"/>
          <w:szCs w:val="24"/>
        </w:rPr>
      </w:pPr>
      <w:r w:rsidRPr="00D32458">
        <w:rPr>
          <w:rFonts w:cs="Arial"/>
          <w:color w:val="auto"/>
          <w:szCs w:val="24"/>
          <w:u w:val="single"/>
        </w:rPr>
        <w:t>C. Zanieczyszczenia powietrza ze względu na postać w jakiej zostały uwolnione do atmosfery można podzielić na:</w:t>
      </w:r>
    </w:p>
    <w:p w14:paraId="7E0647C4" w14:textId="77777777" w:rsidR="00BA097F" w:rsidRPr="00D32458" w:rsidRDefault="00165973" w:rsidP="00BE06D0">
      <w:pPr>
        <w:pStyle w:val="Akapitzlist"/>
        <w:numPr>
          <w:ilvl w:val="0"/>
          <w:numId w:val="119"/>
        </w:numPr>
        <w:rPr>
          <w:rFonts w:cs="Arial"/>
          <w:color w:val="auto"/>
          <w:szCs w:val="24"/>
        </w:rPr>
      </w:pPr>
      <w:r w:rsidRPr="00D32458">
        <w:rPr>
          <w:rFonts w:cs="Arial"/>
          <w:color w:val="auto"/>
          <w:szCs w:val="24"/>
        </w:rPr>
        <w:t>zanieczyszczenia pierwotne, które występują w powietrzu w takiej postaci, w jakiej zostały uwolnione do atmosfery,</w:t>
      </w:r>
    </w:p>
    <w:p w14:paraId="51FC2D2D" w14:textId="77777777" w:rsidR="00BA097F" w:rsidRPr="00D32458" w:rsidRDefault="00165973" w:rsidP="00BE06D0">
      <w:pPr>
        <w:pStyle w:val="Akapitzlist"/>
        <w:numPr>
          <w:ilvl w:val="0"/>
          <w:numId w:val="119"/>
        </w:numPr>
        <w:rPr>
          <w:rFonts w:cs="Arial"/>
          <w:color w:val="auto"/>
          <w:szCs w:val="24"/>
        </w:rPr>
      </w:pPr>
      <w:r w:rsidRPr="00D32458">
        <w:rPr>
          <w:rFonts w:cs="Arial"/>
          <w:color w:val="auto"/>
          <w:szCs w:val="24"/>
        </w:rPr>
        <w:t>zanieczyszczenia wtórne, będące produktami przemian fizycznych i reakcji chemicznych, zachodzących między składnikami atmosfery i jej zanieczyszczeniem (produkty tych reakcji są niekiedy bardziej szkodliwe od zanieczyszczeń pierwotnych) oraz pyłami uniesionymi ponownie do atmosfery po wcześniejszym osadzeniu na powierzchni ziemi.</w:t>
      </w:r>
    </w:p>
    <w:p w14:paraId="525E04AB" w14:textId="77777777" w:rsidR="00BA097F" w:rsidRPr="00630CF4" w:rsidRDefault="00BA097F" w:rsidP="00360C9A">
      <w:pPr>
        <w:rPr>
          <w:rFonts w:cs="Arial"/>
          <w:color w:val="auto"/>
          <w:szCs w:val="24"/>
          <w:highlight w:val="yellow"/>
        </w:rPr>
      </w:pPr>
    </w:p>
    <w:p w14:paraId="7BE5EE7B" w14:textId="77777777" w:rsidR="00BA097F" w:rsidRPr="00D32458" w:rsidRDefault="00165973" w:rsidP="00360C9A">
      <w:pPr>
        <w:rPr>
          <w:rFonts w:eastAsia="Times New Roman" w:cs="Arial"/>
          <w:color w:val="auto"/>
        </w:rPr>
      </w:pPr>
      <w:r w:rsidRPr="00D32458">
        <w:rPr>
          <w:rFonts w:cs="Arial"/>
          <w:color w:val="auto"/>
          <w:szCs w:val="24"/>
        </w:rPr>
        <w:t>Skład powietrza w troposferze cały czas się zmienia.</w:t>
      </w:r>
      <w:r w:rsidRPr="00D32458">
        <w:t xml:space="preserve"> Niektóre substancje znajdujące się w powietrzu są wysoce reaktywne tzn. mają większą skłonność do wchodzenia w reakcję z innymi substancjami w celu tworzenia nowych związków. Wówczas mogą się utworzyć </w:t>
      </w:r>
      <w:r w:rsidRPr="00D32458">
        <w:br/>
        <w:t>tzw. zanieczyszczenia wtórne, które są szkodliwe dla naszego zdrowia i środowiska. Katalizatorem, który sprzyja procesom reakcji chemicznej lub je wywołuje, jest ciepło, w tym ciepło wytwarzane przez Słońce.</w:t>
      </w:r>
    </w:p>
    <w:p w14:paraId="3EFAE722" w14:textId="77777777" w:rsidR="00BA097F" w:rsidRPr="00D32458" w:rsidRDefault="00BA097F" w:rsidP="00FE24C8">
      <w:pPr>
        <w:jc w:val="center"/>
        <w:rPr>
          <w:rFonts w:cs="Arial"/>
          <w:color w:val="auto"/>
          <w:szCs w:val="24"/>
        </w:rPr>
      </w:pPr>
    </w:p>
    <w:p w14:paraId="3A81E655" w14:textId="2CBDED09" w:rsidR="00BA097F" w:rsidRPr="00D32458" w:rsidRDefault="00165973" w:rsidP="00360C9A">
      <w:pPr>
        <w:pStyle w:val="Legenda"/>
        <w:spacing w:line="276" w:lineRule="auto"/>
        <w:rPr>
          <w:rFonts w:cs="Arial"/>
          <w:color w:val="auto"/>
        </w:rPr>
      </w:pPr>
      <w:bookmarkStart w:id="109" w:name="_Toc45100424"/>
      <w:bookmarkStart w:id="110" w:name="_Toc84417268"/>
      <w:r w:rsidRPr="00D32458">
        <w:rPr>
          <w:rFonts w:cs="Arial"/>
          <w:color w:val="auto"/>
        </w:rPr>
        <w:t xml:space="preserve">Tabela </w:t>
      </w:r>
      <w:r w:rsidR="002255D6" w:rsidRPr="00D32458">
        <w:rPr>
          <w:rFonts w:cs="Arial"/>
          <w:color w:val="auto"/>
        </w:rPr>
        <w:fldChar w:fldCharType="begin"/>
      </w:r>
      <w:r w:rsidRPr="00D32458">
        <w:rPr>
          <w:rFonts w:cs="Arial"/>
          <w:color w:val="auto"/>
        </w:rPr>
        <w:instrText>SEQ Tabela \* ARABIC</w:instrText>
      </w:r>
      <w:r w:rsidR="002255D6" w:rsidRPr="00D32458">
        <w:rPr>
          <w:rFonts w:cs="Arial"/>
          <w:color w:val="auto"/>
        </w:rPr>
        <w:fldChar w:fldCharType="separate"/>
      </w:r>
      <w:r w:rsidR="00FF485A">
        <w:rPr>
          <w:rFonts w:cs="Arial"/>
          <w:noProof/>
          <w:color w:val="auto"/>
        </w:rPr>
        <w:t>3</w:t>
      </w:r>
      <w:r w:rsidR="002255D6" w:rsidRPr="00D32458">
        <w:rPr>
          <w:rFonts w:cs="Arial"/>
          <w:color w:val="auto"/>
        </w:rPr>
        <w:fldChar w:fldCharType="end"/>
      </w:r>
      <w:r w:rsidRPr="00D32458">
        <w:rPr>
          <w:rFonts w:cs="Arial"/>
          <w:color w:val="auto"/>
        </w:rPr>
        <w:t>. Rodzaje zanieczyszczeń oraz źródła zanieczyszczeń powietrza.</w:t>
      </w:r>
      <w:bookmarkEnd w:id="109"/>
      <w:bookmarkEnd w:id="110"/>
    </w:p>
    <w:tbl>
      <w:tblPr>
        <w:tblStyle w:val="Jasnalista"/>
        <w:tblW w:w="9072" w:type="dxa"/>
        <w:jc w:val="center"/>
        <w:tblLook w:val="04A0" w:firstRow="1" w:lastRow="0" w:firstColumn="1" w:lastColumn="0" w:noHBand="0" w:noVBand="1"/>
      </w:tblPr>
      <w:tblGrid>
        <w:gridCol w:w="3109"/>
        <w:gridCol w:w="5963"/>
      </w:tblGrid>
      <w:tr w:rsidR="00BA097F" w:rsidRPr="00D32458" w14:paraId="1D460E4C" w14:textId="77777777" w:rsidTr="00016DD4">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109" w:type="dxa"/>
            <w:tcBorders>
              <w:bottom w:val="nil"/>
              <w:right w:val="nil"/>
            </w:tcBorders>
            <w:shd w:val="clear" w:color="auto" w:fill="D6E3BC" w:themeFill="accent3" w:themeFillTint="66"/>
            <w:vAlign w:val="center"/>
          </w:tcPr>
          <w:p w14:paraId="246E22B2" w14:textId="77777777" w:rsidR="00BA097F" w:rsidRPr="00D32458" w:rsidRDefault="00165973" w:rsidP="00016DD4">
            <w:pPr>
              <w:spacing w:before="20" w:after="20" w:line="240" w:lineRule="auto"/>
              <w:rPr>
                <w:rFonts w:cs="Arial"/>
                <w:color w:val="auto"/>
                <w:sz w:val="20"/>
              </w:rPr>
            </w:pPr>
            <w:r w:rsidRPr="00D32458">
              <w:rPr>
                <w:rFonts w:cs="Arial"/>
                <w:color w:val="auto"/>
                <w:sz w:val="20"/>
              </w:rPr>
              <w:t>Zanieczyszczenia</w:t>
            </w:r>
          </w:p>
        </w:tc>
        <w:tc>
          <w:tcPr>
            <w:tcW w:w="5962" w:type="dxa"/>
            <w:tcBorders>
              <w:left w:val="nil"/>
              <w:bottom w:val="nil"/>
            </w:tcBorders>
            <w:shd w:val="clear" w:color="auto" w:fill="D6E3BC" w:themeFill="accent3" w:themeFillTint="66"/>
            <w:vAlign w:val="center"/>
          </w:tcPr>
          <w:p w14:paraId="3035DC02" w14:textId="77777777" w:rsidR="00BA097F" w:rsidRPr="00D32458" w:rsidRDefault="00165973" w:rsidP="00016DD4">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color w:val="auto"/>
                <w:sz w:val="20"/>
              </w:rPr>
            </w:pPr>
            <w:r w:rsidRPr="00D32458">
              <w:rPr>
                <w:rFonts w:cs="Arial"/>
                <w:color w:val="auto"/>
                <w:sz w:val="20"/>
              </w:rPr>
              <w:t>Źródło emisji</w:t>
            </w:r>
          </w:p>
        </w:tc>
      </w:tr>
      <w:tr w:rsidR="00BA097F" w:rsidRPr="00D32458" w14:paraId="049204E1" w14:textId="77777777" w:rsidTr="00016D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109" w:type="dxa"/>
            <w:vAlign w:val="center"/>
          </w:tcPr>
          <w:p w14:paraId="239F3DB9" w14:textId="77777777" w:rsidR="00BA097F" w:rsidRPr="00D32458" w:rsidRDefault="00165973" w:rsidP="00016DD4">
            <w:pPr>
              <w:spacing w:before="20" w:after="20" w:line="240" w:lineRule="auto"/>
              <w:rPr>
                <w:rFonts w:cs="Arial"/>
                <w:color w:val="auto"/>
                <w:sz w:val="20"/>
              </w:rPr>
            </w:pPr>
            <w:r w:rsidRPr="00D32458">
              <w:rPr>
                <w:rFonts w:cs="Arial"/>
                <w:color w:val="auto"/>
                <w:sz w:val="20"/>
              </w:rPr>
              <w:t>Pył ogółem</w:t>
            </w:r>
          </w:p>
        </w:tc>
        <w:tc>
          <w:tcPr>
            <w:tcW w:w="5962" w:type="dxa"/>
            <w:vAlign w:val="center"/>
          </w:tcPr>
          <w:p w14:paraId="2F0F99F4" w14:textId="77777777" w:rsidR="00BA097F" w:rsidRPr="00D32458" w:rsidRDefault="00165973" w:rsidP="00016DD4">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auto"/>
                <w:sz w:val="20"/>
              </w:rPr>
            </w:pPr>
            <w:r w:rsidRPr="00D32458">
              <w:rPr>
                <w:rFonts w:cs="Arial"/>
                <w:color w:val="auto"/>
                <w:sz w:val="20"/>
              </w:rPr>
              <w:t>spalanie paliw, unoszenie pyłu w powietrzu</w:t>
            </w:r>
          </w:p>
        </w:tc>
      </w:tr>
      <w:tr w:rsidR="00BA097F" w:rsidRPr="00D32458" w14:paraId="4076DFAD" w14:textId="77777777" w:rsidTr="00016DD4">
        <w:trPr>
          <w:trHeight w:val="283"/>
          <w:jc w:val="center"/>
        </w:trPr>
        <w:tc>
          <w:tcPr>
            <w:cnfStyle w:val="001000000000" w:firstRow="0" w:lastRow="0" w:firstColumn="1" w:lastColumn="0" w:oddVBand="0" w:evenVBand="0" w:oddHBand="0" w:evenHBand="0" w:firstRowFirstColumn="0" w:firstRowLastColumn="0" w:lastRowFirstColumn="0" w:lastRowLastColumn="0"/>
            <w:tcW w:w="3109" w:type="dxa"/>
            <w:tcBorders>
              <w:top w:val="nil"/>
              <w:bottom w:val="nil"/>
              <w:right w:val="nil"/>
            </w:tcBorders>
            <w:vAlign w:val="center"/>
          </w:tcPr>
          <w:p w14:paraId="70D1DA0B" w14:textId="77777777" w:rsidR="00BA097F" w:rsidRPr="00D32458" w:rsidRDefault="00165973" w:rsidP="00016DD4">
            <w:pPr>
              <w:spacing w:before="20" w:after="20" w:line="240" w:lineRule="auto"/>
              <w:rPr>
                <w:rFonts w:cs="Arial"/>
                <w:color w:val="auto"/>
                <w:sz w:val="20"/>
              </w:rPr>
            </w:pPr>
            <w:r w:rsidRPr="00D32458">
              <w:rPr>
                <w:rFonts w:cs="Arial"/>
                <w:color w:val="auto"/>
                <w:sz w:val="20"/>
              </w:rPr>
              <w:t>B(a)P</w:t>
            </w:r>
          </w:p>
        </w:tc>
        <w:tc>
          <w:tcPr>
            <w:tcW w:w="5962" w:type="dxa"/>
            <w:tcBorders>
              <w:top w:val="nil"/>
              <w:left w:val="nil"/>
              <w:bottom w:val="nil"/>
            </w:tcBorders>
            <w:vAlign w:val="center"/>
          </w:tcPr>
          <w:p w14:paraId="3DA6BB94" w14:textId="77777777" w:rsidR="00BA097F" w:rsidRPr="00D32458" w:rsidRDefault="00165973" w:rsidP="00016DD4">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D32458">
              <w:rPr>
                <w:rFonts w:cs="Arial"/>
                <w:color w:val="auto"/>
                <w:sz w:val="20"/>
              </w:rPr>
              <w:t>spalanie paliw, produkt uboczny spalania drewna i odpadów oraz produkcji koksu i stali</w:t>
            </w:r>
          </w:p>
        </w:tc>
      </w:tr>
      <w:tr w:rsidR="00BA097F" w:rsidRPr="00D32458" w14:paraId="1DB24695" w14:textId="77777777" w:rsidTr="00016D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109" w:type="dxa"/>
            <w:vAlign w:val="center"/>
          </w:tcPr>
          <w:p w14:paraId="2B6FD18E" w14:textId="77777777" w:rsidR="00BA097F" w:rsidRPr="00D32458" w:rsidRDefault="00165973" w:rsidP="00016DD4">
            <w:pPr>
              <w:spacing w:before="20" w:after="20" w:line="240" w:lineRule="auto"/>
              <w:rPr>
                <w:rFonts w:cs="Arial"/>
                <w:color w:val="auto"/>
                <w:sz w:val="20"/>
              </w:rPr>
            </w:pPr>
            <w:r w:rsidRPr="00D32458">
              <w:rPr>
                <w:rFonts w:cs="Arial"/>
                <w:color w:val="auto"/>
                <w:sz w:val="20"/>
              </w:rPr>
              <w:t>SO</w:t>
            </w:r>
            <w:r w:rsidRPr="00D32458">
              <w:rPr>
                <w:rFonts w:cs="Arial"/>
                <w:color w:val="auto"/>
                <w:sz w:val="20"/>
                <w:vertAlign w:val="subscript"/>
              </w:rPr>
              <w:t>2</w:t>
            </w:r>
            <w:r w:rsidRPr="00D32458">
              <w:rPr>
                <w:rFonts w:cs="Arial"/>
                <w:color w:val="auto"/>
                <w:sz w:val="20"/>
              </w:rPr>
              <w:t xml:space="preserve"> (dwutlenek siarki)</w:t>
            </w:r>
          </w:p>
        </w:tc>
        <w:tc>
          <w:tcPr>
            <w:tcW w:w="5962" w:type="dxa"/>
            <w:vAlign w:val="center"/>
          </w:tcPr>
          <w:p w14:paraId="7BC70907" w14:textId="77777777" w:rsidR="00BA097F" w:rsidRPr="00D32458" w:rsidRDefault="00165973" w:rsidP="00016DD4">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auto"/>
                <w:sz w:val="20"/>
              </w:rPr>
            </w:pPr>
            <w:r w:rsidRPr="00D32458">
              <w:rPr>
                <w:rFonts w:cs="Arial"/>
                <w:color w:val="auto"/>
                <w:sz w:val="20"/>
              </w:rPr>
              <w:t>spalanie paliw zawierających siarkę</w:t>
            </w:r>
          </w:p>
        </w:tc>
      </w:tr>
      <w:tr w:rsidR="00BA097F" w:rsidRPr="00D32458" w14:paraId="001531E7" w14:textId="77777777" w:rsidTr="00016DD4">
        <w:trPr>
          <w:trHeight w:val="283"/>
          <w:jc w:val="center"/>
        </w:trPr>
        <w:tc>
          <w:tcPr>
            <w:cnfStyle w:val="001000000000" w:firstRow="0" w:lastRow="0" w:firstColumn="1" w:lastColumn="0" w:oddVBand="0" w:evenVBand="0" w:oddHBand="0" w:evenHBand="0" w:firstRowFirstColumn="0" w:firstRowLastColumn="0" w:lastRowFirstColumn="0" w:lastRowLastColumn="0"/>
            <w:tcW w:w="3109" w:type="dxa"/>
            <w:tcBorders>
              <w:top w:val="nil"/>
              <w:bottom w:val="nil"/>
              <w:right w:val="nil"/>
            </w:tcBorders>
            <w:vAlign w:val="center"/>
          </w:tcPr>
          <w:p w14:paraId="5B4A917A" w14:textId="77777777" w:rsidR="00BA097F" w:rsidRPr="00D32458" w:rsidRDefault="00165973" w:rsidP="00016DD4">
            <w:pPr>
              <w:spacing w:before="20" w:after="20" w:line="240" w:lineRule="auto"/>
              <w:rPr>
                <w:rFonts w:cs="Arial"/>
                <w:color w:val="auto"/>
                <w:sz w:val="20"/>
              </w:rPr>
            </w:pPr>
            <w:r w:rsidRPr="00D32458">
              <w:rPr>
                <w:rFonts w:cs="Arial"/>
                <w:color w:val="auto"/>
                <w:sz w:val="20"/>
              </w:rPr>
              <w:t>NO (tlenek azotu)</w:t>
            </w:r>
          </w:p>
        </w:tc>
        <w:tc>
          <w:tcPr>
            <w:tcW w:w="5962" w:type="dxa"/>
            <w:tcBorders>
              <w:top w:val="nil"/>
              <w:left w:val="nil"/>
              <w:bottom w:val="nil"/>
            </w:tcBorders>
            <w:vAlign w:val="center"/>
          </w:tcPr>
          <w:p w14:paraId="56BBDCDF" w14:textId="77777777" w:rsidR="00BA097F" w:rsidRPr="00D32458" w:rsidRDefault="00165973" w:rsidP="00016DD4">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D32458">
              <w:rPr>
                <w:rFonts w:cs="Arial"/>
                <w:color w:val="auto"/>
                <w:sz w:val="20"/>
              </w:rPr>
              <w:t>spalanie paliw</w:t>
            </w:r>
          </w:p>
        </w:tc>
      </w:tr>
      <w:tr w:rsidR="00BA097F" w:rsidRPr="00D32458" w14:paraId="0E9BF056" w14:textId="77777777" w:rsidTr="00016D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109" w:type="dxa"/>
            <w:vAlign w:val="center"/>
          </w:tcPr>
          <w:p w14:paraId="48282B0E" w14:textId="77777777" w:rsidR="00BA097F" w:rsidRPr="00D32458" w:rsidRDefault="00165973" w:rsidP="00016DD4">
            <w:pPr>
              <w:spacing w:before="20" w:after="20" w:line="240" w:lineRule="auto"/>
              <w:rPr>
                <w:rFonts w:cs="Arial"/>
                <w:color w:val="auto"/>
                <w:sz w:val="20"/>
              </w:rPr>
            </w:pPr>
            <w:r w:rsidRPr="00D32458">
              <w:rPr>
                <w:rFonts w:cs="Arial"/>
                <w:color w:val="auto"/>
                <w:sz w:val="20"/>
              </w:rPr>
              <w:t>NO</w:t>
            </w:r>
            <w:r w:rsidRPr="00D32458">
              <w:rPr>
                <w:rFonts w:cs="Arial"/>
                <w:color w:val="auto"/>
                <w:sz w:val="20"/>
                <w:vertAlign w:val="subscript"/>
              </w:rPr>
              <w:t>2</w:t>
            </w:r>
            <w:r w:rsidRPr="00D32458">
              <w:rPr>
                <w:rFonts w:cs="Arial"/>
                <w:color w:val="auto"/>
                <w:sz w:val="20"/>
              </w:rPr>
              <w:t xml:space="preserve"> (dwutlenek azotu)</w:t>
            </w:r>
          </w:p>
        </w:tc>
        <w:tc>
          <w:tcPr>
            <w:tcW w:w="5962" w:type="dxa"/>
            <w:vAlign w:val="center"/>
          </w:tcPr>
          <w:p w14:paraId="4808A482" w14:textId="77777777" w:rsidR="00BA097F" w:rsidRPr="00D32458" w:rsidRDefault="00165973" w:rsidP="00016DD4">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auto"/>
                <w:sz w:val="20"/>
              </w:rPr>
            </w:pPr>
            <w:r w:rsidRPr="00D32458">
              <w:rPr>
                <w:rFonts w:cs="Arial"/>
                <w:color w:val="auto"/>
                <w:sz w:val="20"/>
              </w:rPr>
              <w:t>spalanie paliw, procesy technologiczne</w:t>
            </w:r>
          </w:p>
        </w:tc>
      </w:tr>
      <w:tr w:rsidR="00BA097F" w:rsidRPr="00D32458" w14:paraId="123B749B" w14:textId="77777777" w:rsidTr="00016DD4">
        <w:trPr>
          <w:trHeight w:val="283"/>
          <w:jc w:val="center"/>
        </w:trPr>
        <w:tc>
          <w:tcPr>
            <w:cnfStyle w:val="001000000000" w:firstRow="0" w:lastRow="0" w:firstColumn="1" w:lastColumn="0" w:oddVBand="0" w:evenVBand="0" w:oddHBand="0" w:evenHBand="0" w:firstRowFirstColumn="0" w:firstRowLastColumn="0" w:lastRowFirstColumn="0" w:lastRowLastColumn="0"/>
            <w:tcW w:w="3109" w:type="dxa"/>
            <w:tcBorders>
              <w:top w:val="nil"/>
              <w:bottom w:val="nil"/>
              <w:right w:val="nil"/>
            </w:tcBorders>
            <w:vAlign w:val="center"/>
          </w:tcPr>
          <w:p w14:paraId="0F5FD64E" w14:textId="77777777" w:rsidR="00BA097F" w:rsidRPr="00D32458" w:rsidRDefault="00165973" w:rsidP="00016DD4">
            <w:pPr>
              <w:spacing w:before="20" w:after="20" w:line="240" w:lineRule="auto"/>
              <w:rPr>
                <w:rFonts w:cs="Arial"/>
                <w:color w:val="auto"/>
                <w:sz w:val="20"/>
              </w:rPr>
            </w:pPr>
            <w:proofErr w:type="spellStart"/>
            <w:r w:rsidRPr="00D32458">
              <w:rPr>
                <w:rFonts w:cs="Arial"/>
                <w:color w:val="auto"/>
                <w:sz w:val="20"/>
              </w:rPr>
              <w:t>NO</w:t>
            </w:r>
            <w:r w:rsidRPr="00D32458">
              <w:rPr>
                <w:rFonts w:cs="Arial"/>
                <w:color w:val="auto"/>
                <w:sz w:val="20"/>
                <w:vertAlign w:val="subscript"/>
              </w:rPr>
              <w:t>x</w:t>
            </w:r>
            <w:proofErr w:type="spellEnd"/>
            <w:r w:rsidR="00FC26ED">
              <w:rPr>
                <w:rFonts w:cs="Arial"/>
                <w:color w:val="auto"/>
                <w:sz w:val="20"/>
                <w:vertAlign w:val="subscript"/>
              </w:rPr>
              <w:t xml:space="preserve"> </w:t>
            </w:r>
            <w:r w:rsidRPr="00D32458">
              <w:rPr>
                <w:rFonts w:cs="Arial"/>
                <w:color w:val="auto"/>
                <w:sz w:val="20"/>
              </w:rPr>
              <w:t>(suma tlenków azotu)</w:t>
            </w:r>
          </w:p>
        </w:tc>
        <w:tc>
          <w:tcPr>
            <w:tcW w:w="5962" w:type="dxa"/>
            <w:tcBorders>
              <w:top w:val="nil"/>
              <w:left w:val="nil"/>
              <w:bottom w:val="nil"/>
            </w:tcBorders>
            <w:vAlign w:val="center"/>
          </w:tcPr>
          <w:p w14:paraId="6AAD379D" w14:textId="77777777" w:rsidR="00BA097F" w:rsidRPr="00D32458" w:rsidRDefault="00165973" w:rsidP="00016DD4">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D32458">
              <w:rPr>
                <w:rFonts w:cs="Arial"/>
                <w:color w:val="auto"/>
                <w:sz w:val="20"/>
              </w:rPr>
              <w:t>spalanie paliw w wysokich temperaturach</w:t>
            </w:r>
          </w:p>
        </w:tc>
      </w:tr>
      <w:tr w:rsidR="00BA097F" w:rsidRPr="00D32458" w14:paraId="0B1C69E4" w14:textId="77777777" w:rsidTr="00016D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109" w:type="dxa"/>
            <w:vAlign w:val="center"/>
          </w:tcPr>
          <w:p w14:paraId="0DF5075F" w14:textId="77777777" w:rsidR="00BA097F" w:rsidRPr="00D32458" w:rsidRDefault="00165973" w:rsidP="00016DD4">
            <w:pPr>
              <w:spacing w:before="20" w:after="20" w:line="240" w:lineRule="auto"/>
              <w:rPr>
                <w:rFonts w:cs="Arial"/>
                <w:color w:val="auto"/>
                <w:sz w:val="20"/>
              </w:rPr>
            </w:pPr>
            <w:r w:rsidRPr="00D32458">
              <w:rPr>
                <w:rFonts w:cs="Arial"/>
                <w:color w:val="auto"/>
                <w:sz w:val="20"/>
              </w:rPr>
              <w:t>CO (tlenek węgla)</w:t>
            </w:r>
          </w:p>
        </w:tc>
        <w:tc>
          <w:tcPr>
            <w:tcW w:w="5962" w:type="dxa"/>
            <w:vAlign w:val="center"/>
          </w:tcPr>
          <w:p w14:paraId="0C288FAC" w14:textId="77777777" w:rsidR="00BA097F" w:rsidRPr="00D32458" w:rsidRDefault="00165973" w:rsidP="00016DD4">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auto"/>
                <w:sz w:val="20"/>
              </w:rPr>
            </w:pPr>
            <w:r w:rsidRPr="00D32458">
              <w:rPr>
                <w:rFonts w:cs="Arial"/>
                <w:color w:val="auto"/>
                <w:sz w:val="20"/>
              </w:rPr>
              <w:t>produkt niepełnego spalania</w:t>
            </w:r>
          </w:p>
        </w:tc>
      </w:tr>
      <w:tr w:rsidR="00BA097F" w:rsidRPr="00D32458" w14:paraId="1264B418" w14:textId="77777777" w:rsidTr="00016DD4">
        <w:trPr>
          <w:trHeight w:val="283"/>
          <w:jc w:val="center"/>
        </w:trPr>
        <w:tc>
          <w:tcPr>
            <w:cnfStyle w:val="001000000000" w:firstRow="0" w:lastRow="0" w:firstColumn="1" w:lastColumn="0" w:oddVBand="0" w:evenVBand="0" w:oddHBand="0" w:evenHBand="0" w:firstRowFirstColumn="0" w:firstRowLastColumn="0" w:lastRowFirstColumn="0" w:lastRowLastColumn="0"/>
            <w:tcW w:w="3109" w:type="dxa"/>
            <w:tcBorders>
              <w:top w:val="nil"/>
              <w:bottom w:val="nil"/>
              <w:right w:val="nil"/>
            </w:tcBorders>
            <w:vAlign w:val="center"/>
          </w:tcPr>
          <w:p w14:paraId="5C171057" w14:textId="77777777" w:rsidR="00BA097F" w:rsidRPr="00D32458" w:rsidRDefault="00165973" w:rsidP="00016DD4">
            <w:pPr>
              <w:spacing w:before="20" w:after="20" w:line="240" w:lineRule="auto"/>
              <w:rPr>
                <w:rFonts w:cs="Arial"/>
                <w:color w:val="auto"/>
                <w:sz w:val="20"/>
              </w:rPr>
            </w:pPr>
            <w:r w:rsidRPr="00D32458">
              <w:rPr>
                <w:rFonts w:cs="Arial"/>
                <w:color w:val="auto"/>
                <w:sz w:val="20"/>
              </w:rPr>
              <w:t>O</w:t>
            </w:r>
            <w:r w:rsidRPr="00D32458">
              <w:rPr>
                <w:rFonts w:cs="Arial"/>
                <w:color w:val="auto"/>
                <w:sz w:val="20"/>
                <w:vertAlign w:val="subscript"/>
              </w:rPr>
              <w:t>3</w:t>
            </w:r>
            <w:r w:rsidRPr="00D32458">
              <w:rPr>
                <w:rFonts w:cs="Arial"/>
                <w:color w:val="auto"/>
                <w:sz w:val="20"/>
              </w:rPr>
              <w:t xml:space="preserve"> (ozon)</w:t>
            </w:r>
          </w:p>
        </w:tc>
        <w:tc>
          <w:tcPr>
            <w:tcW w:w="5962" w:type="dxa"/>
            <w:tcBorders>
              <w:top w:val="nil"/>
              <w:left w:val="nil"/>
              <w:bottom w:val="nil"/>
            </w:tcBorders>
            <w:vAlign w:val="center"/>
          </w:tcPr>
          <w:p w14:paraId="7BDAC280" w14:textId="77777777" w:rsidR="00BA097F" w:rsidRPr="00D32458" w:rsidRDefault="00165973" w:rsidP="00016DD4">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D32458">
              <w:rPr>
                <w:rFonts w:cs="Arial"/>
                <w:color w:val="auto"/>
                <w:sz w:val="20"/>
              </w:rPr>
              <w:t>powstaje naturalnie oraz z innych zanieczyszczeń będących utleniaczami</w:t>
            </w:r>
          </w:p>
        </w:tc>
      </w:tr>
      <w:tr w:rsidR="00BA097F" w:rsidRPr="00D32458" w14:paraId="35E32FD4" w14:textId="77777777" w:rsidTr="00016DD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109" w:type="dxa"/>
            <w:vAlign w:val="center"/>
          </w:tcPr>
          <w:p w14:paraId="3C5DBF7B" w14:textId="77777777" w:rsidR="00BA097F" w:rsidRPr="00D32458" w:rsidRDefault="00165973" w:rsidP="00016DD4">
            <w:pPr>
              <w:spacing w:before="20" w:after="20" w:line="240" w:lineRule="auto"/>
              <w:rPr>
                <w:rFonts w:cs="Arial"/>
                <w:sz w:val="20"/>
              </w:rPr>
            </w:pPr>
            <w:r w:rsidRPr="00D32458">
              <w:rPr>
                <w:rFonts w:cs="Arial"/>
                <w:sz w:val="20"/>
              </w:rPr>
              <w:t>Dioksyny</w:t>
            </w:r>
          </w:p>
        </w:tc>
        <w:tc>
          <w:tcPr>
            <w:tcW w:w="5962" w:type="dxa"/>
            <w:vAlign w:val="center"/>
          </w:tcPr>
          <w:p w14:paraId="7387A573" w14:textId="77777777" w:rsidR="00BA097F" w:rsidRPr="00D32458" w:rsidRDefault="00165973" w:rsidP="00016DD4">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sz w:val="20"/>
              </w:rPr>
            </w:pPr>
            <w:r w:rsidRPr="00D32458">
              <w:rPr>
                <w:rFonts w:cs="Arial"/>
                <w:sz w:val="20"/>
              </w:rPr>
              <w:t>spalanie odpadów, spalanie materii organicznej</w:t>
            </w:r>
          </w:p>
        </w:tc>
      </w:tr>
      <w:tr w:rsidR="00BA097F" w:rsidRPr="00D32458" w14:paraId="213C861A" w14:textId="77777777" w:rsidTr="00016DD4">
        <w:trPr>
          <w:trHeight w:val="283"/>
          <w:jc w:val="center"/>
        </w:trPr>
        <w:tc>
          <w:tcPr>
            <w:cnfStyle w:val="001000000000" w:firstRow="0" w:lastRow="0" w:firstColumn="1" w:lastColumn="0" w:oddVBand="0" w:evenVBand="0" w:oddHBand="0" w:evenHBand="0" w:firstRowFirstColumn="0" w:firstRowLastColumn="0" w:lastRowFirstColumn="0" w:lastRowLastColumn="0"/>
            <w:tcW w:w="3109" w:type="dxa"/>
            <w:tcBorders>
              <w:top w:val="nil"/>
              <w:right w:val="nil"/>
            </w:tcBorders>
            <w:vAlign w:val="center"/>
          </w:tcPr>
          <w:p w14:paraId="67AEA604" w14:textId="77777777" w:rsidR="00BA097F" w:rsidRPr="00D32458" w:rsidRDefault="00165973" w:rsidP="00016DD4">
            <w:pPr>
              <w:spacing w:before="20" w:after="20" w:line="240" w:lineRule="auto"/>
              <w:rPr>
                <w:rFonts w:cs="Arial"/>
                <w:sz w:val="20"/>
              </w:rPr>
            </w:pPr>
            <w:r w:rsidRPr="00D32458">
              <w:rPr>
                <w:rFonts w:cs="Arial"/>
                <w:sz w:val="20"/>
              </w:rPr>
              <w:t>WWA</w:t>
            </w:r>
          </w:p>
        </w:tc>
        <w:tc>
          <w:tcPr>
            <w:tcW w:w="5962" w:type="dxa"/>
            <w:tcBorders>
              <w:top w:val="nil"/>
              <w:left w:val="nil"/>
            </w:tcBorders>
            <w:vAlign w:val="center"/>
          </w:tcPr>
          <w:p w14:paraId="3223C4AA" w14:textId="77777777" w:rsidR="00BA097F" w:rsidRPr="00D32458" w:rsidRDefault="00165973" w:rsidP="00016DD4">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D32458">
              <w:rPr>
                <w:rFonts w:cs="Arial"/>
                <w:sz w:val="20"/>
              </w:rPr>
              <w:t>spalanie paliw kopalnych (węgiel, ropa naftowa, torf), dymy z zakładów przemysłowych i domowych kotłowni, spaliny samochodowe i ścieranie opon, duże awarie w przemyśle naftowym</w:t>
            </w:r>
          </w:p>
        </w:tc>
      </w:tr>
    </w:tbl>
    <w:p w14:paraId="29F14CD8" w14:textId="77777777" w:rsidR="00BA097F" w:rsidRPr="00D32458" w:rsidRDefault="00165973" w:rsidP="00FE24C8">
      <w:pPr>
        <w:spacing w:before="40"/>
        <w:jc w:val="center"/>
        <w:rPr>
          <w:rFonts w:cs="Arial"/>
          <w:color w:val="auto"/>
          <w:sz w:val="20"/>
        </w:rPr>
      </w:pPr>
      <w:r w:rsidRPr="00D32458">
        <w:rPr>
          <w:rFonts w:cs="Arial"/>
          <w:color w:val="auto"/>
          <w:sz w:val="20"/>
        </w:rPr>
        <w:t>źródło: opracowanie własne</w:t>
      </w:r>
    </w:p>
    <w:p w14:paraId="291DB331" w14:textId="77777777" w:rsidR="00BA097F" w:rsidRPr="00630CF4" w:rsidRDefault="00BA097F" w:rsidP="00FE24C8">
      <w:pPr>
        <w:jc w:val="center"/>
        <w:rPr>
          <w:rFonts w:cs="Arial"/>
          <w:color w:val="auto"/>
          <w:highlight w:val="yellow"/>
        </w:rPr>
      </w:pPr>
    </w:p>
    <w:p w14:paraId="73702588" w14:textId="77777777" w:rsidR="00BA097F" w:rsidRPr="00630CF4" w:rsidRDefault="00165973" w:rsidP="00FE24C8">
      <w:pPr>
        <w:spacing w:after="200"/>
        <w:jc w:val="center"/>
        <w:rPr>
          <w:rFonts w:cs="Arial"/>
          <w:highlight w:val="yellow"/>
        </w:rPr>
      </w:pPr>
      <w:r w:rsidRPr="00630CF4">
        <w:rPr>
          <w:highlight w:val="yellow"/>
        </w:rPr>
        <w:br w:type="page"/>
      </w:r>
    </w:p>
    <w:p w14:paraId="305CBE3B" w14:textId="77777777" w:rsidR="00BA097F" w:rsidRPr="00D32458" w:rsidRDefault="00165973" w:rsidP="00360C9A">
      <w:pPr>
        <w:rPr>
          <w:rFonts w:cs="Arial"/>
        </w:rPr>
      </w:pPr>
      <w:r w:rsidRPr="00D32458">
        <w:rPr>
          <w:rFonts w:cs="Arial"/>
        </w:rPr>
        <w:lastRenderedPageBreak/>
        <w:t>Zanieczyszczenia powietrza związane z niską emisją mogą być powodem wielu negatywnych skutków dla środowiska oraz żywych organizmów.</w:t>
      </w:r>
    </w:p>
    <w:p w14:paraId="70FA9F98" w14:textId="77777777" w:rsidR="00BA097F" w:rsidRPr="00D32458" w:rsidRDefault="00BA097F" w:rsidP="00FE24C8">
      <w:pPr>
        <w:jc w:val="center"/>
        <w:rPr>
          <w:rFonts w:cs="Arial"/>
        </w:rPr>
      </w:pPr>
    </w:p>
    <w:p w14:paraId="59C972F8" w14:textId="7C37C8BC" w:rsidR="00BA097F" w:rsidRPr="00D32458" w:rsidRDefault="00165973" w:rsidP="00360C9A">
      <w:pPr>
        <w:pStyle w:val="Legenda"/>
        <w:rPr>
          <w:rFonts w:eastAsia="Times New Roman" w:cs="Arial"/>
          <w:color w:val="auto"/>
        </w:rPr>
      </w:pPr>
      <w:bookmarkStart w:id="111" w:name="_Toc45100425"/>
      <w:bookmarkStart w:id="112" w:name="_Toc84417269"/>
      <w:r w:rsidRPr="00D32458">
        <w:t xml:space="preserve">Tabela </w:t>
      </w:r>
      <w:r w:rsidR="002255D6" w:rsidRPr="00D32458">
        <w:fldChar w:fldCharType="begin"/>
      </w:r>
      <w:r w:rsidRPr="00D32458">
        <w:instrText>SEQ Tabela \* ARABIC</w:instrText>
      </w:r>
      <w:r w:rsidR="002255D6" w:rsidRPr="00D32458">
        <w:fldChar w:fldCharType="separate"/>
      </w:r>
      <w:r w:rsidR="00FF485A">
        <w:rPr>
          <w:noProof/>
        </w:rPr>
        <w:t>4</w:t>
      </w:r>
      <w:r w:rsidR="002255D6" w:rsidRPr="00D32458">
        <w:fldChar w:fldCharType="end"/>
      </w:r>
      <w:r w:rsidRPr="00D32458">
        <w:t>. Skutki zanieczyszczeń powietrza dla środowiska i organizmów żywych.</w:t>
      </w:r>
      <w:bookmarkEnd w:id="111"/>
      <w:bookmarkEnd w:id="112"/>
    </w:p>
    <w:tbl>
      <w:tblPr>
        <w:tblStyle w:val="Jasnalista"/>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7188"/>
      </w:tblGrid>
      <w:tr w:rsidR="00BA097F" w:rsidRPr="00D32458" w14:paraId="06841407" w14:textId="77777777" w:rsidTr="00165973">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1884" w:type="dxa"/>
            <w:shd w:val="clear" w:color="auto" w:fill="D6E3BC" w:themeFill="accent3" w:themeFillTint="66"/>
            <w:vAlign w:val="center"/>
          </w:tcPr>
          <w:p w14:paraId="204C6B8A" w14:textId="77777777" w:rsidR="00BA097F" w:rsidRPr="00D32458" w:rsidRDefault="00165973" w:rsidP="00FE24C8">
            <w:pPr>
              <w:spacing w:before="20" w:after="20" w:line="240" w:lineRule="auto"/>
              <w:jc w:val="center"/>
              <w:rPr>
                <w:color w:val="auto"/>
                <w:sz w:val="20"/>
              </w:rPr>
            </w:pPr>
            <w:r w:rsidRPr="00D32458">
              <w:rPr>
                <w:color w:val="auto"/>
                <w:sz w:val="20"/>
              </w:rPr>
              <w:t>Zanieczyszczenia</w:t>
            </w:r>
          </w:p>
        </w:tc>
        <w:tc>
          <w:tcPr>
            <w:tcW w:w="7187" w:type="dxa"/>
            <w:shd w:val="clear" w:color="auto" w:fill="D6E3BC" w:themeFill="accent3" w:themeFillTint="66"/>
            <w:vAlign w:val="center"/>
          </w:tcPr>
          <w:p w14:paraId="2EC63FA3" w14:textId="77777777" w:rsidR="00BA097F" w:rsidRPr="00D32458" w:rsidRDefault="00165973" w:rsidP="00FE24C8">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auto"/>
                <w:sz w:val="20"/>
              </w:rPr>
            </w:pPr>
            <w:r w:rsidRPr="00D32458">
              <w:rPr>
                <w:color w:val="auto"/>
                <w:sz w:val="20"/>
              </w:rPr>
              <w:t>Skutki dla środowiska i żywych organizmów</w:t>
            </w:r>
          </w:p>
        </w:tc>
      </w:tr>
      <w:tr w:rsidR="00BA097F" w:rsidRPr="00D32458" w14:paraId="3F82E243" w14:textId="77777777" w:rsidTr="00165973">
        <w:trPr>
          <w:cnfStyle w:val="000000100000" w:firstRow="0" w:lastRow="0" w:firstColumn="0" w:lastColumn="0" w:oddVBand="0" w:evenVBand="0" w:oddHBand="1"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1884" w:type="dxa"/>
            <w:tcBorders>
              <w:top w:val="none" w:sz="0" w:space="0" w:color="auto"/>
              <w:left w:val="none" w:sz="0" w:space="0" w:color="auto"/>
              <w:bottom w:val="none" w:sz="0" w:space="0" w:color="auto"/>
            </w:tcBorders>
            <w:vAlign w:val="center"/>
          </w:tcPr>
          <w:p w14:paraId="140112C8" w14:textId="77777777" w:rsidR="00BA097F" w:rsidRPr="00D32458" w:rsidRDefault="00165973" w:rsidP="00FE24C8">
            <w:pPr>
              <w:spacing w:before="20" w:after="20" w:line="240" w:lineRule="auto"/>
              <w:jc w:val="center"/>
              <w:rPr>
                <w:b w:val="0"/>
                <w:sz w:val="20"/>
              </w:rPr>
            </w:pPr>
            <w:r w:rsidRPr="00D32458">
              <w:rPr>
                <w:b w:val="0"/>
                <w:sz w:val="20"/>
              </w:rPr>
              <w:t>Pył zawieszony</w:t>
            </w:r>
          </w:p>
        </w:tc>
        <w:tc>
          <w:tcPr>
            <w:tcW w:w="7187" w:type="dxa"/>
            <w:tcBorders>
              <w:top w:val="none" w:sz="0" w:space="0" w:color="auto"/>
              <w:bottom w:val="none" w:sz="0" w:space="0" w:color="auto"/>
              <w:right w:val="none" w:sz="0" w:space="0" w:color="auto"/>
            </w:tcBorders>
            <w:vAlign w:val="center"/>
          </w:tcPr>
          <w:p w14:paraId="083A4C04" w14:textId="77777777" w:rsidR="00BA097F" w:rsidRPr="00D32458" w:rsidRDefault="00165973" w:rsidP="00360C9A">
            <w:pPr>
              <w:spacing w:before="20" w:after="20" w:line="240" w:lineRule="auto"/>
              <w:cnfStyle w:val="000000100000" w:firstRow="0" w:lastRow="0" w:firstColumn="0" w:lastColumn="0" w:oddVBand="0" w:evenVBand="0" w:oddHBand="1" w:evenHBand="0" w:firstRowFirstColumn="0" w:firstRowLastColumn="0" w:lastRowFirstColumn="0" w:lastRowLastColumn="0"/>
              <w:rPr>
                <w:sz w:val="20"/>
              </w:rPr>
            </w:pPr>
            <w:r w:rsidRPr="00D32458">
              <w:rPr>
                <w:rFonts w:cs="Arial"/>
                <w:color w:val="auto"/>
                <w:sz w:val="20"/>
              </w:rPr>
              <w:t xml:space="preserve">PM – czyli pył zawieszony są to cząstki unoszące się w powietrzu, między innymi sól morska, tzw. czarny węgiel (głównie drobiny węgla w czystej postaci), pył oraz skroplone cząstki niektórych substancji chemicznych. W zależności od rozmiaru tych cząstek wyróżnić można: PM2.5 – cząstki o średnicy do 2,5 </w:t>
            </w:r>
            <w:proofErr w:type="spellStart"/>
            <w:r w:rsidRPr="00D32458">
              <w:rPr>
                <w:rFonts w:cs="Arial"/>
                <w:color w:val="auto"/>
                <w:sz w:val="20"/>
              </w:rPr>
              <w:t>μm</w:t>
            </w:r>
            <w:proofErr w:type="spellEnd"/>
            <w:r w:rsidRPr="00D32458">
              <w:rPr>
                <w:rFonts w:cs="Arial"/>
                <w:color w:val="auto"/>
                <w:sz w:val="20"/>
              </w:rPr>
              <w:t xml:space="preserve">, czyli do 2,5 tysięcznych milimetra. Światowa Organizacja Zdrowia (WHO) uważa PM2.5 za najbardziej szkodliwe dla człowieka zanieczyszczenie atmosferyczne. Do jego negatywnych skutków na organizm człowieka można zaliczyć choroby układu krążenia (miażdżyca) i układu oddechowego (podrażnienie naskórka i śluzówki, zapalenie górnych dróg oddechowych, choroby alergiczne, astma, nowotwory płuc, gardła i krtani) oraz skrócenie średniej długości życia nawet o 8 miesięcy. Średnioroczne dopuszczalne stężenie PM2.5 ustalono na poziomie 20 </w:t>
            </w:r>
            <w:proofErr w:type="spellStart"/>
            <w:r w:rsidRPr="00D32458">
              <w:rPr>
                <w:rFonts w:cs="Arial"/>
                <w:color w:val="auto"/>
                <w:sz w:val="20"/>
              </w:rPr>
              <w:t>μg</w:t>
            </w:r>
            <w:proofErr w:type="spellEnd"/>
            <w:r w:rsidRPr="00D32458">
              <w:rPr>
                <w:rFonts w:cs="Arial"/>
                <w:color w:val="auto"/>
                <w:sz w:val="20"/>
              </w:rPr>
              <w:t>/m</w:t>
            </w:r>
            <w:r w:rsidRPr="00D32458">
              <w:rPr>
                <w:rFonts w:cs="Arial"/>
                <w:color w:val="auto"/>
                <w:sz w:val="20"/>
                <w:vertAlign w:val="superscript"/>
              </w:rPr>
              <w:t>3</w:t>
            </w:r>
            <w:r w:rsidR="00EC2E9E" w:rsidRPr="00D32458">
              <w:rPr>
                <w:rFonts w:cs="Arial"/>
                <w:color w:val="auto"/>
                <w:sz w:val="20"/>
              </w:rPr>
              <w:t xml:space="preserve"> (</w:t>
            </w:r>
            <w:r w:rsidRPr="00D32458">
              <w:rPr>
                <w:rFonts w:cs="Arial"/>
                <w:color w:val="auto"/>
                <w:sz w:val="20"/>
              </w:rPr>
              <w:t>o</w:t>
            </w:r>
            <w:r w:rsidR="00EC2E9E" w:rsidRPr="00D32458">
              <w:rPr>
                <w:rFonts w:cs="Arial"/>
                <w:color w:val="auto"/>
                <w:sz w:val="20"/>
              </w:rPr>
              <w:t>d 2020 roku). Wcześniej (do 2020</w:t>
            </w:r>
            <w:r w:rsidRPr="00D32458">
              <w:rPr>
                <w:rFonts w:cs="Arial"/>
                <w:color w:val="auto"/>
                <w:sz w:val="20"/>
              </w:rPr>
              <w:t xml:space="preserve"> roku) dawka ta była wyższa o 5 </w:t>
            </w:r>
            <w:proofErr w:type="spellStart"/>
            <w:r w:rsidRPr="00D32458">
              <w:rPr>
                <w:rFonts w:cs="Arial"/>
                <w:color w:val="auto"/>
                <w:sz w:val="20"/>
              </w:rPr>
              <w:t>μg</w:t>
            </w:r>
            <w:proofErr w:type="spellEnd"/>
            <w:r w:rsidRPr="00D32458">
              <w:rPr>
                <w:rFonts w:cs="Arial"/>
                <w:color w:val="auto"/>
                <w:sz w:val="20"/>
              </w:rPr>
              <w:t>/m</w:t>
            </w:r>
            <w:r w:rsidRPr="00D32458">
              <w:rPr>
                <w:rFonts w:cs="Arial"/>
                <w:color w:val="auto"/>
                <w:sz w:val="20"/>
                <w:vertAlign w:val="superscript"/>
              </w:rPr>
              <w:t>3</w:t>
            </w:r>
            <w:r w:rsidRPr="00D32458">
              <w:rPr>
                <w:rFonts w:cs="Arial"/>
                <w:color w:val="auto"/>
                <w:sz w:val="20"/>
              </w:rPr>
              <w:t xml:space="preserve">. PM10 – to cząstki o średnicy do 10 </w:t>
            </w:r>
            <w:proofErr w:type="spellStart"/>
            <w:r w:rsidRPr="00D32458">
              <w:rPr>
                <w:rFonts w:cs="Arial"/>
                <w:color w:val="auto"/>
                <w:sz w:val="20"/>
              </w:rPr>
              <w:t>μm</w:t>
            </w:r>
            <w:proofErr w:type="spellEnd"/>
            <w:r w:rsidRPr="00D32458">
              <w:rPr>
                <w:rFonts w:cs="Arial"/>
                <w:color w:val="auto"/>
                <w:sz w:val="20"/>
              </w:rPr>
              <w:t xml:space="preserve">, będące mieszaniną substancji organicznych i nieorganicznych zawierających substancje toksyczne </w:t>
            </w:r>
            <w:r w:rsidRPr="00D32458">
              <w:rPr>
                <w:rFonts w:cs="Arial"/>
                <w:color w:val="auto"/>
                <w:sz w:val="20"/>
              </w:rPr>
              <w:br/>
              <w:t xml:space="preserve">(m.in. </w:t>
            </w:r>
            <w:proofErr w:type="spellStart"/>
            <w:r w:rsidRPr="00D32458">
              <w:rPr>
                <w:rFonts w:cs="Arial"/>
                <w:color w:val="auto"/>
                <w:sz w:val="20"/>
              </w:rPr>
              <w:t>benzo</w:t>
            </w:r>
            <w:proofErr w:type="spellEnd"/>
            <w:r w:rsidRPr="00D32458">
              <w:rPr>
                <w:rFonts w:cs="Arial"/>
                <w:color w:val="auto"/>
                <w:sz w:val="20"/>
              </w:rPr>
              <w:t>(a)</w:t>
            </w:r>
            <w:proofErr w:type="spellStart"/>
            <w:r w:rsidRPr="00D32458">
              <w:rPr>
                <w:rFonts w:cs="Arial"/>
                <w:color w:val="auto"/>
                <w:sz w:val="20"/>
              </w:rPr>
              <w:t>piren</w:t>
            </w:r>
            <w:proofErr w:type="spellEnd"/>
            <w:r w:rsidRPr="00D32458">
              <w:rPr>
                <w:rFonts w:cs="Arial"/>
                <w:color w:val="auto"/>
                <w:sz w:val="20"/>
              </w:rPr>
              <w:t xml:space="preserve">, metale ciężkie oraz dioksyny i furany). Podobnie jak PM2.5 wpływają one niekorzystnie na układy oddechowy i krążenia, mogąc powodować m.in. problemy z oddychaniem, zapalenie płuc i zapalenie oskrzeli. Dopuszczalna dzienna dawka tego zanieczyszczenia to 50 </w:t>
            </w:r>
            <w:proofErr w:type="spellStart"/>
            <w:r w:rsidRPr="00D32458">
              <w:rPr>
                <w:rFonts w:cs="Arial"/>
                <w:color w:val="auto"/>
                <w:sz w:val="20"/>
              </w:rPr>
              <w:t>μg</w:t>
            </w:r>
            <w:proofErr w:type="spellEnd"/>
            <w:r w:rsidRPr="00D32458">
              <w:rPr>
                <w:rFonts w:cs="Arial"/>
                <w:color w:val="auto"/>
                <w:sz w:val="20"/>
              </w:rPr>
              <w:t>/m</w:t>
            </w:r>
            <w:r w:rsidRPr="00D32458">
              <w:rPr>
                <w:rFonts w:cs="Arial"/>
                <w:color w:val="auto"/>
                <w:sz w:val="20"/>
                <w:vertAlign w:val="superscript"/>
              </w:rPr>
              <w:t>3</w:t>
            </w:r>
            <w:r w:rsidRPr="00D32458">
              <w:rPr>
                <w:rFonts w:cs="Arial"/>
                <w:color w:val="auto"/>
                <w:sz w:val="20"/>
              </w:rPr>
              <w:t xml:space="preserve"> </w:t>
            </w:r>
            <w:r w:rsidRPr="00D32458">
              <w:rPr>
                <w:rFonts w:cs="Arial"/>
                <w:color w:val="auto"/>
                <w:sz w:val="20"/>
              </w:rPr>
              <w:br/>
              <w:t xml:space="preserve">(nie może zostać przekroczona więcej niż 35 razy w roku), a średnioroczna – 40 </w:t>
            </w:r>
            <w:proofErr w:type="spellStart"/>
            <w:r w:rsidRPr="00D32458">
              <w:rPr>
                <w:rFonts w:cs="Arial"/>
                <w:color w:val="auto"/>
                <w:sz w:val="20"/>
              </w:rPr>
              <w:t>μg</w:t>
            </w:r>
            <w:proofErr w:type="spellEnd"/>
            <w:r w:rsidRPr="00D32458">
              <w:rPr>
                <w:rFonts w:cs="Arial"/>
                <w:color w:val="auto"/>
                <w:sz w:val="20"/>
              </w:rPr>
              <w:t>/m</w:t>
            </w:r>
            <w:r w:rsidRPr="00D32458">
              <w:rPr>
                <w:rFonts w:cs="Arial"/>
                <w:color w:val="auto"/>
                <w:sz w:val="20"/>
                <w:vertAlign w:val="superscript"/>
              </w:rPr>
              <w:t>3</w:t>
            </w:r>
            <w:r w:rsidRPr="00D32458">
              <w:rPr>
                <w:rFonts w:cs="Arial"/>
                <w:color w:val="auto"/>
                <w:sz w:val="20"/>
              </w:rPr>
              <w:t>.</w:t>
            </w:r>
          </w:p>
        </w:tc>
      </w:tr>
      <w:tr w:rsidR="00BA097F" w:rsidRPr="00D32458" w14:paraId="5857D634" w14:textId="77777777" w:rsidTr="00165973">
        <w:trPr>
          <w:trHeight w:val="698"/>
          <w:jc w:val="center"/>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1B2EEFA5" w14:textId="77777777" w:rsidR="00BA097F" w:rsidRPr="00D32458" w:rsidRDefault="00165973" w:rsidP="00FE24C8">
            <w:pPr>
              <w:spacing w:before="20" w:after="20" w:line="240" w:lineRule="auto"/>
              <w:jc w:val="center"/>
              <w:rPr>
                <w:b w:val="0"/>
                <w:sz w:val="20"/>
              </w:rPr>
            </w:pPr>
            <w:r w:rsidRPr="00D32458">
              <w:rPr>
                <w:b w:val="0"/>
                <w:sz w:val="20"/>
              </w:rPr>
              <w:t>B(a)P</w:t>
            </w:r>
          </w:p>
        </w:tc>
        <w:tc>
          <w:tcPr>
            <w:tcW w:w="7187" w:type="dxa"/>
            <w:vAlign w:val="center"/>
          </w:tcPr>
          <w:p w14:paraId="72AC5578" w14:textId="77777777" w:rsidR="00BA097F" w:rsidRPr="00D32458" w:rsidRDefault="00165973" w:rsidP="00360C9A">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proofErr w:type="spellStart"/>
            <w:r w:rsidRPr="00D32458">
              <w:rPr>
                <w:rFonts w:cs="Arial"/>
                <w:color w:val="auto"/>
                <w:sz w:val="20"/>
              </w:rPr>
              <w:t>Benzo</w:t>
            </w:r>
            <w:proofErr w:type="spellEnd"/>
            <w:r w:rsidRPr="00D32458">
              <w:rPr>
                <w:rFonts w:cs="Arial"/>
                <w:color w:val="auto"/>
                <w:sz w:val="20"/>
              </w:rPr>
              <w:t>(a)</w:t>
            </w:r>
            <w:proofErr w:type="spellStart"/>
            <w:r w:rsidRPr="00D32458">
              <w:rPr>
                <w:rFonts w:cs="Arial"/>
                <w:color w:val="auto"/>
                <w:sz w:val="20"/>
              </w:rPr>
              <w:t>piren</w:t>
            </w:r>
            <w:proofErr w:type="spellEnd"/>
            <w:r w:rsidRPr="00D32458">
              <w:rPr>
                <w:rFonts w:cs="Arial"/>
                <w:color w:val="auto"/>
                <w:sz w:val="20"/>
              </w:rPr>
              <w:t xml:space="preserve"> powoduje raka płuc, problemy z oddychaniem oraz podrażnienie oczu, nosa i gardła. Jego stężenie w powietrzu nie powinno przekraczać 1 </w:t>
            </w:r>
            <w:proofErr w:type="spellStart"/>
            <w:r w:rsidRPr="00D32458">
              <w:rPr>
                <w:rFonts w:cs="Arial"/>
                <w:color w:val="auto"/>
                <w:sz w:val="20"/>
              </w:rPr>
              <w:t>ng</w:t>
            </w:r>
            <w:proofErr w:type="spellEnd"/>
            <w:r w:rsidRPr="00D32458">
              <w:rPr>
                <w:rFonts w:cs="Arial"/>
                <w:color w:val="auto"/>
                <w:sz w:val="20"/>
              </w:rPr>
              <w:t>/m</w:t>
            </w:r>
            <w:r w:rsidRPr="00D32458">
              <w:rPr>
                <w:rFonts w:cs="Arial"/>
                <w:color w:val="auto"/>
                <w:sz w:val="20"/>
                <w:vertAlign w:val="superscript"/>
              </w:rPr>
              <w:t>3</w:t>
            </w:r>
            <w:r w:rsidRPr="00D32458">
              <w:rPr>
                <w:rFonts w:cs="Arial"/>
                <w:color w:val="auto"/>
                <w:sz w:val="20"/>
              </w:rPr>
              <w:t xml:space="preserve"> (czyli 0,001 µg/m</w:t>
            </w:r>
            <w:r w:rsidRPr="00D32458">
              <w:rPr>
                <w:rFonts w:cs="Arial"/>
                <w:color w:val="auto"/>
                <w:sz w:val="20"/>
                <w:vertAlign w:val="superscript"/>
              </w:rPr>
              <w:t>3</w:t>
            </w:r>
            <w:r w:rsidRPr="00D32458">
              <w:rPr>
                <w:rFonts w:cs="Arial"/>
                <w:color w:val="auto"/>
                <w:sz w:val="20"/>
              </w:rPr>
              <w:t>).</w:t>
            </w:r>
          </w:p>
        </w:tc>
      </w:tr>
      <w:tr w:rsidR="00BA097F" w:rsidRPr="00D32458" w14:paraId="0C92C3A3" w14:textId="77777777" w:rsidTr="0016597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884" w:type="dxa"/>
            <w:tcBorders>
              <w:top w:val="none" w:sz="0" w:space="0" w:color="auto"/>
              <w:left w:val="none" w:sz="0" w:space="0" w:color="auto"/>
              <w:bottom w:val="none" w:sz="0" w:space="0" w:color="auto"/>
            </w:tcBorders>
            <w:vAlign w:val="center"/>
          </w:tcPr>
          <w:p w14:paraId="3CC15B3D" w14:textId="77777777" w:rsidR="00BA097F" w:rsidRPr="00D32458" w:rsidRDefault="00165973" w:rsidP="00FE24C8">
            <w:pPr>
              <w:spacing w:before="20" w:after="20" w:line="240" w:lineRule="auto"/>
              <w:jc w:val="center"/>
              <w:rPr>
                <w:b w:val="0"/>
                <w:sz w:val="20"/>
              </w:rPr>
            </w:pPr>
            <w:r w:rsidRPr="00D32458">
              <w:rPr>
                <w:b w:val="0"/>
                <w:sz w:val="20"/>
              </w:rPr>
              <w:t>Dwutlenek siarki</w:t>
            </w:r>
          </w:p>
        </w:tc>
        <w:tc>
          <w:tcPr>
            <w:tcW w:w="7187" w:type="dxa"/>
            <w:tcBorders>
              <w:top w:val="none" w:sz="0" w:space="0" w:color="auto"/>
              <w:bottom w:val="none" w:sz="0" w:space="0" w:color="auto"/>
              <w:right w:val="none" w:sz="0" w:space="0" w:color="auto"/>
            </w:tcBorders>
            <w:vAlign w:val="center"/>
          </w:tcPr>
          <w:p w14:paraId="60D5FE89" w14:textId="77777777" w:rsidR="00BA097F" w:rsidRPr="00D32458" w:rsidRDefault="00165973" w:rsidP="00360C9A">
            <w:pPr>
              <w:spacing w:before="20" w:after="20" w:line="240" w:lineRule="auto"/>
              <w:cnfStyle w:val="000000100000" w:firstRow="0" w:lastRow="0" w:firstColumn="0" w:lastColumn="0" w:oddVBand="0" w:evenVBand="0" w:oddHBand="1" w:evenHBand="0" w:firstRowFirstColumn="0" w:firstRowLastColumn="0" w:lastRowFirstColumn="0" w:lastRowLastColumn="0"/>
              <w:rPr>
                <w:sz w:val="20"/>
              </w:rPr>
            </w:pPr>
            <w:r w:rsidRPr="00D32458">
              <w:rPr>
                <w:sz w:val="20"/>
              </w:rPr>
              <w:t>Dwutlenek siarki, powstający podczas spalania paliw, ma negatywny wpływ na błony śluzowe układu oddechowego oraz powoduje zmniejszenie dróg oddechowych.</w:t>
            </w:r>
          </w:p>
        </w:tc>
      </w:tr>
      <w:tr w:rsidR="00BA097F" w:rsidRPr="00D32458" w14:paraId="6F0D8D8E" w14:textId="77777777" w:rsidTr="00165973">
        <w:trPr>
          <w:trHeight w:val="75"/>
          <w:jc w:val="center"/>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7567ECF9" w14:textId="77777777" w:rsidR="00BA097F" w:rsidRPr="00D32458" w:rsidRDefault="00165973" w:rsidP="00FE24C8">
            <w:pPr>
              <w:spacing w:before="20" w:after="20" w:line="240" w:lineRule="auto"/>
              <w:jc w:val="center"/>
              <w:rPr>
                <w:b w:val="0"/>
                <w:sz w:val="20"/>
              </w:rPr>
            </w:pPr>
            <w:r w:rsidRPr="00D32458">
              <w:rPr>
                <w:b w:val="0"/>
                <w:sz w:val="20"/>
              </w:rPr>
              <w:t>Tlenki azotu</w:t>
            </w:r>
          </w:p>
        </w:tc>
        <w:tc>
          <w:tcPr>
            <w:tcW w:w="7187" w:type="dxa"/>
            <w:vAlign w:val="center"/>
          </w:tcPr>
          <w:p w14:paraId="2EFB0578" w14:textId="77777777" w:rsidR="00BA097F" w:rsidRPr="00D32458" w:rsidRDefault="00165973" w:rsidP="00360C9A">
            <w:pPr>
              <w:spacing w:before="20" w:after="20" w:line="240" w:lineRule="auto"/>
              <w:cnfStyle w:val="000000000000" w:firstRow="0" w:lastRow="0" w:firstColumn="0" w:lastColumn="0" w:oddVBand="0" w:evenVBand="0" w:oddHBand="0" w:evenHBand="0" w:firstRowFirstColumn="0" w:firstRowLastColumn="0" w:lastRowFirstColumn="0" w:lastRowLastColumn="0"/>
              <w:rPr>
                <w:sz w:val="20"/>
              </w:rPr>
            </w:pPr>
            <w:r w:rsidRPr="00D32458">
              <w:rPr>
                <w:sz w:val="20"/>
              </w:rPr>
              <w:t>Tlenki azotu powodują zwiększenie się podatności na infekcje układu oddechowego, zwiększa prawdopodobieństwo ataków astmatycznych oraz uszkadza komórki układu immunologicznego w płucach.</w:t>
            </w:r>
          </w:p>
        </w:tc>
      </w:tr>
      <w:tr w:rsidR="00BA097F" w:rsidRPr="00D32458" w14:paraId="4602F044" w14:textId="77777777" w:rsidTr="0016597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884" w:type="dxa"/>
            <w:tcBorders>
              <w:top w:val="none" w:sz="0" w:space="0" w:color="auto"/>
              <w:left w:val="none" w:sz="0" w:space="0" w:color="auto"/>
              <w:bottom w:val="none" w:sz="0" w:space="0" w:color="auto"/>
            </w:tcBorders>
            <w:vAlign w:val="center"/>
          </w:tcPr>
          <w:p w14:paraId="75FC6CEE" w14:textId="77777777" w:rsidR="00BA097F" w:rsidRPr="00D32458" w:rsidRDefault="00165973" w:rsidP="00FE24C8">
            <w:pPr>
              <w:spacing w:before="20" w:after="20" w:line="240" w:lineRule="auto"/>
              <w:jc w:val="center"/>
              <w:rPr>
                <w:b w:val="0"/>
                <w:sz w:val="20"/>
              </w:rPr>
            </w:pPr>
            <w:r w:rsidRPr="00D32458">
              <w:rPr>
                <w:b w:val="0"/>
                <w:sz w:val="20"/>
              </w:rPr>
              <w:t>Dioksyny</w:t>
            </w:r>
          </w:p>
        </w:tc>
        <w:tc>
          <w:tcPr>
            <w:tcW w:w="7187" w:type="dxa"/>
            <w:tcBorders>
              <w:top w:val="none" w:sz="0" w:space="0" w:color="auto"/>
              <w:bottom w:val="none" w:sz="0" w:space="0" w:color="auto"/>
              <w:right w:val="none" w:sz="0" w:space="0" w:color="auto"/>
            </w:tcBorders>
            <w:vAlign w:val="center"/>
          </w:tcPr>
          <w:p w14:paraId="6FEBD979" w14:textId="77777777" w:rsidR="00BA097F" w:rsidRPr="00D32458" w:rsidRDefault="00165973" w:rsidP="00360C9A">
            <w:pPr>
              <w:spacing w:before="20" w:after="20" w:line="240" w:lineRule="auto"/>
              <w:cnfStyle w:val="000000100000" w:firstRow="0" w:lastRow="0" w:firstColumn="0" w:lastColumn="0" w:oddVBand="0" w:evenVBand="0" w:oddHBand="1" w:evenHBand="0" w:firstRowFirstColumn="0" w:firstRowLastColumn="0" w:lastRowFirstColumn="0" w:lastRowLastColumn="0"/>
              <w:rPr>
                <w:sz w:val="20"/>
              </w:rPr>
            </w:pPr>
            <w:r w:rsidRPr="00D32458">
              <w:rPr>
                <w:sz w:val="20"/>
              </w:rPr>
              <w:t>Dioksyny kumulują się w organizmie wpływając negatywnie na odpowiedź immunologiczną organizmu. W dużych stężeniach mogą wywoływać choroby dermatologiczne takie jak trądzik chlorowy.</w:t>
            </w:r>
          </w:p>
        </w:tc>
      </w:tr>
      <w:tr w:rsidR="00BA097F" w:rsidRPr="00D32458" w14:paraId="66F8AEC9" w14:textId="77777777" w:rsidTr="00165973">
        <w:trPr>
          <w:trHeight w:val="96"/>
          <w:jc w:val="center"/>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79C83D89" w14:textId="77777777" w:rsidR="00BA097F" w:rsidRPr="00D32458" w:rsidRDefault="00165973" w:rsidP="00FE24C8">
            <w:pPr>
              <w:spacing w:before="20" w:after="20" w:line="240" w:lineRule="auto"/>
              <w:jc w:val="center"/>
              <w:rPr>
                <w:b w:val="0"/>
                <w:sz w:val="20"/>
              </w:rPr>
            </w:pPr>
            <w:r w:rsidRPr="00D32458">
              <w:rPr>
                <w:b w:val="0"/>
                <w:sz w:val="20"/>
              </w:rPr>
              <w:t>Tlenek węgla</w:t>
            </w:r>
          </w:p>
        </w:tc>
        <w:tc>
          <w:tcPr>
            <w:tcW w:w="7187" w:type="dxa"/>
            <w:vAlign w:val="center"/>
          </w:tcPr>
          <w:p w14:paraId="11EDB300" w14:textId="77777777" w:rsidR="00BA097F" w:rsidRPr="00D32458" w:rsidRDefault="00165973" w:rsidP="00360C9A">
            <w:pPr>
              <w:spacing w:before="20" w:after="20" w:line="240" w:lineRule="auto"/>
              <w:cnfStyle w:val="000000000000" w:firstRow="0" w:lastRow="0" w:firstColumn="0" w:lastColumn="0" w:oddVBand="0" w:evenVBand="0" w:oddHBand="0" w:evenHBand="0" w:firstRowFirstColumn="0" w:firstRowLastColumn="0" w:lastRowFirstColumn="0" w:lastRowLastColumn="0"/>
              <w:rPr>
                <w:sz w:val="20"/>
              </w:rPr>
            </w:pPr>
            <w:r w:rsidRPr="00D32458">
              <w:rPr>
                <w:sz w:val="20"/>
              </w:rPr>
              <w:t>Tlenek węgla ma negatywny wpływ na układ naczyniowo-sercowy człowieka. Przenikając do układu krwionośnego łączy się z hemoglobiną tworząc karboksyhemoglobinę, które nie jest zdolna do przenoszenia tlenu. Kontakt z dużym stężeniem tlenku węgla może spowodować śmierć, natomiast dłuższa ekspozycja ma wpływ na zwiększenie prawdopodobieństwa zawału serca oraz hamuje odpowiedź immunologiczną organizmu.</w:t>
            </w:r>
          </w:p>
        </w:tc>
      </w:tr>
      <w:tr w:rsidR="00BA097F" w:rsidRPr="00D32458" w14:paraId="12C5506E" w14:textId="77777777" w:rsidTr="00165973">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1884" w:type="dxa"/>
            <w:tcBorders>
              <w:top w:val="none" w:sz="0" w:space="0" w:color="auto"/>
              <w:left w:val="none" w:sz="0" w:space="0" w:color="auto"/>
              <w:bottom w:val="none" w:sz="0" w:space="0" w:color="auto"/>
            </w:tcBorders>
            <w:vAlign w:val="center"/>
          </w:tcPr>
          <w:p w14:paraId="6D56402A" w14:textId="77777777" w:rsidR="00BA097F" w:rsidRPr="00D32458" w:rsidRDefault="00165973" w:rsidP="00FE24C8">
            <w:pPr>
              <w:spacing w:before="20" w:after="20" w:line="240" w:lineRule="auto"/>
              <w:jc w:val="center"/>
              <w:rPr>
                <w:b w:val="0"/>
                <w:sz w:val="20"/>
              </w:rPr>
            </w:pPr>
            <w:r w:rsidRPr="00D32458">
              <w:rPr>
                <w:b w:val="0"/>
                <w:sz w:val="20"/>
              </w:rPr>
              <w:t>Ozon</w:t>
            </w:r>
          </w:p>
        </w:tc>
        <w:tc>
          <w:tcPr>
            <w:tcW w:w="7187" w:type="dxa"/>
            <w:tcBorders>
              <w:top w:val="none" w:sz="0" w:space="0" w:color="auto"/>
              <w:bottom w:val="none" w:sz="0" w:space="0" w:color="auto"/>
              <w:right w:val="none" w:sz="0" w:space="0" w:color="auto"/>
            </w:tcBorders>
            <w:vAlign w:val="center"/>
          </w:tcPr>
          <w:p w14:paraId="20E881B9" w14:textId="77777777" w:rsidR="00BA097F" w:rsidRPr="00D32458" w:rsidRDefault="00165973" w:rsidP="00360C9A">
            <w:pPr>
              <w:spacing w:before="20" w:after="20" w:line="240" w:lineRule="auto"/>
              <w:cnfStyle w:val="000000100000" w:firstRow="0" w:lastRow="0" w:firstColumn="0" w:lastColumn="0" w:oddVBand="0" w:evenVBand="0" w:oddHBand="1" w:evenHBand="0" w:firstRowFirstColumn="0" w:firstRowLastColumn="0" w:lastRowFirstColumn="0" w:lastRowLastColumn="0"/>
              <w:rPr>
                <w:sz w:val="20"/>
              </w:rPr>
            </w:pPr>
            <w:r w:rsidRPr="00D32458">
              <w:rPr>
                <w:sz w:val="20"/>
              </w:rPr>
              <w:t>Ozon w górnych warstwach atmosfery jest gazem niezbędnym do przetrwania życia, natomiast w warstwach dolnych cechuje się negatywnym wpływem na żywe organizmy. Atakuje on komórki błony śluzowej wyścielające drogi oddechowe, płuca oraz oskrzela a także zmniejsza odporność na infekcje.</w:t>
            </w:r>
          </w:p>
        </w:tc>
      </w:tr>
      <w:tr w:rsidR="00BA097F" w:rsidRPr="00D32458" w14:paraId="6DA99644" w14:textId="77777777" w:rsidTr="00165973">
        <w:trPr>
          <w:trHeight w:val="75"/>
          <w:jc w:val="center"/>
        </w:trPr>
        <w:tc>
          <w:tcPr>
            <w:cnfStyle w:val="001000000000" w:firstRow="0" w:lastRow="0" w:firstColumn="1" w:lastColumn="0" w:oddVBand="0" w:evenVBand="0" w:oddHBand="0" w:evenHBand="0" w:firstRowFirstColumn="0" w:firstRowLastColumn="0" w:lastRowFirstColumn="0" w:lastRowLastColumn="0"/>
            <w:tcW w:w="1884" w:type="dxa"/>
            <w:vAlign w:val="center"/>
          </w:tcPr>
          <w:p w14:paraId="36AB449C" w14:textId="77777777" w:rsidR="00BA097F" w:rsidRPr="00D32458" w:rsidRDefault="00165973" w:rsidP="00FE24C8">
            <w:pPr>
              <w:spacing w:before="20" w:after="20" w:line="240" w:lineRule="auto"/>
              <w:jc w:val="center"/>
              <w:rPr>
                <w:b w:val="0"/>
                <w:sz w:val="20"/>
              </w:rPr>
            </w:pPr>
            <w:r w:rsidRPr="00D32458">
              <w:rPr>
                <w:b w:val="0"/>
                <w:sz w:val="20"/>
              </w:rPr>
              <w:t>WWA</w:t>
            </w:r>
          </w:p>
        </w:tc>
        <w:tc>
          <w:tcPr>
            <w:tcW w:w="7187" w:type="dxa"/>
            <w:vAlign w:val="center"/>
          </w:tcPr>
          <w:p w14:paraId="6373D46F" w14:textId="77777777" w:rsidR="00BA097F" w:rsidRPr="00D32458" w:rsidRDefault="00165973" w:rsidP="00360C9A">
            <w:pPr>
              <w:spacing w:before="20" w:after="20" w:line="240" w:lineRule="auto"/>
              <w:cnfStyle w:val="000000000000" w:firstRow="0" w:lastRow="0" w:firstColumn="0" w:lastColumn="0" w:oddVBand="0" w:evenVBand="0" w:oddHBand="0" w:evenHBand="0" w:firstRowFirstColumn="0" w:firstRowLastColumn="0" w:lastRowFirstColumn="0" w:lastRowLastColumn="0"/>
              <w:rPr>
                <w:sz w:val="20"/>
              </w:rPr>
            </w:pPr>
            <w:r w:rsidRPr="00D32458">
              <w:rPr>
                <w:sz w:val="20"/>
              </w:rPr>
              <w:t xml:space="preserve">Najpowszechniej występującymi wielopierścieniowymi węglowodorami aromatycznymi są </w:t>
            </w:r>
            <w:proofErr w:type="spellStart"/>
            <w:r w:rsidRPr="00D32458">
              <w:rPr>
                <w:sz w:val="20"/>
              </w:rPr>
              <w:t>benzo</w:t>
            </w:r>
            <w:proofErr w:type="spellEnd"/>
            <w:r w:rsidRPr="00D32458">
              <w:rPr>
                <w:sz w:val="20"/>
              </w:rPr>
              <w:t>(a)</w:t>
            </w:r>
            <w:proofErr w:type="spellStart"/>
            <w:r w:rsidRPr="00D32458">
              <w:rPr>
                <w:sz w:val="20"/>
              </w:rPr>
              <w:t>piren</w:t>
            </w:r>
            <w:proofErr w:type="spellEnd"/>
            <w:r w:rsidRPr="00D32458">
              <w:rPr>
                <w:sz w:val="20"/>
              </w:rPr>
              <w:t xml:space="preserve"> oraz naftalen. Długotrwałe narażenie na WWA może powodować występowanie nowotworów, chorób oczu, nerek oraz wątroby a także zmniejszają odpowiedź immunologiczną organizmu. Do najbardziej narażonych tkanek organizmu ludzkiego należą: nabłonek, szpik kostny, jądra i tkanki układu chłonnego.</w:t>
            </w:r>
          </w:p>
        </w:tc>
      </w:tr>
    </w:tbl>
    <w:p w14:paraId="1DF696C8" w14:textId="77777777" w:rsidR="00BA097F" w:rsidRPr="00D32458" w:rsidRDefault="00165973" w:rsidP="00FE24C8">
      <w:pPr>
        <w:spacing w:before="40" w:line="240" w:lineRule="auto"/>
        <w:jc w:val="center"/>
        <w:rPr>
          <w:rFonts w:cs="Arial"/>
          <w:color w:val="auto"/>
          <w:sz w:val="20"/>
        </w:rPr>
      </w:pPr>
      <w:r w:rsidRPr="00D32458">
        <w:rPr>
          <w:rFonts w:cs="Arial"/>
          <w:color w:val="auto"/>
          <w:sz w:val="20"/>
        </w:rPr>
        <w:t>źródło: opracowanie własne</w:t>
      </w:r>
    </w:p>
    <w:p w14:paraId="180335AC" w14:textId="77777777" w:rsidR="00BA097F" w:rsidRPr="00630CF4" w:rsidRDefault="00BA097F" w:rsidP="00FE24C8">
      <w:pPr>
        <w:jc w:val="center"/>
        <w:rPr>
          <w:rFonts w:cs="Arial"/>
          <w:highlight w:val="yellow"/>
        </w:rPr>
      </w:pPr>
    </w:p>
    <w:p w14:paraId="4E2ED81B" w14:textId="77777777" w:rsidR="00BA097F" w:rsidRPr="00D32458" w:rsidRDefault="00165973" w:rsidP="00360C9A">
      <w:pPr>
        <w:rPr>
          <w:rFonts w:cs="Arial"/>
        </w:rPr>
      </w:pPr>
      <w:r w:rsidRPr="00D32458">
        <w:rPr>
          <w:rFonts w:cs="Arial"/>
        </w:rPr>
        <w:t xml:space="preserve">Zgodnie z corocznym raportem Europejskiej Agencji Środowiska (EEA), dotyczącym jakości powietrza w Europie, Polska od wielu lat znajduje się w czołówce krajów o najbardziej </w:t>
      </w:r>
      <w:r w:rsidRPr="00D32458">
        <w:rPr>
          <w:rFonts w:cs="Arial"/>
        </w:rPr>
        <w:lastRenderedPageBreak/>
        <w:t xml:space="preserve">zanieczyszczonym powietrzu. Dotyczy to zwłaszcza zanieczyszczenia pyłem PM10 oraz </w:t>
      </w:r>
      <w:proofErr w:type="spellStart"/>
      <w:r w:rsidRPr="00D32458">
        <w:rPr>
          <w:rFonts w:cs="Arial"/>
        </w:rPr>
        <w:t>benzo</w:t>
      </w:r>
      <w:proofErr w:type="spellEnd"/>
      <w:r w:rsidRPr="00D32458">
        <w:rPr>
          <w:rFonts w:cs="Arial"/>
        </w:rPr>
        <w:t>(a)</w:t>
      </w:r>
      <w:proofErr w:type="spellStart"/>
      <w:r w:rsidRPr="00D32458">
        <w:rPr>
          <w:rFonts w:cs="Arial"/>
        </w:rPr>
        <w:t>pirenem</w:t>
      </w:r>
      <w:proofErr w:type="spellEnd"/>
      <w:r w:rsidRPr="00D32458">
        <w:rPr>
          <w:rFonts w:cs="Arial"/>
        </w:rPr>
        <w:t>. W celu poprawy sytuacji utworzony został Narodowy Program Rozwoju Gospodarki Niskoemisyjnej. Wyznaczono w nim priorytety mające doprowadzić do rozwoju gospodarki niskoemisyjnej przy jednoczesnym zapewnieniu zrównoważonego rozwoju kraju:</w:t>
      </w:r>
    </w:p>
    <w:p w14:paraId="76256EBA" w14:textId="77777777" w:rsidR="00BA097F" w:rsidRPr="00D32458" w:rsidRDefault="00165973" w:rsidP="00BE06D0">
      <w:pPr>
        <w:numPr>
          <w:ilvl w:val="0"/>
          <w:numId w:val="64"/>
        </w:numPr>
        <w:contextualSpacing/>
        <w:rPr>
          <w:rFonts w:cs="Arial"/>
        </w:rPr>
      </w:pPr>
      <w:r w:rsidRPr="00D32458">
        <w:rPr>
          <w:rFonts w:cs="Arial"/>
        </w:rPr>
        <w:t>modernizacja infrastruktury krajowego systemu elektroenergetycznego,</w:t>
      </w:r>
    </w:p>
    <w:p w14:paraId="1515DD7E" w14:textId="77777777" w:rsidR="00BA097F" w:rsidRPr="00D32458" w:rsidRDefault="00165973" w:rsidP="00BE06D0">
      <w:pPr>
        <w:numPr>
          <w:ilvl w:val="0"/>
          <w:numId w:val="64"/>
        </w:numPr>
        <w:contextualSpacing/>
        <w:rPr>
          <w:rFonts w:cs="Arial"/>
        </w:rPr>
      </w:pPr>
      <w:r w:rsidRPr="00D32458">
        <w:rPr>
          <w:rFonts w:cs="Arial"/>
        </w:rPr>
        <w:t>rozwój wykorzystania OZE,</w:t>
      </w:r>
    </w:p>
    <w:p w14:paraId="02DEF16F" w14:textId="77777777" w:rsidR="00BA097F" w:rsidRPr="00D32458" w:rsidRDefault="00165973" w:rsidP="00BE06D0">
      <w:pPr>
        <w:numPr>
          <w:ilvl w:val="0"/>
          <w:numId w:val="64"/>
        </w:numPr>
        <w:contextualSpacing/>
        <w:rPr>
          <w:rFonts w:cs="Arial"/>
        </w:rPr>
      </w:pPr>
      <w:r w:rsidRPr="00D32458">
        <w:rPr>
          <w:rFonts w:cs="Arial"/>
        </w:rPr>
        <w:t>upowszechnienie alternatywnych, innych niż odnawialne, metod pozyskiwania energii,</w:t>
      </w:r>
    </w:p>
    <w:p w14:paraId="3DE0EDD1" w14:textId="77777777" w:rsidR="00BA097F" w:rsidRPr="00D32458" w:rsidRDefault="00165973" w:rsidP="00BE06D0">
      <w:pPr>
        <w:numPr>
          <w:ilvl w:val="0"/>
          <w:numId w:val="64"/>
        </w:numPr>
        <w:contextualSpacing/>
        <w:rPr>
          <w:rFonts w:cs="Arial"/>
        </w:rPr>
      </w:pPr>
      <w:r w:rsidRPr="00D32458">
        <w:rPr>
          <w:rFonts w:cs="Arial"/>
        </w:rPr>
        <w:t>promocja optymalnego wykorzystywania surowców,</w:t>
      </w:r>
    </w:p>
    <w:p w14:paraId="79103122" w14:textId="77777777" w:rsidR="00BA097F" w:rsidRPr="00D32458" w:rsidRDefault="00165973" w:rsidP="00BE06D0">
      <w:pPr>
        <w:numPr>
          <w:ilvl w:val="0"/>
          <w:numId w:val="64"/>
        </w:numPr>
        <w:contextualSpacing/>
        <w:rPr>
          <w:rFonts w:cs="Arial"/>
        </w:rPr>
      </w:pPr>
      <w:r w:rsidRPr="00D32458">
        <w:rPr>
          <w:rFonts w:cs="Arial"/>
        </w:rPr>
        <w:t>rozwój niskoemisyjnej gospodarki odpadami,</w:t>
      </w:r>
    </w:p>
    <w:p w14:paraId="7D39DDC2" w14:textId="77777777" w:rsidR="00BA097F" w:rsidRPr="00D32458" w:rsidRDefault="00165973" w:rsidP="00BE06D0">
      <w:pPr>
        <w:numPr>
          <w:ilvl w:val="0"/>
          <w:numId w:val="64"/>
        </w:numPr>
        <w:contextualSpacing/>
        <w:rPr>
          <w:rFonts w:cs="Arial"/>
        </w:rPr>
      </w:pPr>
      <w:r w:rsidRPr="00D32458">
        <w:rPr>
          <w:rFonts w:cs="Arial"/>
        </w:rPr>
        <w:t xml:space="preserve">tworzenie sprzyjających warunków dla rozwoju niskoemisyjnej gospodarki </w:t>
      </w:r>
      <w:r w:rsidRPr="00D32458">
        <w:rPr>
          <w:rFonts w:cs="Arial"/>
        </w:rPr>
        <w:br/>
        <w:t>w sektorze przemysłu,</w:t>
      </w:r>
    </w:p>
    <w:p w14:paraId="2FFD57C9" w14:textId="77777777" w:rsidR="00BA097F" w:rsidRPr="00D32458" w:rsidRDefault="00165973" w:rsidP="00BE06D0">
      <w:pPr>
        <w:numPr>
          <w:ilvl w:val="0"/>
          <w:numId w:val="64"/>
        </w:numPr>
        <w:contextualSpacing/>
        <w:rPr>
          <w:rFonts w:cs="Arial"/>
        </w:rPr>
      </w:pPr>
      <w:r w:rsidRPr="00D32458">
        <w:rPr>
          <w:rFonts w:cs="Arial"/>
        </w:rPr>
        <w:t>rozpowszechnienie istniejących technologii niskoemisyjnych w procesach produkcyjnych,</w:t>
      </w:r>
    </w:p>
    <w:p w14:paraId="251D7AAF" w14:textId="77777777" w:rsidR="00BA097F" w:rsidRPr="00D32458" w:rsidRDefault="00165973" w:rsidP="00BE06D0">
      <w:pPr>
        <w:numPr>
          <w:ilvl w:val="0"/>
          <w:numId w:val="64"/>
        </w:numPr>
        <w:contextualSpacing/>
        <w:rPr>
          <w:rFonts w:cs="Arial"/>
        </w:rPr>
      </w:pPr>
      <w:r w:rsidRPr="00D32458">
        <w:rPr>
          <w:rFonts w:cs="Arial"/>
        </w:rPr>
        <w:t>poprawa standardu energetycznego istniejących budynków,</w:t>
      </w:r>
    </w:p>
    <w:p w14:paraId="76F85C0B" w14:textId="77777777" w:rsidR="00BA097F" w:rsidRPr="00D32458" w:rsidRDefault="00165973" w:rsidP="00BE06D0">
      <w:pPr>
        <w:numPr>
          <w:ilvl w:val="0"/>
          <w:numId w:val="64"/>
        </w:numPr>
        <w:contextualSpacing/>
        <w:rPr>
          <w:rFonts w:cs="Arial"/>
        </w:rPr>
      </w:pPr>
      <w:r w:rsidRPr="00D32458">
        <w:rPr>
          <w:rFonts w:cs="Arial"/>
        </w:rPr>
        <w:t>zwiększenie efektywności wybranych elementów łańcucha logistycznego,</w:t>
      </w:r>
    </w:p>
    <w:p w14:paraId="30F01559" w14:textId="77777777" w:rsidR="00BA097F" w:rsidRPr="00D32458" w:rsidRDefault="00165973" w:rsidP="00BE06D0">
      <w:pPr>
        <w:numPr>
          <w:ilvl w:val="0"/>
          <w:numId w:val="64"/>
        </w:numPr>
        <w:contextualSpacing/>
        <w:rPr>
          <w:rFonts w:cs="Arial"/>
        </w:rPr>
      </w:pPr>
      <w:r w:rsidRPr="00D32458">
        <w:rPr>
          <w:rFonts w:cs="Arial"/>
        </w:rPr>
        <w:t>transformacja niskoemisyjna w sektorze handlu,</w:t>
      </w:r>
    </w:p>
    <w:p w14:paraId="056FBAD9" w14:textId="77777777" w:rsidR="00BA097F" w:rsidRPr="00D32458" w:rsidRDefault="00165973" w:rsidP="00BE06D0">
      <w:pPr>
        <w:numPr>
          <w:ilvl w:val="0"/>
          <w:numId w:val="64"/>
        </w:numPr>
        <w:contextualSpacing/>
        <w:rPr>
          <w:rFonts w:cs="Arial"/>
        </w:rPr>
      </w:pPr>
      <w:r w:rsidRPr="00D32458">
        <w:rPr>
          <w:rFonts w:cs="Arial"/>
        </w:rPr>
        <w:t>modernizacja pojazdów oraz infrastruktury w celu upowszechnienia niskoemisyjnych form transportu,</w:t>
      </w:r>
    </w:p>
    <w:p w14:paraId="2A5FBD32" w14:textId="77777777" w:rsidR="00BA097F" w:rsidRPr="00D32458" w:rsidRDefault="00165973" w:rsidP="00BE06D0">
      <w:pPr>
        <w:numPr>
          <w:ilvl w:val="0"/>
          <w:numId w:val="64"/>
        </w:numPr>
        <w:contextualSpacing/>
        <w:rPr>
          <w:rFonts w:cs="Arial"/>
        </w:rPr>
      </w:pPr>
      <w:r w:rsidRPr="00D32458">
        <w:rPr>
          <w:rFonts w:cs="Arial"/>
        </w:rPr>
        <w:t>poprawa efektywności zarządzania transportem oraz wspieranie rozwoju transportu publicznego,</w:t>
      </w:r>
    </w:p>
    <w:p w14:paraId="35EA0101" w14:textId="77777777" w:rsidR="00BA097F" w:rsidRPr="00D32458" w:rsidRDefault="00165973" w:rsidP="00BE06D0">
      <w:pPr>
        <w:numPr>
          <w:ilvl w:val="0"/>
          <w:numId w:val="64"/>
        </w:numPr>
        <w:contextualSpacing/>
        <w:rPr>
          <w:rFonts w:cs="Arial"/>
        </w:rPr>
      </w:pPr>
      <w:r w:rsidRPr="00D32458">
        <w:rPr>
          <w:rFonts w:cs="Arial"/>
        </w:rPr>
        <w:t>rozwój i zastosowanie niskoemisyjnych paliw w transporcie oraz magazynowania energii w środkach transportu,</w:t>
      </w:r>
    </w:p>
    <w:p w14:paraId="6D355508" w14:textId="77777777" w:rsidR="00BA097F" w:rsidRPr="00D32458" w:rsidRDefault="00165973" w:rsidP="00BE06D0">
      <w:pPr>
        <w:numPr>
          <w:ilvl w:val="0"/>
          <w:numId w:val="64"/>
        </w:numPr>
        <w:contextualSpacing/>
        <w:rPr>
          <w:rFonts w:cs="Arial"/>
        </w:rPr>
      </w:pPr>
      <w:r w:rsidRPr="00D32458">
        <w:rPr>
          <w:rFonts w:cs="Arial"/>
        </w:rPr>
        <w:t>promocja wzorców zrównoważonej konsumpcji w edukacji,</w:t>
      </w:r>
    </w:p>
    <w:p w14:paraId="320C13A9" w14:textId="77777777" w:rsidR="00BA097F" w:rsidRPr="00D32458" w:rsidRDefault="00165973" w:rsidP="00BE06D0">
      <w:pPr>
        <w:numPr>
          <w:ilvl w:val="0"/>
          <w:numId w:val="64"/>
        </w:numPr>
        <w:contextualSpacing/>
        <w:rPr>
          <w:rFonts w:cs="Arial"/>
        </w:rPr>
      </w:pPr>
      <w:r w:rsidRPr="00D32458">
        <w:rPr>
          <w:rFonts w:cs="Arial"/>
        </w:rPr>
        <w:t>wspieranie dostępności oraz wiarygodności informacji na temat wpływu konsumpcji poszczególnych produktów i usług na emisyjność gospodarki,</w:t>
      </w:r>
    </w:p>
    <w:p w14:paraId="145B08B3" w14:textId="77777777" w:rsidR="00BA097F" w:rsidRPr="00D32458" w:rsidRDefault="00165973" w:rsidP="00BE06D0">
      <w:pPr>
        <w:numPr>
          <w:ilvl w:val="0"/>
          <w:numId w:val="64"/>
        </w:numPr>
        <w:contextualSpacing/>
        <w:rPr>
          <w:rFonts w:cs="Arial"/>
        </w:rPr>
      </w:pPr>
      <w:r w:rsidRPr="00D32458">
        <w:rPr>
          <w:rFonts w:cs="Arial"/>
        </w:rPr>
        <w:t>promocja wzorców zrównoważonej konsumpcji w gospodarstwach domowych,</w:t>
      </w:r>
    </w:p>
    <w:p w14:paraId="03696764" w14:textId="77777777" w:rsidR="00BA097F" w:rsidRPr="00D32458" w:rsidRDefault="00165973" w:rsidP="00BE06D0">
      <w:pPr>
        <w:numPr>
          <w:ilvl w:val="0"/>
          <w:numId w:val="64"/>
        </w:numPr>
        <w:contextualSpacing/>
        <w:rPr>
          <w:rFonts w:cs="Arial"/>
        </w:rPr>
      </w:pPr>
      <w:r w:rsidRPr="00D32458">
        <w:rPr>
          <w:rFonts w:cs="Arial"/>
        </w:rPr>
        <w:t>promocja transformacji niskoemisyjnej w sektorze publicznym.</w:t>
      </w:r>
    </w:p>
    <w:p w14:paraId="7DB008D1" w14:textId="77777777" w:rsidR="00BA097F" w:rsidRPr="00630CF4" w:rsidRDefault="00BA097F" w:rsidP="00360C9A">
      <w:pPr>
        <w:contextualSpacing/>
        <w:rPr>
          <w:rFonts w:cs="Arial"/>
          <w:highlight w:val="yellow"/>
        </w:rPr>
      </w:pPr>
    </w:p>
    <w:p w14:paraId="654F418B" w14:textId="77777777" w:rsidR="00BA097F" w:rsidRPr="00D32458" w:rsidRDefault="00165973" w:rsidP="00360C9A">
      <w:pPr>
        <w:pStyle w:val="Nagwek3"/>
        <w:rPr>
          <w:rFonts w:eastAsia="Times New Roman" w:cs="Arial"/>
          <w:color w:val="auto"/>
        </w:rPr>
      </w:pPr>
      <w:bookmarkStart w:id="113" w:name="_Toc45100766"/>
      <w:bookmarkStart w:id="114" w:name="_Toc84417190"/>
      <w:r w:rsidRPr="00D32458">
        <w:t xml:space="preserve">5.1.2. Źródła zanieczyszczeń powietrza pochodzenia antropogenicznego występujące na terenie </w:t>
      </w:r>
      <w:r w:rsidR="006C516E" w:rsidRPr="00D32458">
        <w:t>m</w:t>
      </w:r>
      <w:r w:rsidR="005F23F4" w:rsidRPr="00D32458">
        <w:t xml:space="preserve">iasta i </w:t>
      </w:r>
      <w:r w:rsidR="006C516E" w:rsidRPr="00D32458">
        <w:t>g</w:t>
      </w:r>
      <w:r w:rsidRPr="00D32458">
        <w:t xml:space="preserve">miny </w:t>
      </w:r>
      <w:bookmarkEnd w:id="113"/>
      <w:r w:rsidR="00E139E9" w:rsidRPr="00D32458">
        <w:t>Sępopol</w:t>
      </w:r>
      <w:bookmarkEnd w:id="114"/>
    </w:p>
    <w:p w14:paraId="2C926902" w14:textId="77777777" w:rsidR="00BA097F" w:rsidRPr="00D32458" w:rsidRDefault="00165973" w:rsidP="00360C9A">
      <w:pPr>
        <w:rPr>
          <w:rFonts w:eastAsia="Times New Roman" w:cs="Arial"/>
          <w:color w:val="auto"/>
        </w:rPr>
      </w:pPr>
      <w:r w:rsidRPr="00D32458">
        <w:t xml:space="preserve">Poniżej dokonano analizy źródeł zanieczyszczeń powietrza pochodzenia antropogenicznego występujących na terenie </w:t>
      </w:r>
      <w:r w:rsidR="006F102C" w:rsidRPr="00D32458">
        <w:t xml:space="preserve">miasta i </w:t>
      </w:r>
      <w:r w:rsidRPr="00D32458">
        <w:t xml:space="preserve">gminy </w:t>
      </w:r>
      <w:r w:rsidR="00E139E9" w:rsidRPr="00D32458">
        <w:t>Sępopol</w:t>
      </w:r>
      <w:r w:rsidRPr="00D32458">
        <w:t xml:space="preserve"> (energetyczne, przemysłowe, komunikacyjne oraz komunalno-bytowe).</w:t>
      </w:r>
    </w:p>
    <w:p w14:paraId="07D340B4" w14:textId="77777777" w:rsidR="00BA097F" w:rsidRPr="00630CF4" w:rsidRDefault="00BA097F" w:rsidP="00360C9A">
      <w:pPr>
        <w:rPr>
          <w:rFonts w:eastAsia="Times New Roman" w:cs="Arial"/>
          <w:color w:val="auto"/>
          <w:highlight w:val="yellow"/>
        </w:rPr>
      </w:pPr>
    </w:p>
    <w:p w14:paraId="4E65FE19" w14:textId="77777777" w:rsidR="00BA097F" w:rsidRPr="00D32458" w:rsidRDefault="00165973" w:rsidP="00BE06D0">
      <w:pPr>
        <w:pStyle w:val="Nagwek4"/>
        <w:numPr>
          <w:ilvl w:val="0"/>
          <w:numId w:val="120"/>
        </w:numPr>
        <w:rPr>
          <w:rFonts w:eastAsia="Times New Roman" w:cs="Arial"/>
        </w:rPr>
      </w:pPr>
      <w:r w:rsidRPr="00D32458">
        <w:t>Zanieczyszczenia z sektora energetycznego</w:t>
      </w:r>
    </w:p>
    <w:p w14:paraId="39D1F493" w14:textId="77777777" w:rsidR="00D904C6" w:rsidRPr="00D32458" w:rsidRDefault="00165973" w:rsidP="00360C9A">
      <w:pPr>
        <w:rPr>
          <w:rFonts w:cs="Arial"/>
          <w:color w:val="auto"/>
          <w:szCs w:val="24"/>
        </w:rPr>
      </w:pPr>
      <w:r w:rsidRPr="00D32458">
        <w:rPr>
          <w:rFonts w:cs="Arial"/>
          <w:color w:val="auto"/>
          <w:szCs w:val="24"/>
        </w:rPr>
        <w:t>Spalanie paliw kopalnych (gaz ziemny, olej lekki) i produkcja energii stanowi jeden z najbardziej niekorzystnych dla środowiska rodzajów działalności człowieka. Wynika to zarówno z ogromnej ilości użytkowanej energii, jak i z istoty przemian energetycznych, którym energia musi być poddawana w celu dostosowania do potrzeb odbiorców.</w:t>
      </w:r>
    </w:p>
    <w:p w14:paraId="46A09008" w14:textId="77777777" w:rsidR="00115C1A" w:rsidRPr="00630CF4" w:rsidRDefault="00115C1A" w:rsidP="00360C9A">
      <w:pPr>
        <w:rPr>
          <w:rFonts w:cs="Arial"/>
          <w:color w:val="auto"/>
          <w:szCs w:val="24"/>
          <w:highlight w:val="yellow"/>
        </w:rPr>
      </w:pPr>
    </w:p>
    <w:p w14:paraId="18C25A93" w14:textId="77777777" w:rsidR="0012707D" w:rsidRPr="00630CF4" w:rsidRDefault="0012707D" w:rsidP="00360C9A">
      <w:pPr>
        <w:rPr>
          <w:rFonts w:cs="Arial"/>
          <w:color w:val="auto"/>
          <w:szCs w:val="24"/>
          <w:highlight w:val="yellow"/>
        </w:rPr>
      </w:pPr>
    </w:p>
    <w:p w14:paraId="731980CE" w14:textId="77777777" w:rsidR="0012707D" w:rsidRPr="00630CF4" w:rsidRDefault="0012707D" w:rsidP="00360C9A">
      <w:pPr>
        <w:rPr>
          <w:rFonts w:cs="Arial"/>
          <w:color w:val="auto"/>
          <w:szCs w:val="24"/>
          <w:highlight w:val="yellow"/>
        </w:rPr>
      </w:pPr>
    </w:p>
    <w:p w14:paraId="346F6303" w14:textId="77777777" w:rsidR="0012707D" w:rsidRPr="00630CF4" w:rsidRDefault="0012707D" w:rsidP="00360C9A">
      <w:pPr>
        <w:rPr>
          <w:rFonts w:cs="Arial"/>
          <w:color w:val="auto"/>
          <w:szCs w:val="24"/>
          <w:highlight w:val="yellow"/>
        </w:rPr>
      </w:pPr>
    </w:p>
    <w:p w14:paraId="30362D74" w14:textId="77777777" w:rsidR="00D904C6" w:rsidRPr="002E3D7D" w:rsidRDefault="00D904C6" w:rsidP="00360C9A">
      <w:pPr>
        <w:rPr>
          <w:b/>
        </w:rPr>
      </w:pPr>
      <w:r w:rsidRPr="002E3D7D">
        <w:rPr>
          <w:b/>
        </w:rPr>
        <w:t>System ciepłowniczy</w:t>
      </w:r>
      <w:r w:rsidR="00115C1A" w:rsidRPr="002E3D7D">
        <w:rPr>
          <w:rStyle w:val="Odwoanieprzypisudolnego"/>
          <w:b/>
        </w:rPr>
        <w:footnoteReference w:id="4"/>
      </w:r>
    </w:p>
    <w:p w14:paraId="297A79EF" w14:textId="77777777" w:rsidR="00EC6E79" w:rsidRDefault="002E3D7D" w:rsidP="00360C9A">
      <w:r>
        <w:t>Potrzeby cieplne mieszkańców gminy Sępopol zaspakaj</w:t>
      </w:r>
      <w:r w:rsidR="00016DD4">
        <w:t>ane są przez: energię cieplną z </w:t>
      </w:r>
      <w:r>
        <w:t xml:space="preserve">indywidualnych źródeł energii oraz energię cieplną z lokalnych kotłowni. Na terenie gminy </w:t>
      </w:r>
      <w:r>
        <w:lastRenderedPageBreak/>
        <w:t xml:space="preserve">Sępopol brak jednego scentralizowanego systemu ciepłowniczego. Większość potrzeb cieplnych, istniejących jak i nowych obiektów pokrywana jest z indywidualnych kotłowni, które zasilają obiekty mieszkalne. Kotłownie lokalne ulokowane na terenie gminy Sępopol to kotłownie zasilające bezpośrednio instalacje c.o.: szkół, budynków mieszkalnych, w tym wielorodzinnych, wspólnot mieszkaniowych. Paliwem do wytwarzania energii cieplnej jest węgiel, miał węglowy oraz olej opałowy (domy jedno i wielorodzinne – biomasa w postaci </w:t>
      </w:r>
      <w:proofErr w:type="spellStart"/>
      <w:r>
        <w:t>pelletu</w:t>
      </w:r>
      <w:proofErr w:type="spellEnd"/>
      <w:r>
        <w:t>, drewna).</w:t>
      </w:r>
    </w:p>
    <w:p w14:paraId="5AA4818A" w14:textId="77777777" w:rsidR="003B662A" w:rsidRPr="00630CF4" w:rsidRDefault="003B662A" w:rsidP="00360C9A">
      <w:pPr>
        <w:rPr>
          <w:rFonts w:cs="Arial"/>
          <w:highlight w:val="yellow"/>
        </w:rPr>
      </w:pPr>
    </w:p>
    <w:p w14:paraId="740A826A" w14:textId="77777777" w:rsidR="00DC7DA8" w:rsidRPr="002E3D7D" w:rsidRDefault="00DC7DA8" w:rsidP="00360C9A">
      <w:pPr>
        <w:rPr>
          <w:rFonts w:cs="Arial"/>
        </w:rPr>
      </w:pPr>
      <w:r w:rsidRPr="002E3D7D">
        <w:rPr>
          <w:rFonts w:cs="Arial"/>
        </w:rPr>
        <w:t xml:space="preserve">Na terenie </w:t>
      </w:r>
      <w:r w:rsidR="006F102C" w:rsidRPr="002E3D7D">
        <w:rPr>
          <w:rFonts w:cs="Arial"/>
        </w:rPr>
        <w:t xml:space="preserve">miasta i </w:t>
      </w:r>
      <w:r w:rsidRPr="002E3D7D">
        <w:rPr>
          <w:rFonts w:cs="Arial"/>
        </w:rPr>
        <w:t xml:space="preserve">gminy </w:t>
      </w:r>
      <w:r w:rsidR="00E139E9" w:rsidRPr="002E3D7D">
        <w:rPr>
          <w:rFonts w:cs="Arial"/>
        </w:rPr>
        <w:t>Sępopol</w:t>
      </w:r>
      <w:r w:rsidRPr="002E3D7D">
        <w:rPr>
          <w:rFonts w:cs="Arial"/>
        </w:rPr>
        <w:t xml:space="preserve"> energia cieplna wykorzystywana jest:</w:t>
      </w:r>
    </w:p>
    <w:p w14:paraId="523A234E" w14:textId="77777777" w:rsidR="00DC7DA8" w:rsidRPr="002E3D7D" w:rsidRDefault="00DC7DA8" w:rsidP="00BE06D0">
      <w:pPr>
        <w:pStyle w:val="Akapitzlist"/>
        <w:numPr>
          <w:ilvl w:val="0"/>
          <w:numId w:val="133"/>
        </w:numPr>
        <w:rPr>
          <w:rFonts w:cs="Arial"/>
        </w:rPr>
      </w:pPr>
      <w:r w:rsidRPr="002E3D7D">
        <w:rPr>
          <w:rFonts w:cs="Arial"/>
        </w:rPr>
        <w:t>do ogrzewania pomieszczeń i przygotowania ciepłej wody użytkowej w budownictwie mieszkaniowym;</w:t>
      </w:r>
    </w:p>
    <w:p w14:paraId="1B69387C" w14:textId="77777777" w:rsidR="00DC7DA8" w:rsidRPr="002E3D7D" w:rsidRDefault="00DC7DA8" w:rsidP="00BE06D0">
      <w:pPr>
        <w:pStyle w:val="Akapitzlist"/>
        <w:numPr>
          <w:ilvl w:val="0"/>
          <w:numId w:val="133"/>
        </w:numPr>
        <w:rPr>
          <w:rFonts w:cs="Arial"/>
        </w:rPr>
      </w:pPr>
      <w:r w:rsidRPr="002E3D7D">
        <w:rPr>
          <w:rFonts w:cs="Arial"/>
        </w:rPr>
        <w:t>do przygotowania posiłków w gospodarstwach domowych;</w:t>
      </w:r>
    </w:p>
    <w:p w14:paraId="2EA8BC06" w14:textId="77777777" w:rsidR="00DC7DA8" w:rsidRPr="002E3D7D" w:rsidRDefault="00DC7DA8" w:rsidP="00BE06D0">
      <w:pPr>
        <w:pStyle w:val="Akapitzlist"/>
        <w:numPr>
          <w:ilvl w:val="0"/>
          <w:numId w:val="133"/>
        </w:numPr>
        <w:rPr>
          <w:rFonts w:cs="Arial"/>
        </w:rPr>
      </w:pPr>
      <w:r w:rsidRPr="002E3D7D">
        <w:rPr>
          <w:rFonts w:cs="Arial"/>
        </w:rPr>
        <w:t>na potrzeby zakładów przemysłowych (ogrzewanie, c.w.u., technologia);</w:t>
      </w:r>
    </w:p>
    <w:p w14:paraId="1A41F6E4" w14:textId="77777777" w:rsidR="00290D35" w:rsidRPr="002E3D7D" w:rsidRDefault="00DC7DA8" w:rsidP="00BE06D0">
      <w:pPr>
        <w:pStyle w:val="Akapitzlist"/>
        <w:numPr>
          <w:ilvl w:val="0"/>
          <w:numId w:val="133"/>
        </w:numPr>
        <w:rPr>
          <w:rFonts w:cs="Arial"/>
        </w:rPr>
      </w:pPr>
      <w:r w:rsidRPr="002E3D7D">
        <w:rPr>
          <w:rFonts w:cs="Arial"/>
        </w:rPr>
        <w:t>do ogrzewania pomieszczeń i przygotowania c.w.u. i na potrzeby technologiczne (w kuchniach) w szkołach i innych obiektach usługowych.</w:t>
      </w:r>
    </w:p>
    <w:p w14:paraId="6FA951F5" w14:textId="77777777" w:rsidR="00DC7DA8" w:rsidRPr="00630CF4" w:rsidRDefault="00DC7DA8" w:rsidP="00360C9A">
      <w:pPr>
        <w:rPr>
          <w:rFonts w:cs="Arial"/>
          <w:highlight w:val="yellow"/>
        </w:rPr>
      </w:pPr>
    </w:p>
    <w:p w14:paraId="4DBA08A2" w14:textId="77777777" w:rsidR="00BA097F" w:rsidRPr="002E3D7D" w:rsidRDefault="00165973" w:rsidP="00360C9A">
      <w:pPr>
        <w:rPr>
          <w:b/>
        </w:rPr>
      </w:pPr>
      <w:r w:rsidRPr="002E3D7D">
        <w:rPr>
          <w:b/>
        </w:rPr>
        <w:t>System gazowniczy</w:t>
      </w:r>
    </w:p>
    <w:p w14:paraId="74EA0697" w14:textId="77777777" w:rsidR="003B662A" w:rsidRPr="00630CF4" w:rsidRDefault="003B662A" w:rsidP="00360C9A">
      <w:pPr>
        <w:rPr>
          <w:highlight w:val="yellow"/>
          <w:lang w:eastAsia="pl-PL"/>
        </w:rPr>
      </w:pPr>
      <w:r w:rsidRPr="00770889">
        <w:rPr>
          <w:lang w:eastAsia="pl-PL"/>
        </w:rPr>
        <w:t xml:space="preserve">Na terenie </w:t>
      </w:r>
      <w:r w:rsidR="006C516E" w:rsidRPr="00770889">
        <w:rPr>
          <w:lang w:eastAsia="pl-PL"/>
        </w:rPr>
        <w:t>miasta i g</w:t>
      </w:r>
      <w:r w:rsidRPr="00770889">
        <w:rPr>
          <w:lang w:eastAsia="pl-PL"/>
        </w:rPr>
        <w:t xml:space="preserve">miny </w:t>
      </w:r>
      <w:r w:rsidR="00E139E9" w:rsidRPr="00770889">
        <w:rPr>
          <w:lang w:eastAsia="pl-PL"/>
        </w:rPr>
        <w:t>Sępopol</w:t>
      </w:r>
      <w:r w:rsidRPr="00770889">
        <w:rPr>
          <w:lang w:eastAsia="pl-PL"/>
        </w:rPr>
        <w:t xml:space="preserve"> </w:t>
      </w:r>
      <w:r w:rsidR="00B557E6" w:rsidRPr="00770889">
        <w:rPr>
          <w:lang w:eastAsia="pl-PL"/>
        </w:rPr>
        <w:t>nie występuje sieć gazowa.</w:t>
      </w:r>
      <w:r w:rsidR="00770889" w:rsidRPr="00770889">
        <w:rPr>
          <w:lang w:eastAsia="pl-PL"/>
        </w:rPr>
        <w:t xml:space="preserve"> </w:t>
      </w:r>
      <w:r w:rsidR="00770889">
        <w:t>Większość mieszkańców korzysta z gazu płynnego (w butlach).</w:t>
      </w:r>
    </w:p>
    <w:p w14:paraId="510BC398" w14:textId="77777777" w:rsidR="00BA097F" w:rsidRDefault="00BA097F" w:rsidP="00360C9A">
      <w:pPr>
        <w:spacing w:before="40" w:line="240" w:lineRule="auto"/>
        <w:rPr>
          <w:rFonts w:cs="Arial"/>
          <w:color w:val="auto"/>
          <w:sz w:val="20"/>
          <w:highlight w:val="yellow"/>
        </w:rPr>
      </w:pPr>
    </w:p>
    <w:p w14:paraId="4B5B780F" w14:textId="77777777" w:rsidR="00016DD4" w:rsidRPr="00630CF4" w:rsidRDefault="00016DD4" w:rsidP="00360C9A">
      <w:pPr>
        <w:spacing w:before="40" w:line="240" w:lineRule="auto"/>
        <w:rPr>
          <w:rFonts w:cs="Arial"/>
          <w:color w:val="auto"/>
          <w:sz w:val="20"/>
          <w:highlight w:val="yellow"/>
        </w:rPr>
      </w:pPr>
    </w:p>
    <w:p w14:paraId="0F19A920" w14:textId="77777777" w:rsidR="00BA097F" w:rsidRPr="00770889" w:rsidRDefault="00165973" w:rsidP="00D24F3F">
      <w:pPr>
        <w:pStyle w:val="Nagwek4"/>
        <w:numPr>
          <w:ilvl w:val="0"/>
          <w:numId w:val="121"/>
        </w:numPr>
        <w:ind w:left="426"/>
        <w:rPr>
          <w:rFonts w:eastAsia="Times New Roman" w:cs="Arial"/>
        </w:rPr>
      </w:pPr>
      <w:r w:rsidRPr="00770889">
        <w:t>Zanieczyszczenia z sektora przemysłowego</w:t>
      </w:r>
    </w:p>
    <w:p w14:paraId="6679E3A6" w14:textId="77777777" w:rsidR="00BA097F" w:rsidRPr="00770889" w:rsidRDefault="00165973" w:rsidP="00360C9A">
      <w:pPr>
        <w:rPr>
          <w:color w:val="auto"/>
        </w:rPr>
      </w:pPr>
      <w:r w:rsidRPr="00770889">
        <w:rPr>
          <w:color w:val="auto"/>
        </w:rPr>
        <w:t>Emisja przemysłowa związana jest ze źródłami punktowymi, pochodzącymi z zakładów przemysłowych, głównie z procesów spalania paliw w celach energetycznych oraz procesów technologicznych.</w:t>
      </w:r>
    </w:p>
    <w:p w14:paraId="6D1F4BE4" w14:textId="77777777" w:rsidR="0037097F" w:rsidRPr="00630CF4" w:rsidRDefault="0037097F" w:rsidP="00360C9A">
      <w:pPr>
        <w:rPr>
          <w:color w:val="auto"/>
          <w:highlight w:val="yellow"/>
        </w:rPr>
      </w:pPr>
    </w:p>
    <w:p w14:paraId="64AF5BF1" w14:textId="77777777" w:rsidR="00770889" w:rsidRDefault="00770889" w:rsidP="00360C9A">
      <w:pPr>
        <w:rPr>
          <w:rFonts w:cs="Arial"/>
          <w:color w:val="auto"/>
          <w:sz w:val="20"/>
          <w:szCs w:val="20"/>
        </w:rPr>
      </w:pPr>
      <w:r>
        <w:rPr>
          <w:rFonts w:cs="Arial"/>
          <w:color w:val="auto"/>
          <w:szCs w:val="24"/>
        </w:rPr>
        <w:t>Zgodnie z informacjami udostępnionymi przez Urząd Marszałkowski Województwa Warmińsko-Mazurskiego w Olsztynie na terenie gminy i miasta Sępopol nie wydano żadnego pozwolenia zintegrowanego.</w:t>
      </w:r>
    </w:p>
    <w:p w14:paraId="36671EF8" w14:textId="77777777" w:rsidR="00770889" w:rsidRDefault="00770889" w:rsidP="00360C9A">
      <w:pPr>
        <w:ind w:firstLine="709"/>
        <w:rPr>
          <w:rFonts w:cs="Arial"/>
          <w:color w:val="auto"/>
          <w:szCs w:val="24"/>
        </w:rPr>
      </w:pPr>
    </w:p>
    <w:p w14:paraId="2D1BD195" w14:textId="77777777" w:rsidR="00770889" w:rsidRDefault="00770889" w:rsidP="00360C9A">
      <w:pPr>
        <w:rPr>
          <w:rFonts w:cs="Arial"/>
          <w:color w:val="auto"/>
          <w:szCs w:val="24"/>
        </w:rPr>
      </w:pPr>
      <w:r>
        <w:rPr>
          <w:rFonts w:cs="Arial"/>
          <w:color w:val="auto"/>
          <w:szCs w:val="24"/>
        </w:rPr>
        <w:t>Zgodnie z danymi udostępnionymi przez Starostwo Powiatowe w Bartoszycach, na terenie gminy i miasta Sępopol nie funkcjonuje zakład posiadający aktualne pozwolenie na wprowadzanie gazów i pyłów do powietrza.</w:t>
      </w:r>
    </w:p>
    <w:p w14:paraId="1F441187" w14:textId="77777777" w:rsidR="00C15662" w:rsidRDefault="00C15662" w:rsidP="00360C9A">
      <w:pPr>
        <w:rPr>
          <w:color w:val="auto"/>
          <w:highlight w:val="yellow"/>
        </w:rPr>
      </w:pPr>
    </w:p>
    <w:p w14:paraId="11613E10" w14:textId="77777777" w:rsidR="00016DD4" w:rsidRPr="00630CF4" w:rsidRDefault="00016DD4" w:rsidP="00360C9A">
      <w:pPr>
        <w:rPr>
          <w:color w:val="auto"/>
          <w:highlight w:val="yellow"/>
        </w:rPr>
      </w:pPr>
    </w:p>
    <w:p w14:paraId="5A96B35E" w14:textId="77777777" w:rsidR="00BA097F" w:rsidRPr="009A4D8D" w:rsidRDefault="00165973" w:rsidP="00BE06D0">
      <w:pPr>
        <w:pStyle w:val="Nagwek4"/>
        <w:numPr>
          <w:ilvl w:val="0"/>
          <w:numId w:val="121"/>
        </w:numPr>
        <w:ind w:left="426"/>
        <w:rPr>
          <w:rFonts w:eastAsia="Times New Roman" w:cs="Arial"/>
        </w:rPr>
      </w:pPr>
      <w:r w:rsidRPr="009A4D8D">
        <w:t>Zanieczyszczenia z sektora komunikacyjnego</w:t>
      </w:r>
    </w:p>
    <w:p w14:paraId="626C08E5" w14:textId="77777777" w:rsidR="00BA097F" w:rsidRPr="009A4D8D" w:rsidRDefault="00165973" w:rsidP="00360C9A">
      <w:pPr>
        <w:rPr>
          <w:rFonts w:cs="Arial"/>
          <w:color w:val="auto"/>
        </w:rPr>
      </w:pPr>
      <w:r w:rsidRPr="009A4D8D">
        <w:rPr>
          <w:rFonts w:cs="Arial"/>
          <w:color w:val="auto"/>
        </w:rPr>
        <w:t xml:space="preserve">System transportowy na terenie </w:t>
      </w:r>
      <w:r w:rsidR="00F935AD" w:rsidRPr="009A4D8D">
        <w:rPr>
          <w:rFonts w:cs="Arial"/>
          <w:color w:val="auto"/>
        </w:rPr>
        <w:t xml:space="preserve">miasta i </w:t>
      </w:r>
      <w:r w:rsidRPr="009A4D8D">
        <w:rPr>
          <w:rFonts w:cs="Arial"/>
          <w:color w:val="auto"/>
        </w:rPr>
        <w:t xml:space="preserve">gminy </w:t>
      </w:r>
      <w:r w:rsidR="00E139E9" w:rsidRPr="009A4D8D">
        <w:rPr>
          <w:rFonts w:cs="Arial"/>
          <w:color w:val="auto"/>
        </w:rPr>
        <w:t>Sępopol</w:t>
      </w:r>
      <w:r w:rsidR="00C05C50" w:rsidRPr="009A4D8D">
        <w:rPr>
          <w:rFonts w:cs="Arial"/>
          <w:color w:val="auto"/>
        </w:rPr>
        <w:t xml:space="preserve"> </w:t>
      </w:r>
      <w:r w:rsidRPr="009A4D8D">
        <w:rPr>
          <w:rFonts w:cs="Arial"/>
          <w:color w:val="auto"/>
        </w:rPr>
        <w:t>obejmuje:</w:t>
      </w:r>
    </w:p>
    <w:p w14:paraId="659E1AAC" w14:textId="77777777" w:rsidR="00BA097F" w:rsidRPr="009A4D8D" w:rsidRDefault="00165973" w:rsidP="00BE06D0">
      <w:pPr>
        <w:pStyle w:val="Akapitzlist"/>
        <w:numPr>
          <w:ilvl w:val="0"/>
          <w:numId w:val="81"/>
        </w:numPr>
        <w:rPr>
          <w:rFonts w:cs="Arial"/>
          <w:color w:val="auto"/>
        </w:rPr>
      </w:pPr>
      <w:r w:rsidRPr="009A4D8D">
        <w:rPr>
          <w:rFonts w:cs="Arial"/>
          <w:color w:val="auto"/>
        </w:rPr>
        <w:t>transport samochodowy,</w:t>
      </w:r>
    </w:p>
    <w:p w14:paraId="7D721E62" w14:textId="77777777" w:rsidR="009657FC" w:rsidRPr="009A4D8D" w:rsidRDefault="009657FC" w:rsidP="00BE06D0">
      <w:pPr>
        <w:pStyle w:val="Akapitzlist"/>
        <w:numPr>
          <w:ilvl w:val="0"/>
          <w:numId w:val="81"/>
        </w:numPr>
        <w:rPr>
          <w:rFonts w:cs="Arial"/>
          <w:color w:val="auto"/>
        </w:rPr>
      </w:pPr>
      <w:r w:rsidRPr="009A4D8D">
        <w:rPr>
          <w:rFonts w:cs="Arial"/>
          <w:color w:val="auto"/>
        </w:rPr>
        <w:t>transport kolejowy,</w:t>
      </w:r>
    </w:p>
    <w:p w14:paraId="1E049701" w14:textId="77777777" w:rsidR="003C4672" w:rsidRPr="009A4D8D" w:rsidRDefault="00165973" w:rsidP="00BE06D0">
      <w:pPr>
        <w:pStyle w:val="Akapitzlist"/>
        <w:numPr>
          <w:ilvl w:val="0"/>
          <w:numId w:val="81"/>
        </w:numPr>
        <w:spacing w:line="240" w:lineRule="auto"/>
        <w:rPr>
          <w:rFonts w:cs="Arial"/>
          <w:color w:val="auto"/>
          <w:u w:val="single"/>
        </w:rPr>
      </w:pPr>
      <w:r w:rsidRPr="009A4D8D">
        <w:rPr>
          <w:rFonts w:cs="Arial"/>
          <w:color w:val="auto"/>
        </w:rPr>
        <w:t>komunikację miejską.</w:t>
      </w:r>
    </w:p>
    <w:p w14:paraId="3121CF84" w14:textId="77777777" w:rsidR="00016DD4" w:rsidRDefault="00016DD4">
      <w:pPr>
        <w:spacing w:line="240" w:lineRule="auto"/>
        <w:jc w:val="left"/>
        <w:rPr>
          <w:rFonts w:cs="Arial"/>
          <w:color w:val="auto"/>
          <w:highlight w:val="yellow"/>
          <w:u w:val="single"/>
        </w:rPr>
      </w:pPr>
      <w:r>
        <w:rPr>
          <w:rFonts w:cs="Arial"/>
          <w:color w:val="auto"/>
          <w:highlight w:val="yellow"/>
          <w:u w:val="single"/>
        </w:rPr>
        <w:br w:type="page"/>
      </w:r>
    </w:p>
    <w:p w14:paraId="7922BFBC" w14:textId="77777777" w:rsidR="00BA097F" w:rsidRPr="009A4D8D" w:rsidRDefault="00165973" w:rsidP="00360C9A">
      <w:pPr>
        <w:rPr>
          <w:rFonts w:cs="Arial"/>
          <w:color w:val="auto"/>
          <w:u w:val="single"/>
        </w:rPr>
      </w:pPr>
      <w:r w:rsidRPr="009A4D8D">
        <w:rPr>
          <w:rFonts w:cs="Arial"/>
          <w:color w:val="auto"/>
          <w:u w:val="single"/>
        </w:rPr>
        <w:lastRenderedPageBreak/>
        <w:t>Transport samochodowy</w:t>
      </w:r>
    </w:p>
    <w:p w14:paraId="452285C2" w14:textId="77777777" w:rsidR="00BA097F" w:rsidRPr="009A4D8D" w:rsidRDefault="00165973" w:rsidP="00360C9A">
      <w:pPr>
        <w:rPr>
          <w:rFonts w:cs="Arial"/>
          <w:color w:val="auto"/>
        </w:rPr>
      </w:pPr>
      <w:r w:rsidRPr="009A4D8D">
        <w:rPr>
          <w:rFonts w:cs="Arial"/>
          <w:color w:val="auto"/>
        </w:rPr>
        <w:t xml:space="preserve">Negatywne oddziaływanie na środowisko szczególnie odczuwalne jest w pobliżu dróg charakteryzujących się znacznym natężeniem ruchu kołowego. Sektor transportu charakteryzuje się bardzo dużą dynamiką zmian, zarówno w zakresie liczby pojazdów poruszających się po drogach i jakości tych pojazdów. Jednocześnie na terenie </w:t>
      </w:r>
      <w:r w:rsidR="00C24AA4" w:rsidRPr="009A4D8D">
        <w:rPr>
          <w:rFonts w:cs="Arial"/>
          <w:color w:val="auto"/>
        </w:rPr>
        <w:t>gminy</w:t>
      </w:r>
      <w:r w:rsidRPr="009A4D8D">
        <w:rPr>
          <w:rFonts w:cs="Arial"/>
          <w:color w:val="auto"/>
        </w:rPr>
        <w:t xml:space="preserve"> nieustannie poprawiany jest stan istniejącej infrastruktury poprzez szukanie nowych rozwiązań w transporcie zarówno po stronie systemowej komunikacji publicznej jak i infrastruktury drogowej.</w:t>
      </w:r>
    </w:p>
    <w:p w14:paraId="5872440F" w14:textId="77777777" w:rsidR="00115C1A" w:rsidRPr="00630CF4" w:rsidRDefault="00115C1A" w:rsidP="00360C9A">
      <w:pPr>
        <w:rPr>
          <w:rFonts w:cs="Arial"/>
          <w:color w:val="auto"/>
          <w:highlight w:val="yellow"/>
        </w:rPr>
      </w:pPr>
    </w:p>
    <w:p w14:paraId="32A9D276" w14:textId="77777777" w:rsidR="00BA097F" w:rsidRPr="009A4D8D" w:rsidRDefault="00165973" w:rsidP="00360C9A">
      <w:pPr>
        <w:rPr>
          <w:rFonts w:cs="Arial"/>
          <w:color w:val="auto"/>
          <w:szCs w:val="24"/>
        </w:rPr>
      </w:pPr>
      <w:r w:rsidRPr="009A4D8D">
        <w:rPr>
          <w:rFonts w:cs="Arial"/>
          <w:color w:val="auto"/>
          <w:szCs w:val="24"/>
        </w:rPr>
        <w:t>Głównymi zanieczyszczeniami emitowanymi w związku z ruchem samochodowym są:</w:t>
      </w:r>
    </w:p>
    <w:p w14:paraId="37FBB8A2" w14:textId="77777777" w:rsidR="00BA097F" w:rsidRPr="009A4D8D" w:rsidRDefault="00165973" w:rsidP="00BE06D0">
      <w:pPr>
        <w:numPr>
          <w:ilvl w:val="0"/>
          <w:numId w:val="10"/>
        </w:numPr>
        <w:contextualSpacing/>
        <w:rPr>
          <w:rFonts w:cs="Arial"/>
          <w:color w:val="auto"/>
          <w:szCs w:val="24"/>
        </w:rPr>
      </w:pPr>
      <w:r w:rsidRPr="009A4D8D">
        <w:rPr>
          <w:rFonts w:cs="Arial"/>
          <w:color w:val="auto"/>
          <w:szCs w:val="24"/>
        </w:rPr>
        <w:t>tlenek i dwutlenek węgla,</w:t>
      </w:r>
    </w:p>
    <w:p w14:paraId="4EE6E86E" w14:textId="77777777" w:rsidR="00BA097F" w:rsidRPr="009A4D8D" w:rsidRDefault="00165973" w:rsidP="00BE06D0">
      <w:pPr>
        <w:numPr>
          <w:ilvl w:val="0"/>
          <w:numId w:val="10"/>
        </w:numPr>
        <w:contextualSpacing/>
        <w:rPr>
          <w:rFonts w:cs="Arial"/>
          <w:color w:val="auto"/>
          <w:szCs w:val="24"/>
        </w:rPr>
      </w:pPr>
      <w:r w:rsidRPr="009A4D8D">
        <w:rPr>
          <w:rFonts w:cs="Arial"/>
          <w:color w:val="auto"/>
          <w:szCs w:val="24"/>
        </w:rPr>
        <w:t>węglowodory,</w:t>
      </w:r>
    </w:p>
    <w:p w14:paraId="0B6FAC0A" w14:textId="77777777" w:rsidR="00BA097F" w:rsidRPr="009A4D8D" w:rsidRDefault="00165973" w:rsidP="00BE06D0">
      <w:pPr>
        <w:numPr>
          <w:ilvl w:val="0"/>
          <w:numId w:val="10"/>
        </w:numPr>
        <w:contextualSpacing/>
        <w:rPr>
          <w:rFonts w:cs="Arial"/>
          <w:color w:val="auto"/>
          <w:szCs w:val="24"/>
        </w:rPr>
      </w:pPr>
      <w:r w:rsidRPr="009A4D8D">
        <w:rPr>
          <w:rFonts w:cs="Arial"/>
          <w:color w:val="auto"/>
          <w:szCs w:val="24"/>
        </w:rPr>
        <w:t>tlenki azotu,</w:t>
      </w:r>
    </w:p>
    <w:p w14:paraId="5627BA92" w14:textId="77777777" w:rsidR="00BA097F" w:rsidRPr="009A4D8D" w:rsidRDefault="00165973" w:rsidP="00BE06D0">
      <w:pPr>
        <w:numPr>
          <w:ilvl w:val="0"/>
          <w:numId w:val="10"/>
        </w:numPr>
        <w:contextualSpacing/>
        <w:rPr>
          <w:rFonts w:cs="Arial"/>
          <w:color w:val="auto"/>
          <w:szCs w:val="24"/>
        </w:rPr>
      </w:pPr>
      <w:r w:rsidRPr="009A4D8D">
        <w:rPr>
          <w:rFonts w:cs="Arial"/>
          <w:color w:val="auto"/>
          <w:szCs w:val="24"/>
        </w:rPr>
        <w:t>pyły zawierające metale ciężkie,</w:t>
      </w:r>
    </w:p>
    <w:p w14:paraId="4D2D630E" w14:textId="77777777" w:rsidR="00BA097F" w:rsidRDefault="00165973" w:rsidP="00BE06D0">
      <w:pPr>
        <w:numPr>
          <w:ilvl w:val="0"/>
          <w:numId w:val="10"/>
        </w:numPr>
        <w:contextualSpacing/>
        <w:rPr>
          <w:rFonts w:cs="Arial"/>
          <w:color w:val="auto"/>
          <w:szCs w:val="24"/>
        </w:rPr>
      </w:pPr>
      <w:r w:rsidRPr="009A4D8D">
        <w:rPr>
          <w:rFonts w:cs="Arial"/>
          <w:color w:val="auto"/>
          <w:szCs w:val="24"/>
        </w:rPr>
        <w:t>pyły ze ścierania się nawierzchni dróg i opon samochodowych.</w:t>
      </w:r>
    </w:p>
    <w:p w14:paraId="613DFF21" w14:textId="77777777" w:rsidR="00016DD4" w:rsidRPr="009A4D8D" w:rsidRDefault="00016DD4" w:rsidP="00016DD4">
      <w:pPr>
        <w:contextualSpacing/>
        <w:rPr>
          <w:rFonts w:cs="Arial"/>
          <w:color w:val="auto"/>
          <w:szCs w:val="24"/>
        </w:rPr>
      </w:pPr>
    </w:p>
    <w:p w14:paraId="2271762C" w14:textId="77777777" w:rsidR="00BA097F" w:rsidRPr="009A4D8D" w:rsidRDefault="00165973" w:rsidP="00360C9A">
      <w:pPr>
        <w:rPr>
          <w:rFonts w:cs="Arial"/>
          <w:color w:val="auto"/>
          <w:szCs w:val="24"/>
        </w:rPr>
      </w:pPr>
      <w:r w:rsidRPr="009A4D8D">
        <w:rPr>
          <w:rFonts w:cs="Arial"/>
          <w:color w:val="auto"/>
          <w:szCs w:val="24"/>
        </w:rPr>
        <w:t xml:space="preserve">Dla stanu powietrza atmosferycznego istotne znaczenie ma emisja </w:t>
      </w:r>
      <w:proofErr w:type="spellStart"/>
      <w:r w:rsidRPr="009A4D8D">
        <w:rPr>
          <w:rFonts w:cs="Arial"/>
          <w:color w:val="auto"/>
          <w:szCs w:val="24"/>
        </w:rPr>
        <w:t>NO</w:t>
      </w:r>
      <w:r w:rsidRPr="009A4D8D">
        <w:rPr>
          <w:rFonts w:cs="Arial"/>
          <w:color w:val="auto"/>
          <w:szCs w:val="24"/>
          <w:vertAlign w:val="subscript"/>
        </w:rPr>
        <w:t>x</w:t>
      </w:r>
      <w:proofErr w:type="spellEnd"/>
      <w:r w:rsidRPr="009A4D8D">
        <w:rPr>
          <w:rFonts w:cs="Arial"/>
          <w:color w:val="auto"/>
          <w:szCs w:val="24"/>
        </w:rPr>
        <w:t xml:space="preserve"> oraz metali ciężkich. Duże znaczenie ma również tzw. emisja wtórna z powierzchni dróg, która zależy w dużej mierze od warunków meteorologicznych. Komunikacja jest również źródłem emisji benzenu, </w:t>
      </w:r>
      <w:proofErr w:type="spellStart"/>
      <w:r w:rsidRPr="009A4D8D">
        <w:rPr>
          <w:rFonts w:cs="Arial"/>
          <w:color w:val="auto"/>
          <w:szCs w:val="24"/>
        </w:rPr>
        <w:t>benzo</w:t>
      </w:r>
      <w:proofErr w:type="spellEnd"/>
      <w:r w:rsidRPr="009A4D8D">
        <w:rPr>
          <w:rFonts w:cs="Arial"/>
          <w:color w:val="auto"/>
          <w:szCs w:val="24"/>
        </w:rPr>
        <w:t>(a)</w:t>
      </w:r>
      <w:proofErr w:type="spellStart"/>
      <w:r w:rsidRPr="009A4D8D">
        <w:rPr>
          <w:rFonts w:cs="Arial"/>
          <w:color w:val="auto"/>
          <w:szCs w:val="24"/>
        </w:rPr>
        <w:t>pirenu</w:t>
      </w:r>
      <w:proofErr w:type="spellEnd"/>
      <w:r w:rsidRPr="009A4D8D">
        <w:rPr>
          <w:rFonts w:cs="Arial"/>
          <w:color w:val="auto"/>
          <w:szCs w:val="24"/>
        </w:rPr>
        <w:t xml:space="preserve"> oraz innych związków organicznych. Na wielkość tych zanieczyszczeń wpływa stan techniczny samochodów, stopień zużycia substancji katalitycznych oraz jakość stosowanych paliw. Gwałtowny rozwój transportu, przejawiający się wzrostem ilości samochodów na drogach oraz aktualny stan infrastruktury dróg spowodował, iż transport jest uciążliwy dla środowiska naturalnego. W przypadku substancji toksycznych emitowanych przez silniki pojazdów do atmosfery, źródła te trudno zinwentaryzować pod kątem emisji zanieczyszczeń, gdyż zwykle nie ma dla nich materiałów sprawozdawczych. Na podstawie znanych wartości średniego składu paliwa, szacowany przeciętny skład spalin silnikowych przedstawiono w tabeli.</w:t>
      </w:r>
    </w:p>
    <w:p w14:paraId="75CF4003" w14:textId="77777777" w:rsidR="00BA097F" w:rsidRPr="009A4D8D" w:rsidRDefault="00BA097F" w:rsidP="00360C9A">
      <w:pPr>
        <w:rPr>
          <w:rFonts w:cs="Arial"/>
          <w:color w:val="auto"/>
          <w:szCs w:val="24"/>
        </w:rPr>
      </w:pPr>
    </w:p>
    <w:p w14:paraId="2AD79E9D" w14:textId="6BE93A6F" w:rsidR="00BA097F" w:rsidRPr="009A4D8D" w:rsidRDefault="00165973" w:rsidP="00360C9A">
      <w:pPr>
        <w:pStyle w:val="Legenda"/>
        <w:spacing w:line="276" w:lineRule="auto"/>
        <w:rPr>
          <w:rFonts w:cs="Arial"/>
          <w:color w:val="auto"/>
        </w:rPr>
      </w:pPr>
      <w:bookmarkStart w:id="115" w:name="_Toc84417270"/>
      <w:r w:rsidRPr="009A4D8D">
        <w:rPr>
          <w:rFonts w:cs="Arial"/>
          <w:color w:val="auto"/>
        </w:rPr>
        <w:t xml:space="preserve">Tabela </w:t>
      </w:r>
      <w:r w:rsidR="002255D6" w:rsidRPr="009A4D8D">
        <w:rPr>
          <w:rFonts w:cs="Arial"/>
          <w:color w:val="auto"/>
        </w:rPr>
        <w:fldChar w:fldCharType="begin"/>
      </w:r>
      <w:r w:rsidRPr="009A4D8D">
        <w:rPr>
          <w:rFonts w:cs="Arial"/>
          <w:color w:val="auto"/>
        </w:rPr>
        <w:instrText>SEQ Tabela \* ARABIC</w:instrText>
      </w:r>
      <w:r w:rsidR="002255D6" w:rsidRPr="009A4D8D">
        <w:rPr>
          <w:rFonts w:cs="Arial"/>
          <w:color w:val="auto"/>
        </w:rPr>
        <w:fldChar w:fldCharType="separate"/>
      </w:r>
      <w:r w:rsidR="00FF485A">
        <w:rPr>
          <w:rFonts w:cs="Arial"/>
          <w:noProof/>
          <w:color w:val="auto"/>
        </w:rPr>
        <w:t>5</w:t>
      </w:r>
      <w:r w:rsidR="002255D6" w:rsidRPr="009A4D8D">
        <w:rPr>
          <w:rFonts w:cs="Arial"/>
          <w:color w:val="auto"/>
        </w:rPr>
        <w:fldChar w:fldCharType="end"/>
      </w:r>
      <w:r w:rsidRPr="009A4D8D">
        <w:rPr>
          <w:rFonts w:cs="Arial"/>
          <w:color w:val="auto"/>
        </w:rPr>
        <w:t>. Przeciętny skład spalin silnikowych (w % objętościowo).</w:t>
      </w:r>
      <w:bookmarkEnd w:id="115"/>
    </w:p>
    <w:tbl>
      <w:tblPr>
        <w:tblStyle w:val="Jasnecieniowanie"/>
        <w:tblW w:w="9072" w:type="dxa"/>
        <w:jc w:val="center"/>
        <w:tblLook w:val="0000" w:firstRow="0" w:lastRow="0" w:firstColumn="0" w:lastColumn="0" w:noHBand="0" w:noVBand="0"/>
      </w:tblPr>
      <w:tblGrid>
        <w:gridCol w:w="2269"/>
        <w:gridCol w:w="2499"/>
        <w:gridCol w:w="2528"/>
        <w:gridCol w:w="1776"/>
      </w:tblGrid>
      <w:tr w:rsidR="00BA097F" w:rsidRPr="009A4D8D" w14:paraId="4F12BAA1" w14:textId="77777777" w:rsidTr="00BA097F">
        <w:trPr>
          <w:cnfStyle w:val="000000100000" w:firstRow="0" w:lastRow="0" w:firstColumn="0" w:lastColumn="0" w:oddVBand="0" w:evenVBand="0" w:oddHBand="1" w:evenHBand="0" w:firstRowFirstColumn="0" w:firstRowLastColumn="0" w:lastRowFirstColumn="0" w:lastRowLastColumn="0"/>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left w:val="single" w:sz="4" w:space="0" w:color="000000"/>
              <w:bottom w:val="single" w:sz="4" w:space="0" w:color="000000"/>
            </w:tcBorders>
            <w:shd w:val="clear" w:color="auto" w:fill="D6E3BC" w:themeFill="accent3" w:themeFillTint="66"/>
            <w:vAlign w:val="center"/>
          </w:tcPr>
          <w:p w14:paraId="2CECB9B0"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Składnik</w:t>
            </w:r>
          </w:p>
        </w:tc>
        <w:tc>
          <w:tcPr>
            <w:tcW w:w="2499" w:type="dxa"/>
            <w:tcBorders>
              <w:bottom w:val="single" w:sz="4" w:space="0" w:color="000000"/>
            </w:tcBorders>
            <w:shd w:val="clear" w:color="auto" w:fill="D6E3BC" w:themeFill="accent3" w:themeFillTint="66"/>
            <w:vAlign w:val="center"/>
          </w:tcPr>
          <w:p w14:paraId="109C67D0"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rPr>
            </w:pPr>
            <w:r w:rsidRPr="009A4D8D">
              <w:rPr>
                <w:rFonts w:cs="Arial"/>
                <w:b/>
                <w:color w:val="000000" w:themeColor="text1" w:themeShade="BF"/>
                <w:sz w:val="20"/>
              </w:rPr>
              <w:t>Silniki benzynowe</w:t>
            </w:r>
          </w:p>
        </w:tc>
        <w:tc>
          <w:tcPr>
            <w:cnfStyle w:val="000010000000" w:firstRow="0" w:lastRow="0" w:firstColumn="0" w:lastColumn="0" w:oddVBand="1" w:evenVBand="0" w:oddHBand="0" w:evenHBand="0" w:firstRowFirstColumn="0" w:firstRowLastColumn="0" w:lastRowFirstColumn="0" w:lastRowLastColumn="0"/>
            <w:tcW w:w="2528" w:type="dxa"/>
            <w:tcBorders>
              <w:bottom w:val="single" w:sz="4" w:space="0" w:color="000000"/>
            </w:tcBorders>
            <w:shd w:val="clear" w:color="auto" w:fill="D6E3BC" w:themeFill="accent3" w:themeFillTint="66"/>
            <w:vAlign w:val="center"/>
          </w:tcPr>
          <w:p w14:paraId="5B4745FE"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Silniki wysokoprężne</w:t>
            </w:r>
          </w:p>
        </w:tc>
        <w:tc>
          <w:tcPr>
            <w:tcW w:w="1776" w:type="dxa"/>
            <w:tcBorders>
              <w:bottom w:val="single" w:sz="4" w:space="0" w:color="000000"/>
              <w:right w:val="single" w:sz="4" w:space="0" w:color="000000"/>
            </w:tcBorders>
            <w:shd w:val="clear" w:color="auto" w:fill="D6E3BC" w:themeFill="accent3" w:themeFillTint="66"/>
            <w:vAlign w:val="center"/>
          </w:tcPr>
          <w:p w14:paraId="5854FA49"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rPr>
            </w:pPr>
            <w:r w:rsidRPr="009A4D8D">
              <w:rPr>
                <w:rFonts w:cs="Arial"/>
                <w:b/>
                <w:color w:val="000000" w:themeColor="text1" w:themeShade="BF"/>
                <w:sz w:val="20"/>
              </w:rPr>
              <w:t>Uwagi</w:t>
            </w:r>
          </w:p>
        </w:tc>
      </w:tr>
      <w:tr w:rsidR="00BA097F" w:rsidRPr="009A4D8D" w14:paraId="2053DC61" w14:textId="77777777" w:rsidTr="00BA097F">
        <w:trPr>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1C8E92D9"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Azot</w:t>
            </w:r>
          </w:p>
        </w:tc>
        <w:tc>
          <w:tcPr>
            <w:tcW w:w="2499" w:type="dxa"/>
            <w:tcBorders>
              <w:top w:val="single" w:sz="4" w:space="0" w:color="000000"/>
              <w:bottom w:val="single" w:sz="4" w:space="0" w:color="000000"/>
            </w:tcBorders>
            <w:shd w:val="clear" w:color="auto" w:fill="auto"/>
            <w:vAlign w:val="center"/>
          </w:tcPr>
          <w:p w14:paraId="24A458F0"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24 – 77</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4FF4BB50"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76 – 78</w:t>
            </w:r>
          </w:p>
        </w:tc>
        <w:tc>
          <w:tcPr>
            <w:tcW w:w="1776" w:type="dxa"/>
            <w:tcBorders>
              <w:top w:val="single" w:sz="4" w:space="0" w:color="000000"/>
              <w:bottom w:val="single" w:sz="4" w:space="0" w:color="000000"/>
              <w:right w:val="single" w:sz="4" w:space="0" w:color="000000"/>
            </w:tcBorders>
            <w:shd w:val="clear" w:color="auto" w:fill="auto"/>
            <w:vAlign w:val="center"/>
          </w:tcPr>
          <w:p w14:paraId="7AC2DAE1"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nietoksyczny</w:t>
            </w:r>
          </w:p>
        </w:tc>
      </w:tr>
      <w:tr w:rsidR="00BA097F" w:rsidRPr="009A4D8D" w14:paraId="7A9DC5A8" w14:textId="77777777" w:rsidTr="00BA097F">
        <w:trPr>
          <w:cnfStyle w:val="000000100000" w:firstRow="0" w:lastRow="0" w:firstColumn="0" w:lastColumn="0" w:oddVBand="0" w:evenVBand="0" w:oddHBand="1" w:evenHBand="0" w:firstRowFirstColumn="0" w:firstRowLastColumn="0" w:lastRowFirstColumn="0" w:lastRowLastColumn="0"/>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4C3A4BC8"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Tlen</w:t>
            </w:r>
          </w:p>
        </w:tc>
        <w:tc>
          <w:tcPr>
            <w:tcW w:w="2499" w:type="dxa"/>
            <w:tcBorders>
              <w:top w:val="single" w:sz="4" w:space="0" w:color="000000"/>
              <w:bottom w:val="single" w:sz="4" w:space="0" w:color="000000"/>
            </w:tcBorders>
            <w:shd w:val="clear" w:color="auto" w:fill="auto"/>
            <w:vAlign w:val="center"/>
          </w:tcPr>
          <w:p w14:paraId="737A09A0"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0,3 – 8</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2BD03464"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2 – 18</w:t>
            </w:r>
          </w:p>
        </w:tc>
        <w:tc>
          <w:tcPr>
            <w:tcW w:w="1776" w:type="dxa"/>
            <w:tcBorders>
              <w:top w:val="single" w:sz="4" w:space="0" w:color="000000"/>
              <w:bottom w:val="single" w:sz="4" w:space="0" w:color="000000"/>
              <w:right w:val="single" w:sz="4" w:space="0" w:color="000000"/>
            </w:tcBorders>
            <w:shd w:val="clear" w:color="auto" w:fill="auto"/>
            <w:vAlign w:val="center"/>
          </w:tcPr>
          <w:p w14:paraId="6D769E24"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nietoksyczny</w:t>
            </w:r>
          </w:p>
        </w:tc>
      </w:tr>
      <w:tr w:rsidR="00BA097F" w:rsidRPr="009A4D8D" w14:paraId="0300BCF6" w14:textId="77777777" w:rsidTr="00BA097F">
        <w:trPr>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11B4C488"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Para wodna</w:t>
            </w:r>
          </w:p>
        </w:tc>
        <w:tc>
          <w:tcPr>
            <w:tcW w:w="2499" w:type="dxa"/>
            <w:tcBorders>
              <w:top w:val="single" w:sz="4" w:space="0" w:color="000000"/>
              <w:bottom w:val="single" w:sz="4" w:space="0" w:color="000000"/>
            </w:tcBorders>
            <w:shd w:val="clear" w:color="auto" w:fill="auto"/>
            <w:vAlign w:val="center"/>
          </w:tcPr>
          <w:p w14:paraId="5EE44AAE"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3,0 – 5,5</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7711D4AB"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0,5 – 4</w:t>
            </w:r>
          </w:p>
        </w:tc>
        <w:tc>
          <w:tcPr>
            <w:tcW w:w="1776" w:type="dxa"/>
            <w:tcBorders>
              <w:top w:val="single" w:sz="4" w:space="0" w:color="000000"/>
              <w:bottom w:val="single" w:sz="4" w:space="0" w:color="000000"/>
              <w:right w:val="single" w:sz="4" w:space="0" w:color="000000"/>
            </w:tcBorders>
            <w:shd w:val="clear" w:color="auto" w:fill="auto"/>
            <w:vAlign w:val="center"/>
          </w:tcPr>
          <w:p w14:paraId="02188DB3"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nietoksyczny</w:t>
            </w:r>
          </w:p>
        </w:tc>
      </w:tr>
      <w:tr w:rsidR="00BA097F" w:rsidRPr="009A4D8D" w14:paraId="766E2DF0" w14:textId="77777777" w:rsidTr="00BA097F">
        <w:trPr>
          <w:cnfStyle w:val="000000100000" w:firstRow="0" w:lastRow="0" w:firstColumn="0" w:lastColumn="0" w:oddVBand="0" w:evenVBand="0" w:oddHBand="1" w:evenHBand="0" w:firstRowFirstColumn="0" w:firstRowLastColumn="0" w:lastRowFirstColumn="0" w:lastRowLastColumn="0"/>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4E5DCDEF"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Dwutlenek węgla</w:t>
            </w:r>
          </w:p>
        </w:tc>
        <w:tc>
          <w:tcPr>
            <w:tcW w:w="2499" w:type="dxa"/>
            <w:tcBorders>
              <w:top w:val="single" w:sz="4" w:space="0" w:color="000000"/>
              <w:bottom w:val="single" w:sz="4" w:space="0" w:color="000000"/>
            </w:tcBorders>
            <w:shd w:val="clear" w:color="auto" w:fill="auto"/>
            <w:vAlign w:val="center"/>
          </w:tcPr>
          <w:p w14:paraId="7FB22CDF"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5,0 – 12</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71706484"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1 – 10</w:t>
            </w:r>
          </w:p>
        </w:tc>
        <w:tc>
          <w:tcPr>
            <w:tcW w:w="1776" w:type="dxa"/>
            <w:tcBorders>
              <w:top w:val="single" w:sz="4" w:space="0" w:color="000000"/>
              <w:bottom w:val="single" w:sz="4" w:space="0" w:color="000000"/>
              <w:right w:val="single" w:sz="4" w:space="0" w:color="000000"/>
            </w:tcBorders>
            <w:shd w:val="clear" w:color="auto" w:fill="auto"/>
            <w:vAlign w:val="center"/>
          </w:tcPr>
          <w:p w14:paraId="7FCCFF61"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nietoksyczny</w:t>
            </w:r>
          </w:p>
        </w:tc>
      </w:tr>
      <w:tr w:rsidR="00BA097F" w:rsidRPr="009A4D8D" w14:paraId="6FFCE135" w14:textId="77777777" w:rsidTr="00BA097F">
        <w:trPr>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7BE53A35"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Tlenek węgla</w:t>
            </w:r>
          </w:p>
        </w:tc>
        <w:tc>
          <w:tcPr>
            <w:tcW w:w="2499" w:type="dxa"/>
            <w:tcBorders>
              <w:top w:val="single" w:sz="4" w:space="0" w:color="000000"/>
              <w:bottom w:val="single" w:sz="4" w:space="0" w:color="000000"/>
            </w:tcBorders>
            <w:shd w:val="clear" w:color="auto" w:fill="auto"/>
            <w:vAlign w:val="center"/>
          </w:tcPr>
          <w:p w14:paraId="23F7045B"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0,5 – 10</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566EEFB3"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0,01 – 0,5</w:t>
            </w:r>
          </w:p>
        </w:tc>
        <w:tc>
          <w:tcPr>
            <w:tcW w:w="1776" w:type="dxa"/>
            <w:tcBorders>
              <w:top w:val="single" w:sz="4" w:space="0" w:color="000000"/>
              <w:bottom w:val="single" w:sz="4" w:space="0" w:color="000000"/>
              <w:right w:val="single" w:sz="4" w:space="0" w:color="000000"/>
            </w:tcBorders>
            <w:shd w:val="clear" w:color="auto" w:fill="auto"/>
            <w:vAlign w:val="center"/>
          </w:tcPr>
          <w:p w14:paraId="78EE7B4B"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toksyczny</w:t>
            </w:r>
          </w:p>
        </w:tc>
      </w:tr>
      <w:tr w:rsidR="00BA097F" w:rsidRPr="009A4D8D" w14:paraId="4F534313" w14:textId="77777777" w:rsidTr="00BA097F">
        <w:trPr>
          <w:cnfStyle w:val="000000100000" w:firstRow="0" w:lastRow="0" w:firstColumn="0" w:lastColumn="0" w:oddVBand="0" w:evenVBand="0" w:oddHBand="1" w:evenHBand="0" w:firstRowFirstColumn="0" w:firstRowLastColumn="0" w:lastRowFirstColumn="0" w:lastRowLastColumn="0"/>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53589CEC"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Tlenki azotu</w:t>
            </w:r>
          </w:p>
        </w:tc>
        <w:tc>
          <w:tcPr>
            <w:tcW w:w="2499" w:type="dxa"/>
            <w:tcBorders>
              <w:top w:val="single" w:sz="4" w:space="0" w:color="000000"/>
              <w:bottom w:val="single" w:sz="4" w:space="0" w:color="000000"/>
            </w:tcBorders>
            <w:shd w:val="clear" w:color="auto" w:fill="auto"/>
            <w:vAlign w:val="center"/>
          </w:tcPr>
          <w:p w14:paraId="0988EE84"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0,0 – 0,8</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6532FD31"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0,0002 – 0,5</w:t>
            </w:r>
          </w:p>
        </w:tc>
        <w:tc>
          <w:tcPr>
            <w:tcW w:w="1776" w:type="dxa"/>
            <w:tcBorders>
              <w:top w:val="single" w:sz="4" w:space="0" w:color="000000"/>
              <w:bottom w:val="single" w:sz="4" w:space="0" w:color="000000"/>
              <w:right w:val="single" w:sz="4" w:space="0" w:color="000000"/>
            </w:tcBorders>
            <w:shd w:val="clear" w:color="auto" w:fill="auto"/>
            <w:vAlign w:val="center"/>
          </w:tcPr>
          <w:p w14:paraId="70282653"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toksyczny</w:t>
            </w:r>
          </w:p>
        </w:tc>
      </w:tr>
      <w:tr w:rsidR="00BA097F" w:rsidRPr="009A4D8D" w14:paraId="4A7DA918" w14:textId="77777777" w:rsidTr="00BA097F">
        <w:trPr>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484112BC"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Węglowodory</w:t>
            </w:r>
          </w:p>
        </w:tc>
        <w:tc>
          <w:tcPr>
            <w:tcW w:w="2499" w:type="dxa"/>
            <w:tcBorders>
              <w:top w:val="single" w:sz="4" w:space="0" w:color="000000"/>
              <w:bottom w:val="single" w:sz="4" w:space="0" w:color="000000"/>
            </w:tcBorders>
            <w:shd w:val="clear" w:color="auto" w:fill="auto"/>
            <w:vAlign w:val="center"/>
          </w:tcPr>
          <w:p w14:paraId="0378802E"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0,2 – 3</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40DA1BEF"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0,009 – 0,5</w:t>
            </w:r>
          </w:p>
        </w:tc>
        <w:tc>
          <w:tcPr>
            <w:tcW w:w="1776" w:type="dxa"/>
            <w:tcBorders>
              <w:top w:val="single" w:sz="4" w:space="0" w:color="000000"/>
              <w:bottom w:val="single" w:sz="4" w:space="0" w:color="000000"/>
              <w:right w:val="single" w:sz="4" w:space="0" w:color="000000"/>
            </w:tcBorders>
            <w:shd w:val="clear" w:color="auto" w:fill="auto"/>
            <w:vAlign w:val="center"/>
          </w:tcPr>
          <w:p w14:paraId="0A6E74A6"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toksyczny</w:t>
            </w:r>
          </w:p>
        </w:tc>
      </w:tr>
      <w:tr w:rsidR="00BA097F" w:rsidRPr="009A4D8D" w14:paraId="6A5ABF7F" w14:textId="77777777" w:rsidTr="00BA097F">
        <w:trPr>
          <w:cnfStyle w:val="000000100000" w:firstRow="0" w:lastRow="0" w:firstColumn="0" w:lastColumn="0" w:oddVBand="0" w:evenVBand="0" w:oddHBand="1" w:evenHBand="0" w:firstRowFirstColumn="0" w:firstRowLastColumn="0" w:lastRowFirstColumn="0" w:lastRowLastColumn="0"/>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51CCDEAD"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Sadza</w:t>
            </w:r>
          </w:p>
        </w:tc>
        <w:tc>
          <w:tcPr>
            <w:tcW w:w="2499" w:type="dxa"/>
            <w:tcBorders>
              <w:top w:val="single" w:sz="4" w:space="0" w:color="000000"/>
              <w:bottom w:val="single" w:sz="4" w:space="0" w:color="000000"/>
            </w:tcBorders>
            <w:shd w:val="clear" w:color="auto" w:fill="auto"/>
            <w:vAlign w:val="center"/>
          </w:tcPr>
          <w:p w14:paraId="3B876E56"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0,0 – 0,04</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55A0AAC3"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0,01 – 1,1</w:t>
            </w:r>
          </w:p>
        </w:tc>
        <w:tc>
          <w:tcPr>
            <w:tcW w:w="1776" w:type="dxa"/>
            <w:tcBorders>
              <w:top w:val="single" w:sz="4" w:space="0" w:color="000000"/>
              <w:bottom w:val="single" w:sz="4" w:space="0" w:color="000000"/>
              <w:right w:val="single" w:sz="4" w:space="0" w:color="000000"/>
            </w:tcBorders>
            <w:shd w:val="clear" w:color="auto" w:fill="auto"/>
            <w:vAlign w:val="center"/>
          </w:tcPr>
          <w:p w14:paraId="0FC3ECA9" w14:textId="77777777" w:rsidR="00BA097F" w:rsidRPr="009A4D8D" w:rsidRDefault="00165973"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rPr>
            </w:pPr>
            <w:r w:rsidRPr="009A4D8D">
              <w:rPr>
                <w:rFonts w:cs="Arial"/>
                <w:color w:val="000000" w:themeColor="text1" w:themeShade="BF"/>
                <w:sz w:val="20"/>
              </w:rPr>
              <w:t>toksyczny</w:t>
            </w:r>
          </w:p>
        </w:tc>
      </w:tr>
      <w:tr w:rsidR="00BA097F" w:rsidRPr="009A4D8D" w14:paraId="53165EAA" w14:textId="77777777" w:rsidTr="00BA097F">
        <w:trPr>
          <w:trHeight w:val="283"/>
          <w:jc w:val="center"/>
        </w:trPr>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000000"/>
              <w:left w:val="single" w:sz="4" w:space="0" w:color="000000"/>
              <w:bottom w:val="single" w:sz="4" w:space="0" w:color="000000"/>
            </w:tcBorders>
            <w:shd w:val="clear" w:color="auto" w:fill="auto"/>
            <w:vAlign w:val="center"/>
          </w:tcPr>
          <w:p w14:paraId="36715C81" w14:textId="77777777" w:rsidR="00BA097F" w:rsidRPr="009A4D8D" w:rsidRDefault="00165973" w:rsidP="00FE24C8">
            <w:pPr>
              <w:spacing w:before="20" w:after="20" w:line="240" w:lineRule="auto"/>
              <w:jc w:val="center"/>
              <w:rPr>
                <w:rFonts w:cs="Arial"/>
                <w:b/>
                <w:color w:val="auto"/>
                <w:sz w:val="20"/>
              </w:rPr>
            </w:pPr>
            <w:r w:rsidRPr="009A4D8D">
              <w:rPr>
                <w:rFonts w:cs="Arial"/>
                <w:b/>
                <w:color w:val="000000" w:themeColor="text1" w:themeShade="BF"/>
                <w:sz w:val="20"/>
              </w:rPr>
              <w:t>Aldehydy</w:t>
            </w:r>
          </w:p>
        </w:tc>
        <w:tc>
          <w:tcPr>
            <w:tcW w:w="2499" w:type="dxa"/>
            <w:tcBorders>
              <w:top w:val="single" w:sz="4" w:space="0" w:color="000000"/>
              <w:bottom w:val="single" w:sz="4" w:space="0" w:color="000000"/>
            </w:tcBorders>
            <w:shd w:val="clear" w:color="auto" w:fill="auto"/>
            <w:vAlign w:val="center"/>
          </w:tcPr>
          <w:p w14:paraId="35F693E3"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0,0 – 0,2</w:t>
            </w:r>
          </w:p>
        </w:tc>
        <w:tc>
          <w:tcPr>
            <w:cnfStyle w:val="000010000000" w:firstRow="0" w:lastRow="0" w:firstColumn="0" w:lastColumn="0" w:oddVBand="1" w:evenVBand="0" w:oddHBand="0" w:evenHBand="0" w:firstRowFirstColumn="0" w:firstRowLastColumn="0" w:lastRowFirstColumn="0" w:lastRowLastColumn="0"/>
            <w:tcW w:w="2528" w:type="dxa"/>
            <w:tcBorders>
              <w:top w:val="single" w:sz="4" w:space="0" w:color="000000"/>
              <w:bottom w:val="single" w:sz="4" w:space="0" w:color="000000"/>
            </w:tcBorders>
            <w:shd w:val="clear" w:color="auto" w:fill="auto"/>
            <w:vAlign w:val="center"/>
          </w:tcPr>
          <w:p w14:paraId="4F9428D5" w14:textId="77777777" w:rsidR="00BA097F" w:rsidRPr="009A4D8D" w:rsidRDefault="00165973" w:rsidP="00FE24C8">
            <w:pPr>
              <w:spacing w:before="20" w:after="20" w:line="240" w:lineRule="auto"/>
              <w:jc w:val="center"/>
              <w:rPr>
                <w:rFonts w:cs="Arial"/>
                <w:color w:val="auto"/>
                <w:sz w:val="20"/>
              </w:rPr>
            </w:pPr>
            <w:r w:rsidRPr="009A4D8D">
              <w:rPr>
                <w:rFonts w:cs="Arial"/>
                <w:color w:val="000000" w:themeColor="text1" w:themeShade="BF"/>
                <w:sz w:val="20"/>
              </w:rPr>
              <w:t>0,001 – 0,009</w:t>
            </w:r>
          </w:p>
        </w:tc>
        <w:tc>
          <w:tcPr>
            <w:tcW w:w="1776" w:type="dxa"/>
            <w:tcBorders>
              <w:top w:val="single" w:sz="4" w:space="0" w:color="000000"/>
              <w:bottom w:val="single" w:sz="4" w:space="0" w:color="000000"/>
              <w:right w:val="single" w:sz="4" w:space="0" w:color="000000"/>
            </w:tcBorders>
            <w:shd w:val="clear" w:color="auto" w:fill="auto"/>
            <w:vAlign w:val="center"/>
          </w:tcPr>
          <w:p w14:paraId="01EF4428" w14:textId="77777777" w:rsidR="00BA097F" w:rsidRPr="009A4D8D" w:rsidRDefault="00165973"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rPr>
            </w:pPr>
            <w:r w:rsidRPr="009A4D8D">
              <w:rPr>
                <w:rFonts w:cs="Arial"/>
                <w:color w:val="000000" w:themeColor="text1" w:themeShade="BF"/>
                <w:sz w:val="20"/>
              </w:rPr>
              <w:t>toksyczny</w:t>
            </w:r>
          </w:p>
        </w:tc>
      </w:tr>
    </w:tbl>
    <w:p w14:paraId="1C3A7914" w14:textId="77777777" w:rsidR="00115C1A" w:rsidRPr="009A4D8D" w:rsidRDefault="00165973" w:rsidP="00FE24C8">
      <w:pPr>
        <w:spacing w:before="40"/>
        <w:jc w:val="center"/>
        <w:rPr>
          <w:rFonts w:cs="Arial"/>
          <w:color w:val="auto"/>
          <w:sz w:val="20"/>
        </w:rPr>
      </w:pPr>
      <w:r w:rsidRPr="009A4D8D">
        <w:rPr>
          <w:rFonts w:cs="Arial"/>
          <w:color w:val="auto"/>
          <w:sz w:val="20"/>
        </w:rPr>
        <w:t xml:space="preserve">źródło: </w:t>
      </w:r>
      <w:r w:rsidRPr="009A4D8D">
        <w:rPr>
          <w:rFonts w:cs="Arial"/>
          <w:i/>
          <w:color w:val="auto"/>
          <w:sz w:val="20"/>
        </w:rPr>
        <w:t>Motoryzacja a środowisko,</w:t>
      </w:r>
      <w:r w:rsidRPr="009A4D8D">
        <w:rPr>
          <w:rFonts w:cs="Arial"/>
          <w:color w:val="auto"/>
          <w:sz w:val="20"/>
        </w:rPr>
        <w:t xml:space="preserve"> J. Jakubowski</w:t>
      </w:r>
    </w:p>
    <w:p w14:paraId="0A43AC2A" w14:textId="77777777" w:rsidR="00016DD4" w:rsidRDefault="00016DD4">
      <w:pPr>
        <w:spacing w:line="240" w:lineRule="auto"/>
        <w:jc w:val="left"/>
        <w:rPr>
          <w:rFonts w:cs="Arial"/>
          <w:color w:val="auto"/>
          <w:sz w:val="20"/>
          <w:highlight w:val="yellow"/>
        </w:rPr>
      </w:pPr>
      <w:r>
        <w:rPr>
          <w:rFonts w:cs="Arial"/>
          <w:color w:val="auto"/>
          <w:sz w:val="20"/>
          <w:highlight w:val="yellow"/>
        </w:rPr>
        <w:br w:type="page"/>
      </w:r>
    </w:p>
    <w:p w14:paraId="61308E10" w14:textId="77777777" w:rsidR="009657FC" w:rsidRPr="009A4D8D" w:rsidRDefault="00165973" w:rsidP="00360C9A">
      <w:pPr>
        <w:rPr>
          <w:rFonts w:cs="Arial"/>
          <w:color w:val="auto"/>
        </w:rPr>
      </w:pPr>
      <w:r w:rsidRPr="009A4D8D">
        <w:rPr>
          <w:rFonts w:cs="Arial"/>
          <w:color w:val="auto"/>
        </w:rPr>
        <w:lastRenderedPageBreak/>
        <w:t xml:space="preserve">Sieć komunikacyjna </w:t>
      </w:r>
      <w:r w:rsidR="00D914A6" w:rsidRPr="009A4D8D">
        <w:rPr>
          <w:rFonts w:cs="Arial"/>
          <w:color w:val="auto"/>
        </w:rPr>
        <w:t>gminy</w:t>
      </w:r>
      <w:r w:rsidRPr="009A4D8D">
        <w:rPr>
          <w:rFonts w:cs="Arial"/>
          <w:color w:val="auto"/>
        </w:rPr>
        <w:t xml:space="preserve"> współtworzona jest przede wszystkim przez transport drogowy. Składa się ona z:</w:t>
      </w:r>
    </w:p>
    <w:p w14:paraId="1EC6EE9B" w14:textId="77777777" w:rsidR="007151A9" w:rsidRPr="00FD4A13" w:rsidRDefault="007C02ED" w:rsidP="00BE06D0">
      <w:pPr>
        <w:pStyle w:val="Akapitzlist"/>
        <w:numPr>
          <w:ilvl w:val="0"/>
          <w:numId w:val="103"/>
        </w:numPr>
        <w:rPr>
          <w:rFonts w:cs="Arial"/>
          <w:color w:val="auto"/>
        </w:rPr>
      </w:pPr>
      <w:r w:rsidRPr="00FD4A13">
        <w:rPr>
          <w:rFonts w:cs="Arial"/>
          <w:color w:val="auto"/>
        </w:rPr>
        <w:t>drogi wojewódzkiej</w:t>
      </w:r>
      <w:r w:rsidR="007151A9" w:rsidRPr="00FD4A13">
        <w:rPr>
          <w:rFonts w:cs="Arial"/>
          <w:color w:val="auto"/>
        </w:rPr>
        <w:t xml:space="preserve"> o łącznej długości</w:t>
      </w:r>
      <w:r w:rsidR="0094218B" w:rsidRPr="00FD4A13">
        <w:rPr>
          <w:rFonts w:cs="Arial"/>
          <w:color w:val="auto"/>
        </w:rPr>
        <w:t xml:space="preserve"> na terenie miasta i gminy </w:t>
      </w:r>
      <w:r w:rsidRPr="00FD4A13">
        <w:rPr>
          <w:rFonts w:cs="Arial"/>
          <w:color w:val="auto"/>
        </w:rPr>
        <w:t>4,957</w:t>
      </w:r>
      <w:r w:rsidR="007151A9" w:rsidRPr="00FD4A13">
        <w:rPr>
          <w:rFonts w:cs="Arial"/>
          <w:color w:val="auto"/>
        </w:rPr>
        <w:t xml:space="preserve"> km:</w:t>
      </w:r>
    </w:p>
    <w:p w14:paraId="50BC6E46" w14:textId="77777777" w:rsidR="008B2F64" w:rsidRDefault="008B2F64" w:rsidP="00BE06D0">
      <w:pPr>
        <w:pStyle w:val="Akapitzlist"/>
        <w:numPr>
          <w:ilvl w:val="0"/>
          <w:numId w:val="141"/>
        </w:numPr>
        <w:rPr>
          <w:rFonts w:cs="Arial"/>
          <w:color w:val="auto"/>
        </w:rPr>
      </w:pPr>
      <w:r w:rsidRPr="00FD4A13">
        <w:rPr>
          <w:rFonts w:cs="Arial"/>
          <w:color w:val="auto"/>
        </w:rPr>
        <w:t xml:space="preserve">DW </w:t>
      </w:r>
      <w:r w:rsidR="007C02ED" w:rsidRPr="00FD4A13">
        <w:rPr>
          <w:rFonts w:cs="Arial"/>
          <w:color w:val="auto"/>
        </w:rPr>
        <w:t>512 w km 58+934 – 63+891</w:t>
      </w:r>
      <w:r w:rsidRPr="00FD4A13">
        <w:rPr>
          <w:rFonts w:cs="Arial"/>
          <w:color w:val="auto"/>
        </w:rPr>
        <w:t>,</w:t>
      </w:r>
    </w:p>
    <w:p w14:paraId="67DF5595" w14:textId="77777777" w:rsidR="0000104F" w:rsidRPr="0000104F" w:rsidRDefault="0000104F" w:rsidP="00FE24C8">
      <w:pPr>
        <w:jc w:val="center"/>
        <w:rPr>
          <w:rFonts w:cs="Arial"/>
          <w:color w:val="auto"/>
        </w:rPr>
      </w:pPr>
    </w:p>
    <w:p w14:paraId="7DE33361" w14:textId="77777777" w:rsidR="0000104F" w:rsidRDefault="0000104F" w:rsidP="00FE24C8">
      <w:pPr>
        <w:jc w:val="center"/>
        <w:rPr>
          <w:rFonts w:cs="Arial"/>
          <w:color w:val="auto"/>
        </w:rPr>
      </w:pPr>
      <w:r>
        <w:rPr>
          <w:noProof/>
          <w:lang w:eastAsia="pl-PL"/>
        </w:rPr>
        <w:drawing>
          <wp:inline distT="0" distB="0" distL="0" distR="0" wp14:anchorId="7F997C06" wp14:editId="3E37F681">
            <wp:extent cx="5759450" cy="337375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59450" cy="3373755"/>
                    </a:xfrm>
                    <a:prstGeom prst="rect">
                      <a:avLst/>
                    </a:prstGeom>
                  </pic:spPr>
                </pic:pic>
              </a:graphicData>
            </a:graphic>
          </wp:inline>
        </w:drawing>
      </w:r>
    </w:p>
    <w:p w14:paraId="103712EB" w14:textId="16729764" w:rsidR="0000104F" w:rsidRPr="0000104F" w:rsidRDefault="0000104F" w:rsidP="00FE24C8">
      <w:pPr>
        <w:pStyle w:val="Legenda"/>
        <w:jc w:val="center"/>
        <w:rPr>
          <w:szCs w:val="20"/>
        </w:rPr>
      </w:pPr>
      <w:bookmarkStart w:id="116" w:name="_Toc82761112"/>
      <w:r w:rsidRPr="0000104F">
        <w:rPr>
          <w:szCs w:val="20"/>
        </w:rPr>
        <w:t xml:space="preserve">Rysunek </w:t>
      </w:r>
      <w:r w:rsidRPr="0000104F">
        <w:rPr>
          <w:szCs w:val="20"/>
        </w:rPr>
        <w:fldChar w:fldCharType="begin"/>
      </w:r>
      <w:r w:rsidRPr="0000104F">
        <w:rPr>
          <w:szCs w:val="20"/>
        </w:rPr>
        <w:instrText xml:space="preserve"> SEQ Rysunek \* ARABIC </w:instrText>
      </w:r>
      <w:r w:rsidRPr="0000104F">
        <w:rPr>
          <w:szCs w:val="20"/>
        </w:rPr>
        <w:fldChar w:fldCharType="separate"/>
      </w:r>
      <w:r w:rsidR="00FF485A">
        <w:rPr>
          <w:noProof/>
          <w:szCs w:val="20"/>
        </w:rPr>
        <w:t>7</w:t>
      </w:r>
      <w:r w:rsidRPr="0000104F">
        <w:rPr>
          <w:szCs w:val="20"/>
        </w:rPr>
        <w:fldChar w:fldCharType="end"/>
      </w:r>
      <w:r w:rsidRPr="0000104F">
        <w:rPr>
          <w:szCs w:val="20"/>
        </w:rPr>
        <w:t xml:space="preserve"> Przebieg drogi wojewódzkiej na terenie gminy Sępopol.</w:t>
      </w:r>
      <w:bookmarkEnd w:id="116"/>
    </w:p>
    <w:p w14:paraId="2BDD6C75" w14:textId="77777777" w:rsidR="0000104F" w:rsidRDefault="0000104F" w:rsidP="00FE24C8">
      <w:pPr>
        <w:jc w:val="center"/>
        <w:rPr>
          <w:sz w:val="20"/>
          <w:szCs w:val="20"/>
          <w:lang w:eastAsia="pl-PL"/>
        </w:rPr>
      </w:pPr>
      <w:r>
        <w:rPr>
          <w:sz w:val="20"/>
          <w:szCs w:val="20"/>
          <w:lang w:eastAsia="pl-PL"/>
        </w:rPr>
        <w:t>źródło</w:t>
      </w:r>
      <w:r w:rsidRPr="0000104F">
        <w:rPr>
          <w:sz w:val="20"/>
          <w:szCs w:val="20"/>
          <w:lang w:eastAsia="pl-PL"/>
        </w:rPr>
        <w:t>: ZDW w Olsztynie</w:t>
      </w:r>
    </w:p>
    <w:p w14:paraId="689688FC" w14:textId="77777777" w:rsidR="0000104F" w:rsidRPr="0000104F" w:rsidRDefault="0000104F" w:rsidP="00FE24C8">
      <w:pPr>
        <w:jc w:val="center"/>
        <w:rPr>
          <w:sz w:val="20"/>
          <w:szCs w:val="20"/>
          <w:lang w:eastAsia="pl-PL"/>
        </w:rPr>
      </w:pPr>
    </w:p>
    <w:p w14:paraId="72122C7F" w14:textId="77777777" w:rsidR="00D914A6" w:rsidRPr="00FD4A13" w:rsidRDefault="00D914A6" w:rsidP="00BE06D0">
      <w:pPr>
        <w:pStyle w:val="Akapitzlist"/>
        <w:numPr>
          <w:ilvl w:val="0"/>
          <w:numId w:val="103"/>
        </w:numPr>
        <w:rPr>
          <w:rFonts w:eastAsia="Times New Roman" w:cs="Arial"/>
          <w:color w:val="auto"/>
        </w:rPr>
      </w:pPr>
      <w:r w:rsidRPr="00FD4A13">
        <w:t xml:space="preserve">dróg </w:t>
      </w:r>
      <w:r w:rsidR="000036F1" w:rsidRPr="00FD4A13">
        <w:t>powiatowych</w:t>
      </w:r>
      <w:r w:rsidRPr="00FD4A13">
        <w:t xml:space="preserve"> o łącznej długości </w:t>
      </w:r>
      <w:r w:rsidR="0094218B" w:rsidRPr="00FD4A13">
        <w:t xml:space="preserve">na terenie </w:t>
      </w:r>
      <w:r w:rsidR="0094218B" w:rsidRPr="00FD4A13">
        <w:rPr>
          <w:rFonts w:cs="Arial"/>
          <w:color w:val="auto"/>
        </w:rPr>
        <w:t xml:space="preserve">miasta i gminy </w:t>
      </w:r>
      <w:r w:rsidR="00FD4A13">
        <w:rPr>
          <w:rFonts w:cs="Arial"/>
          <w:color w:val="auto"/>
        </w:rPr>
        <w:t>91,79</w:t>
      </w:r>
      <w:r w:rsidR="008B2F64" w:rsidRPr="00FD4A13">
        <w:t xml:space="preserve"> km:</w:t>
      </w:r>
    </w:p>
    <w:p w14:paraId="3E41F521" w14:textId="77777777" w:rsidR="007C02ED" w:rsidRPr="00FD4A13" w:rsidRDefault="007C02ED" w:rsidP="00BE06D0">
      <w:pPr>
        <w:pStyle w:val="Akapitzlist"/>
        <w:numPr>
          <w:ilvl w:val="0"/>
          <w:numId w:val="141"/>
        </w:numPr>
        <w:rPr>
          <w:color w:val="auto"/>
        </w:rPr>
      </w:pPr>
      <w:r w:rsidRPr="00FD4A13">
        <w:rPr>
          <w:color w:val="auto"/>
        </w:rPr>
        <w:t>1390N</w:t>
      </w:r>
      <w:r w:rsidR="00066612" w:rsidRPr="00FD4A13">
        <w:rPr>
          <w:color w:val="auto"/>
        </w:rPr>
        <w:t xml:space="preserve"> Liski – Sępopol – Ostre Bardo </w:t>
      </w:r>
      <w:r w:rsidR="00FD4A13" w:rsidRPr="00FD4A13">
        <w:rPr>
          <w:color w:val="auto"/>
        </w:rPr>
        <w:t>–</w:t>
      </w:r>
      <w:r w:rsidR="00066612" w:rsidRPr="00FD4A13">
        <w:rPr>
          <w:color w:val="auto"/>
        </w:rPr>
        <w:t xml:space="preserve"> Szczurkowo</w:t>
      </w:r>
    </w:p>
    <w:p w14:paraId="0365C989" w14:textId="77777777" w:rsidR="00FD4A13" w:rsidRPr="00FD4A13" w:rsidRDefault="00FD4A13" w:rsidP="00BE06D0">
      <w:pPr>
        <w:pStyle w:val="Akapitzlist"/>
        <w:numPr>
          <w:ilvl w:val="0"/>
          <w:numId w:val="141"/>
        </w:numPr>
        <w:rPr>
          <w:spacing w:val="-1"/>
          <w:w w:val="105"/>
        </w:rPr>
      </w:pPr>
      <w:r w:rsidRPr="00FD4A13">
        <w:rPr>
          <w:w w:val="105"/>
        </w:rPr>
        <w:t>1392N</w:t>
      </w:r>
      <w:r w:rsidRPr="00FD4A13">
        <w:rPr>
          <w:spacing w:val="-1"/>
          <w:w w:val="105"/>
        </w:rPr>
        <w:t xml:space="preserve"> Bartoszyce</w:t>
      </w:r>
      <w:r w:rsidRPr="00FD4A13">
        <w:rPr>
          <w:spacing w:val="-5"/>
          <w:w w:val="105"/>
        </w:rPr>
        <w:t xml:space="preserve"> </w:t>
      </w:r>
      <w:r w:rsidRPr="00FD4A13">
        <w:rPr>
          <w:spacing w:val="-1"/>
          <w:w w:val="105"/>
        </w:rPr>
        <w:t>-</w:t>
      </w:r>
      <w:r w:rsidRPr="00FD4A13">
        <w:rPr>
          <w:spacing w:val="-2"/>
          <w:w w:val="105"/>
        </w:rPr>
        <w:t xml:space="preserve"> </w:t>
      </w:r>
      <w:r w:rsidRPr="00FD4A13">
        <w:rPr>
          <w:spacing w:val="-1"/>
          <w:w w:val="105"/>
        </w:rPr>
        <w:t>Szylina</w:t>
      </w:r>
      <w:r w:rsidRPr="00FD4A13">
        <w:rPr>
          <w:spacing w:val="-6"/>
          <w:w w:val="105"/>
        </w:rPr>
        <w:t xml:space="preserve"> </w:t>
      </w:r>
      <w:r w:rsidRPr="00FD4A13">
        <w:rPr>
          <w:spacing w:val="-1"/>
          <w:w w:val="105"/>
        </w:rPr>
        <w:t>–</w:t>
      </w:r>
      <w:r w:rsidRPr="00FD4A13">
        <w:rPr>
          <w:spacing w:val="-5"/>
          <w:w w:val="105"/>
        </w:rPr>
        <w:t xml:space="preserve"> </w:t>
      </w:r>
      <w:r w:rsidRPr="00FD4A13">
        <w:rPr>
          <w:spacing w:val="-1"/>
          <w:w w:val="105"/>
        </w:rPr>
        <w:t>Smolanka</w:t>
      </w:r>
    </w:p>
    <w:p w14:paraId="72F13860" w14:textId="77777777" w:rsidR="00FD4A13" w:rsidRPr="00FD4A13" w:rsidRDefault="00FD4A13" w:rsidP="00BE06D0">
      <w:pPr>
        <w:pStyle w:val="Akapitzlist"/>
        <w:numPr>
          <w:ilvl w:val="0"/>
          <w:numId w:val="141"/>
        </w:numPr>
        <w:rPr>
          <w:w w:val="105"/>
        </w:rPr>
      </w:pPr>
      <w:r w:rsidRPr="00FD4A13">
        <w:rPr>
          <w:w w:val="105"/>
        </w:rPr>
        <w:t>1394N</w:t>
      </w:r>
      <w:r w:rsidRPr="00FD4A13">
        <w:rPr>
          <w:spacing w:val="-1"/>
          <w:w w:val="105"/>
        </w:rPr>
        <w:t xml:space="preserve"> Witki</w:t>
      </w:r>
      <w:r w:rsidRPr="00FD4A13">
        <w:rPr>
          <w:spacing w:val="-6"/>
          <w:w w:val="105"/>
        </w:rPr>
        <w:t xml:space="preserve"> </w:t>
      </w:r>
      <w:r w:rsidRPr="00FD4A13">
        <w:rPr>
          <w:spacing w:val="-1"/>
          <w:w w:val="105"/>
        </w:rPr>
        <w:t>-</w:t>
      </w:r>
      <w:r w:rsidRPr="00FD4A13">
        <w:rPr>
          <w:spacing w:val="-2"/>
          <w:w w:val="105"/>
        </w:rPr>
        <w:t xml:space="preserve"> </w:t>
      </w:r>
      <w:r w:rsidRPr="00FD4A13">
        <w:rPr>
          <w:spacing w:val="-1"/>
          <w:w w:val="105"/>
        </w:rPr>
        <w:t>Sępopol</w:t>
      </w:r>
      <w:r w:rsidRPr="00FD4A13">
        <w:rPr>
          <w:spacing w:val="-6"/>
          <w:w w:val="105"/>
        </w:rPr>
        <w:t xml:space="preserve"> </w:t>
      </w:r>
      <w:r w:rsidRPr="00FD4A13">
        <w:rPr>
          <w:spacing w:val="-1"/>
          <w:w w:val="105"/>
        </w:rPr>
        <w:t>-</w:t>
      </w:r>
      <w:r w:rsidRPr="00FD4A13">
        <w:rPr>
          <w:spacing w:val="-2"/>
          <w:w w:val="105"/>
        </w:rPr>
        <w:t xml:space="preserve"> </w:t>
      </w:r>
      <w:r w:rsidRPr="00FD4A13">
        <w:rPr>
          <w:spacing w:val="-1"/>
          <w:w w:val="105"/>
        </w:rPr>
        <w:t>Dzietrzychowo</w:t>
      </w:r>
      <w:r w:rsidRPr="00FD4A13">
        <w:rPr>
          <w:spacing w:val="-3"/>
          <w:w w:val="105"/>
        </w:rPr>
        <w:t xml:space="preserve"> </w:t>
      </w:r>
      <w:r w:rsidRPr="00FD4A13">
        <w:rPr>
          <w:w w:val="105"/>
        </w:rPr>
        <w:t>–</w:t>
      </w:r>
      <w:r w:rsidRPr="00FD4A13">
        <w:rPr>
          <w:spacing w:val="-4"/>
          <w:w w:val="105"/>
        </w:rPr>
        <w:t xml:space="preserve"> </w:t>
      </w:r>
      <w:r w:rsidRPr="00FD4A13">
        <w:rPr>
          <w:w w:val="105"/>
        </w:rPr>
        <w:t>Gierkiny</w:t>
      </w:r>
    </w:p>
    <w:p w14:paraId="2B0CB024" w14:textId="77777777" w:rsidR="00FD4A13" w:rsidRPr="00FD4A13" w:rsidRDefault="00FD4A13" w:rsidP="00BE06D0">
      <w:pPr>
        <w:pStyle w:val="Akapitzlist"/>
        <w:numPr>
          <w:ilvl w:val="0"/>
          <w:numId w:val="141"/>
        </w:numPr>
        <w:rPr>
          <w:w w:val="105"/>
        </w:rPr>
      </w:pPr>
      <w:r w:rsidRPr="00FD4A13">
        <w:rPr>
          <w:w w:val="105"/>
        </w:rPr>
        <w:t>1396N</w:t>
      </w:r>
      <w:r w:rsidRPr="00FD4A13">
        <w:rPr>
          <w:spacing w:val="-1"/>
          <w:w w:val="105"/>
        </w:rPr>
        <w:t xml:space="preserve"> Sępopol</w:t>
      </w:r>
      <w:r w:rsidRPr="00FD4A13">
        <w:rPr>
          <w:spacing w:val="-7"/>
          <w:w w:val="105"/>
        </w:rPr>
        <w:t xml:space="preserve"> </w:t>
      </w:r>
      <w:r w:rsidRPr="00FD4A13">
        <w:rPr>
          <w:spacing w:val="-1"/>
          <w:w w:val="105"/>
        </w:rPr>
        <w:t>-</w:t>
      </w:r>
      <w:r w:rsidRPr="00FD4A13">
        <w:rPr>
          <w:spacing w:val="-3"/>
          <w:w w:val="105"/>
        </w:rPr>
        <w:t xml:space="preserve"> </w:t>
      </w:r>
      <w:r w:rsidRPr="00FD4A13">
        <w:rPr>
          <w:spacing w:val="-1"/>
          <w:w w:val="105"/>
        </w:rPr>
        <w:t>Lwowiec</w:t>
      </w:r>
      <w:r w:rsidRPr="00FD4A13">
        <w:rPr>
          <w:spacing w:val="-4"/>
          <w:w w:val="105"/>
        </w:rPr>
        <w:t xml:space="preserve"> </w:t>
      </w:r>
      <w:r w:rsidRPr="00FD4A13">
        <w:rPr>
          <w:w w:val="105"/>
        </w:rPr>
        <w:t>–</w:t>
      </w:r>
      <w:r w:rsidRPr="00FD4A13">
        <w:rPr>
          <w:spacing w:val="-5"/>
          <w:w w:val="105"/>
        </w:rPr>
        <w:t xml:space="preserve"> </w:t>
      </w:r>
      <w:r w:rsidRPr="00FD4A13">
        <w:rPr>
          <w:w w:val="105"/>
        </w:rPr>
        <w:t>Michałkowo</w:t>
      </w:r>
    </w:p>
    <w:p w14:paraId="20CE12E5" w14:textId="77777777" w:rsidR="00FD4A13" w:rsidRPr="00FD4A13" w:rsidRDefault="00FD4A13" w:rsidP="00BE06D0">
      <w:pPr>
        <w:pStyle w:val="Akapitzlist"/>
        <w:numPr>
          <w:ilvl w:val="0"/>
          <w:numId w:val="141"/>
        </w:numPr>
      </w:pPr>
      <w:r w:rsidRPr="00FD4A13">
        <w:rPr>
          <w:w w:val="105"/>
        </w:rPr>
        <w:t>1565N</w:t>
      </w:r>
      <w:r w:rsidRPr="00FD4A13">
        <w:t xml:space="preserve"> dr</w:t>
      </w:r>
      <w:r w:rsidRPr="00FD4A13">
        <w:rPr>
          <w:spacing w:val="5"/>
        </w:rPr>
        <w:t xml:space="preserve"> </w:t>
      </w:r>
      <w:r w:rsidRPr="00FD4A13">
        <w:t>woj.</w:t>
      </w:r>
      <w:r w:rsidRPr="00FD4A13">
        <w:rPr>
          <w:spacing w:val="3"/>
        </w:rPr>
        <w:t xml:space="preserve"> </w:t>
      </w:r>
      <w:r w:rsidRPr="00FD4A13">
        <w:t>nr</w:t>
      </w:r>
      <w:r w:rsidRPr="00FD4A13">
        <w:rPr>
          <w:spacing w:val="5"/>
        </w:rPr>
        <w:t xml:space="preserve"> </w:t>
      </w:r>
      <w:r w:rsidRPr="00FD4A13">
        <w:t>512</w:t>
      </w:r>
      <w:r w:rsidRPr="00FD4A13">
        <w:rPr>
          <w:spacing w:val="3"/>
        </w:rPr>
        <w:t xml:space="preserve"> </w:t>
      </w:r>
      <w:r w:rsidRPr="00FD4A13">
        <w:t>(Park)</w:t>
      </w:r>
      <w:r w:rsidRPr="00FD4A13">
        <w:rPr>
          <w:spacing w:val="1"/>
        </w:rPr>
        <w:t xml:space="preserve"> </w:t>
      </w:r>
      <w:r w:rsidRPr="00FD4A13">
        <w:t>-</w:t>
      </w:r>
      <w:r w:rsidRPr="00FD4A13">
        <w:rPr>
          <w:spacing w:val="6"/>
        </w:rPr>
        <w:t xml:space="preserve"> </w:t>
      </w:r>
      <w:r w:rsidRPr="00FD4A13">
        <w:t>Judyty</w:t>
      </w:r>
      <w:r w:rsidRPr="00FD4A13">
        <w:rPr>
          <w:spacing w:val="6"/>
        </w:rPr>
        <w:t xml:space="preserve"> </w:t>
      </w:r>
      <w:r w:rsidRPr="00FD4A13">
        <w:t>-</w:t>
      </w:r>
      <w:r w:rsidRPr="00FD4A13">
        <w:rPr>
          <w:spacing w:val="6"/>
        </w:rPr>
        <w:t xml:space="preserve"> </w:t>
      </w:r>
      <w:r w:rsidRPr="00FD4A13">
        <w:t>dr</w:t>
      </w:r>
      <w:r w:rsidRPr="00FD4A13">
        <w:rPr>
          <w:spacing w:val="6"/>
        </w:rPr>
        <w:t xml:space="preserve"> </w:t>
      </w:r>
      <w:r w:rsidRPr="00FD4A13">
        <w:t>pow.</w:t>
      </w:r>
      <w:r w:rsidRPr="00FD4A13">
        <w:rPr>
          <w:spacing w:val="3"/>
        </w:rPr>
        <w:t xml:space="preserve"> </w:t>
      </w:r>
      <w:r w:rsidRPr="00FD4A13">
        <w:t>nr</w:t>
      </w:r>
      <w:r w:rsidRPr="00FD4A13">
        <w:rPr>
          <w:spacing w:val="5"/>
        </w:rPr>
        <w:t xml:space="preserve"> </w:t>
      </w:r>
      <w:r w:rsidRPr="00FD4A13">
        <w:t>1390N</w:t>
      </w:r>
      <w:r w:rsidRPr="00FD4A13">
        <w:rPr>
          <w:spacing w:val="3"/>
        </w:rPr>
        <w:t xml:space="preserve"> </w:t>
      </w:r>
      <w:r w:rsidRPr="00FD4A13">
        <w:t>(Liski)</w:t>
      </w:r>
    </w:p>
    <w:p w14:paraId="1CB7AF6A" w14:textId="77777777" w:rsidR="00FD4A13" w:rsidRPr="00FD4A13" w:rsidRDefault="00FD4A13" w:rsidP="00BE06D0">
      <w:pPr>
        <w:pStyle w:val="Akapitzlist"/>
        <w:numPr>
          <w:ilvl w:val="0"/>
          <w:numId w:val="141"/>
        </w:numPr>
      </w:pPr>
      <w:r w:rsidRPr="00FD4A13">
        <w:rPr>
          <w:w w:val="105"/>
        </w:rPr>
        <w:t>1567N</w:t>
      </w:r>
      <w:r w:rsidRPr="00FD4A13">
        <w:t xml:space="preserve"> Szczurkowo</w:t>
      </w:r>
      <w:r w:rsidRPr="00FD4A13">
        <w:rPr>
          <w:spacing w:val="10"/>
        </w:rPr>
        <w:t xml:space="preserve"> </w:t>
      </w:r>
      <w:r w:rsidRPr="00FD4A13">
        <w:t>-</w:t>
      </w:r>
      <w:r w:rsidRPr="00FD4A13">
        <w:rPr>
          <w:spacing w:val="12"/>
        </w:rPr>
        <w:t xml:space="preserve"> </w:t>
      </w:r>
      <w:r w:rsidRPr="00FD4A13">
        <w:t>Wodukajmy</w:t>
      </w:r>
      <w:r w:rsidRPr="00FD4A13">
        <w:rPr>
          <w:spacing w:val="10"/>
        </w:rPr>
        <w:t xml:space="preserve"> </w:t>
      </w:r>
      <w:r w:rsidRPr="00FD4A13">
        <w:t>-</w:t>
      </w:r>
      <w:r w:rsidRPr="00FD4A13">
        <w:rPr>
          <w:spacing w:val="12"/>
        </w:rPr>
        <w:t xml:space="preserve"> </w:t>
      </w:r>
      <w:r w:rsidRPr="00FD4A13">
        <w:t>Sępopol</w:t>
      </w:r>
      <w:r w:rsidRPr="00FD4A13">
        <w:rPr>
          <w:spacing w:val="6"/>
        </w:rPr>
        <w:t xml:space="preserve"> </w:t>
      </w:r>
      <w:r w:rsidRPr="00FD4A13">
        <w:t>–</w:t>
      </w:r>
      <w:r w:rsidRPr="00FD4A13">
        <w:rPr>
          <w:spacing w:val="9"/>
        </w:rPr>
        <w:t xml:space="preserve"> </w:t>
      </w:r>
      <w:r w:rsidRPr="00FD4A13">
        <w:t>Glitajny</w:t>
      </w:r>
    </w:p>
    <w:p w14:paraId="4DD12F47" w14:textId="77777777" w:rsidR="00FD4A13" w:rsidRPr="00FD4A13" w:rsidRDefault="00FD4A13" w:rsidP="00BE06D0">
      <w:pPr>
        <w:pStyle w:val="Akapitzlist"/>
        <w:numPr>
          <w:ilvl w:val="0"/>
          <w:numId w:val="141"/>
        </w:numPr>
        <w:rPr>
          <w:w w:val="105"/>
        </w:rPr>
      </w:pPr>
      <w:r w:rsidRPr="00FD4A13">
        <w:rPr>
          <w:w w:val="105"/>
        </w:rPr>
        <w:t>1575N</w:t>
      </w:r>
      <w:r w:rsidRPr="00FD4A13">
        <w:rPr>
          <w:spacing w:val="-1"/>
          <w:w w:val="105"/>
        </w:rPr>
        <w:t xml:space="preserve"> Sępopol</w:t>
      </w:r>
      <w:r w:rsidRPr="00FD4A13">
        <w:rPr>
          <w:spacing w:val="-7"/>
          <w:w w:val="105"/>
        </w:rPr>
        <w:t xml:space="preserve"> </w:t>
      </w:r>
      <w:r w:rsidRPr="00FD4A13">
        <w:rPr>
          <w:spacing w:val="-1"/>
          <w:w w:val="105"/>
        </w:rPr>
        <w:t>-</w:t>
      </w:r>
      <w:r w:rsidRPr="00FD4A13">
        <w:rPr>
          <w:spacing w:val="-2"/>
          <w:w w:val="105"/>
        </w:rPr>
        <w:t xml:space="preserve"> </w:t>
      </w:r>
      <w:r w:rsidRPr="00FD4A13">
        <w:rPr>
          <w:spacing w:val="-1"/>
          <w:w w:val="105"/>
        </w:rPr>
        <w:t>Różyna</w:t>
      </w:r>
      <w:r w:rsidRPr="00FD4A13">
        <w:rPr>
          <w:spacing w:val="-6"/>
          <w:w w:val="105"/>
        </w:rPr>
        <w:t xml:space="preserve"> </w:t>
      </w:r>
      <w:r w:rsidRPr="00FD4A13">
        <w:rPr>
          <w:w w:val="105"/>
        </w:rPr>
        <w:t>–</w:t>
      </w:r>
      <w:r w:rsidRPr="00FD4A13">
        <w:rPr>
          <w:spacing w:val="-4"/>
          <w:w w:val="105"/>
        </w:rPr>
        <w:t xml:space="preserve"> </w:t>
      </w:r>
      <w:r w:rsidRPr="00FD4A13">
        <w:rPr>
          <w:w w:val="105"/>
        </w:rPr>
        <w:t>Śmiardowo</w:t>
      </w:r>
    </w:p>
    <w:p w14:paraId="6D0F925A" w14:textId="77777777" w:rsidR="00FD4A13" w:rsidRPr="00FD4A13" w:rsidRDefault="00FD4A13" w:rsidP="00BE06D0">
      <w:pPr>
        <w:pStyle w:val="Akapitzlist"/>
        <w:numPr>
          <w:ilvl w:val="0"/>
          <w:numId w:val="141"/>
        </w:numPr>
        <w:rPr>
          <w:w w:val="105"/>
        </w:rPr>
      </w:pPr>
      <w:r w:rsidRPr="00FD4A13">
        <w:rPr>
          <w:w w:val="105"/>
        </w:rPr>
        <w:t>1577N Masuny</w:t>
      </w:r>
      <w:r w:rsidRPr="00FD4A13">
        <w:rPr>
          <w:spacing w:val="-7"/>
          <w:w w:val="105"/>
        </w:rPr>
        <w:t xml:space="preserve"> </w:t>
      </w:r>
      <w:r w:rsidRPr="00FD4A13">
        <w:rPr>
          <w:w w:val="105"/>
        </w:rPr>
        <w:t>-</w:t>
      </w:r>
      <w:r w:rsidRPr="00FD4A13">
        <w:rPr>
          <w:spacing w:val="-5"/>
          <w:w w:val="105"/>
        </w:rPr>
        <w:t xml:space="preserve"> </w:t>
      </w:r>
      <w:proofErr w:type="spellStart"/>
      <w:r w:rsidRPr="00FD4A13">
        <w:rPr>
          <w:w w:val="105"/>
        </w:rPr>
        <w:t>Masuńskie</w:t>
      </w:r>
      <w:proofErr w:type="spellEnd"/>
      <w:r w:rsidRPr="00FD4A13">
        <w:rPr>
          <w:spacing w:val="-7"/>
          <w:w w:val="105"/>
        </w:rPr>
        <w:t xml:space="preserve"> </w:t>
      </w:r>
      <w:r w:rsidRPr="00FD4A13">
        <w:rPr>
          <w:w w:val="105"/>
        </w:rPr>
        <w:t>Włóki</w:t>
      </w:r>
    </w:p>
    <w:p w14:paraId="096E858D" w14:textId="77777777" w:rsidR="00FD4A13" w:rsidRPr="00FD4A13" w:rsidRDefault="00FD4A13" w:rsidP="00BE06D0">
      <w:pPr>
        <w:pStyle w:val="Akapitzlist"/>
        <w:numPr>
          <w:ilvl w:val="0"/>
          <w:numId w:val="141"/>
        </w:numPr>
        <w:rPr>
          <w:spacing w:val="-1"/>
          <w:w w:val="105"/>
        </w:rPr>
      </w:pPr>
      <w:r w:rsidRPr="00FD4A13">
        <w:rPr>
          <w:w w:val="105"/>
        </w:rPr>
        <w:t>1579N</w:t>
      </w:r>
      <w:r w:rsidRPr="00FD4A13">
        <w:rPr>
          <w:spacing w:val="-1"/>
          <w:w w:val="105"/>
        </w:rPr>
        <w:t xml:space="preserve"> Lipica</w:t>
      </w:r>
      <w:r w:rsidRPr="00FD4A13">
        <w:rPr>
          <w:spacing w:val="-6"/>
          <w:w w:val="105"/>
        </w:rPr>
        <w:t xml:space="preserve"> </w:t>
      </w:r>
      <w:r w:rsidRPr="00FD4A13">
        <w:rPr>
          <w:spacing w:val="-1"/>
          <w:w w:val="105"/>
        </w:rPr>
        <w:t xml:space="preserve">– </w:t>
      </w:r>
      <w:proofErr w:type="spellStart"/>
      <w:r w:rsidRPr="00FD4A13">
        <w:rPr>
          <w:spacing w:val="-1"/>
          <w:w w:val="105"/>
        </w:rPr>
        <w:t>Smodajny</w:t>
      </w:r>
      <w:proofErr w:type="spellEnd"/>
    </w:p>
    <w:p w14:paraId="700639A0" w14:textId="77777777" w:rsidR="00FD4A13" w:rsidRPr="00FD4A13" w:rsidRDefault="00FD4A13" w:rsidP="00BE06D0">
      <w:pPr>
        <w:pStyle w:val="TableParagraph"/>
        <w:numPr>
          <w:ilvl w:val="0"/>
          <w:numId w:val="141"/>
        </w:numPr>
        <w:spacing w:before="5" w:line="276" w:lineRule="auto"/>
        <w:jc w:val="both"/>
      </w:pPr>
      <w:r w:rsidRPr="00FD4A13">
        <w:rPr>
          <w:w w:val="105"/>
        </w:rPr>
        <w:t>1581N</w:t>
      </w:r>
      <w:r w:rsidRPr="00FD4A13">
        <w:rPr>
          <w:spacing w:val="-1"/>
          <w:w w:val="105"/>
        </w:rPr>
        <w:t xml:space="preserve"> Dzietrzychowo</w:t>
      </w:r>
      <w:r w:rsidRPr="00FD4A13">
        <w:rPr>
          <w:spacing w:val="-6"/>
          <w:w w:val="105"/>
        </w:rPr>
        <w:t xml:space="preserve"> </w:t>
      </w:r>
      <w:r w:rsidRPr="00FD4A13">
        <w:rPr>
          <w:w w:val="105"/>
        </w:rPr>
        <w:t>–</w:t>
      </w:r>
      <w:r w:rsidRPr="00FD4A13">
        <w:rPr>
          <w:spacing w:val="-6"/>
          <w:w w:val="105"/>
        </w:rPr>
        <w:t xml:space="preserve"> </w:t>
      </w:r>
      <w:r w:rsidRPr="00FD4A13">
        <w:rPr>
          <w:w w:val="105"/>
        </w:rPr>
        <w:t>dr.</w:t>
      </w:r>
      <w:r w:rsidRPr="00FD4A13">
        <w:rPr>
          <w:spacing w:val="-7"/>
          <w:w w:val="105"/>
        </w:rPr>
        <w:t xml:space="preserve"> </w:t>
      </w:r>
      <w:r w:rsidRPr="00FD4A13">
        <w:rPr>
          <w:w w:val="105"/>
        </w:rPr>
        <w:t>nr</w:t>
      </w:r>
      <w:r w:rsidRPr="00FD4A13">
        <w:rPr>
          <w:spacing w:val="-5"/>
          <w:w w:val="105"/>
        </w:rPr>
        <w:t xml:space="preserve"> </w:t>
      </w:r>
      <w:r w:rsidRPr="00FD4A13">
        <w:rPr>
          <w:w w:val="105"/>
        </w:rPr>
        <w:t>1398</w:t>
      </w:r>
      <w:r w:rsidRPr="00FD4A13">
        <w:rPr>
          <w:spacing w:val="-7"/>
          <w:w w:val="105"/>
        </w:rPr>
        <w:t xml:space="preserve"> </w:t>
      </w:r>
      <w:r w:rsidRPr="00FD4A13">
        <w:rPr>
          <w:w w:val="105"/>
        </w:rPr>
        <w:t>N</w:t>
      </w:r>
      <w:r w:rsidRPr="00FD4A13">
        <w:rPr>
          <w:spacing w:val="-7"/>
          <w:w w:val="105"/>
        </w:rPr>
        <w:t xml:space="preserve"> </w:t>
      </w:r>
      <w:r w:rsidRPr="00FD4A13">
        <w:rPr>
          <w:w w:val="105"/>
        </w:rPr>
        <w:t>–</w:t>
      </w:r>
      <w:r w:rsidRPr="00FD4A13">
        <w:rPr>
          <w:spacing w:val="-6"/>
          <w:w w:val="105"/>
        </w:rPr>
        <w:t xml:space="preserve"> </w:t>
      </w:r>
      <w:r w:rsidRPr="00FD4A13">
        <w:rPr>
          <w:w w:val="105"/>
        </w:rPr>
        <w:t>Krelikiejmy</w:t>
      </w:r>
      <w:r w:rsidRPr="00FD4A13">
        <w:rPr>
          <w:spacing w:val="-5"/>
          <w:w w:val="105"/>
        </w:rPr>
        <w:t xml:space="preserve"> </w:t>
      </w:r>
      <w:r w:rsidRPr="00FD4A13">
        <w:rPr>
          <w:w w:val="105"/>
        </w:rPr>
        <w:t>-</w:t>
      </w:r>
      <w:r w:rsidRPr="00FD4A13">
        <w:rPr>
          <w:spacing w:val="-4"/>
          <w:w w:val="105"/>
        </w:rPr>
        <w:t xml:space="preserve"> </w:t>
      </w:r>
      <w:r w:rsidRPr="00FD4A13">
        <w:rPr>
          <w:w w:val="105"/>
        </w:rPr>
        <w:t>Drogosze</w:t>
      </w:r>
      <w:r w:rsidRPr="00FD4A13">
        <w:rPr>
          <w:spacing w:val="-6"/>
          <w:w w:val="105"/>
        </w:rPr>
        <w:t xml:space="preserve"> </w:t>
      </w:r>
      <w:r w:rsidRPr="00FD4A13">
        <w:rPr>
          <w:w w:val="105"/>
        </w:rPr>
        <w:t xml:space="preserve">– </w:t>
      </w:r>
      <w:r w:rsidRPr="00FD4A13">
        <w:rPr>
          <w:spacing w:val="-2"/>
          <w:w w:val="105"/>
        </w:rPr>
        <w:t>Kiemławki</w:t>
      </w:r>
      <w:r w:rsidRPr="00FD4A13">
        <w:rPr>
          <w:spacing w:val="-6"/>
          <w:w w:val="105"/>
        </w:rPr>
        <w:t xml:space="preserve"> </w:t>
      </w:r>
      <w:r w:rsidRPr="00FD4A13">
        <w:rPr>
          <w:spacing w:val="-1"/>
          <w:w w:val="105"/>
        </w:rPr>
        <w:t>Wielkie</w:t>
      </w:r>
    </w:p>
    <w:p w14:paraId="39DDB34D" w14:textId="77777777" w:rsidR="00FD4A13" w:rsidRPr="00FD4A13" w:rsidRDefault="00FD4A13" w:rsidP="00BE06D0">
      <w:pPr>
        <w:pStyle w:val="Akapitzlist"/>
        <w:numPr>
          <w:ilvl w:val="0"/>
          <w:numId w:val="159"/>
        </w:numPr>
        <w:ind w:left="1443"/>
        <w:rPr>
          <w:spacing w:val="-1"/>
          <w:w w:val="105"/>
        </w:rPr>
      </w:pPr>
      <w:r w:rsidRPr="00FD4A13">
        <w:rPr>
          <w:w w:val="105"/>
        </w:rPr>
        <w:t>1981</w:t>
      </w:r>
      <w:r>
        <w:rPr>
          <w:w w:val="105"/>
        </w:rPr>
        <w:t>N</w:t>
      </w:r>
      <w:r w:rsidRPr="00FD4A13">
        <w:rPr>
          <w:spacing w:val="-1"/>
          <w:w w:val="105"/>
        </w:rPr>
        <w:t xml:space="preserve"> Dr.</w:t>
      </w:r>
      <w:r w:rsidRPr="00FD4A13">
        <w:rPr>
          <w:spacing w:val="-5"/>
          <w:w w:val="105"/>
        </w:rPr>
        <w:t xml:space="preserve"> </w:t>
      </w:r>
      <w:r w:rsidRPr="00FD4A13">
        <w:rPr>
          <w:spacing w:val="-1"/>
          <w:w w:val="105"/>
        </w:rPr>
        <w:t>woj.</w:t>
      </w:r>
      <w:r w:rsidRPr="00FD4A13">
        <w:rPr>
          <w:spacing w:val="-4"/>
          <w:w w:val="105"/>
        </w:rPr>
        <w:t xml:space="preserve"> </w:t>
      </w:r>
      <w:r w:rsidRPr="00FD4A13">
        <w:rPr>
          <w:spacing w:val="-1"/>
          <w:w w:val="105"/>
        </w:rPr>
        <w:t>nr</w:t>
      </w:r>
      <w:r w:rsidRPr="00FD4A13">
        <w:rPr>
          <w:spacing w:val="-2"/>
          <w:w w:val="105"/>
        </w:rPr>
        <w:t xml:space="preserve"> </w:t>
      </w:r>
      <w:r w:rsidRPr="00FD4A13">
        <w:rPr>
          <w:spacing w:val="-1"/>
          <w:w w:val="105"/>
        </w:rPr>
        <w:t>592</w:t>
      </w:r>
      <w:r w:rsidRPr="00FD4A13">
        <w:rPr>
          <w:spacing w:val="-4"/>
          <w:w w:val="105"/>
        </w:rPr>
        <w:t xml:space="preserve"> </w:t>
      </w:r>
      <w:r w:rsidRPr="00FD4A13">
        <w:rPr>
          <w:spacing w:val="-1"/>
          <w:w w:val="105"/>
        </w:rPr>
        <w:t>(Sporwiny)</w:t>
      </w:r>
      <w:r w:rsidRPr="00FD4A13">
        <w:rPr>
          <w:spacing w:val="-6"/>
          <w:w w:val="105"/>
        </w:rPr>
        <w:t xml:space="preserve"> </w:t>
      </w:r>
      <w:r w:rsidRPr="00FD4A13">
        <w:rPr>
          <w:spacing w:val="-1"/>
          <w:w w:val="105"/>
        </w:rPr>
        <w:t>–</w:t>
      </w:r>
      <w:r w:rsidRPr="00FD4A13">
        <w:rPr>
          <w:spacing w:val="-3"/>
          <w:w w:val="105"/>
        </w:rPr>
        <w:t xml:space="preserve"> </w:t>
      </w:r>
      <w:r w:rsidRPr="00FD4A13">
        <w:rPr>
          <w:spacing w:val="-1"/>
          <w:w w:val="105"/>
        </w:rPr>
        <w:t>Sątoczno</w:t>
      </w:r>
    </w:p>
    <w:p w14:paraId="09345456" w14:textId="77777777" w:rsidR="00FD4A13" w:rsidRPr="00461CDD" w:rsidRDefault="00FD4A13" w:rsidP="00BE06D0">
      <w:pPr>
        <w:pStyle w:val="Akapitzlist"/>
        <w:numPr>
          <w:ilvl w:val="0"/>
          <w:numId w:val="159"/>
        </w:numPr>
        <w:ind w:left="1443"/>
        <w:rPr>
          <w:color w:val="auto"/>
        </w:rPr>
      </w:pPr>
      <w:r w:rsidRPr="00FD4A13">
        <w:rPr>
          <w:w w:val="105"/>
        </w:rPr>
        <w:t>1575N</w:t>
      </w:r>
      <w:r w:rsidRPr="00FD4A13">
        <w:rPr>
          <w:spacing w:val="-1"/>
          <w:w w:val="105"/>
        </w:rPr>
        <w:t xml:space="preserve"> Sępopol</w:t>
      </w:r>
      <w:r w:rsidRPr="00FD4A13">
        <w:rPr>
          <w:spacing w:val="-7"/>
          <w:w w:val="105"/>
        </w:rPr>
        <w:t xml:space="preserve"> </w:t>
      </w:r>
      <w:r w:rsidRPr="00FD4A13">
        <w:rPr>
          <w:spacing w:val="-1"/>
          <w:w w:val="105"/>
        </w:rPr>
        <w:t>-</w:t>
      </w:r>
      <w:r w:rsidRPr="00FD4A13">
        <w:rPr>
          <w:spacing w:val="-2"/>
          <w:w w:val="105"/>
        </w:rPr>
        <w:t xml:space="preserve"> </w:t>
      </w:r>
      <w:r w:rsidRPr="00FD4A13">
        <w:rPr>
          <w:spacing w:val="-1"/>
          <w:w w:val="105"/>
        </w:rPr>
        <w:t>Różyna</w:t>
      </w:r>
      <w:r w:rsidRPr="00FD4A13">
        <w:rPr>
          <w:spacing w:val="-6"/>
          <w:w w:val="105"/>
        </w:rPr>
        <w:t xml:space="preserve"> </w:t>
      </w:r>
      <w:r w:rsidRPr="00FD4A13">
        <w:rPr>
          <w:w w:val="105"/>
        </w:rPr>
        <w:t>–</w:t>
      </w:r>
      <w:r w:rsidRPr="00FD4A13">
        <w:rPr>
          <w:spacing w:val="-4"/>
          <w:w w:val="105"/>
        </w:rPr>
        <w:t xml:space="preserve"> </w:t>
      </w:r>
      <w:r w:rsidRPr="00FD4A13">
        <w:rPr>
          <w:w w:val="105"/>
        </w:rPr>
        <w:t>Śmiardowo</w:t>
      </w:r>
    </w:p>
    <w:p w14:paraId="37942608" w14:textId="77777777" w:rsidR="00461CDD" w:rsidRDefault="00461CDD" w:rsidP="00360C9A">
      <w:pPr>
        <w:rPr>
          <w:color w:val="auto"/>
        </w:rPr>
      </w:pPr>
    </w:p>
    <w:p w14:paraId="4983E2FD" w14:textId="77777777" w:rsidR="00461CDD" w:rsidRDefault="00461CDD" w:rsidP="00360C9A">
      <w:pPr>
        <w:rPr>
          <w:noProof/>
          <w:color w:val="auto"/>
          <w:lang w:eastAsia="pl-PL"/>
        </w:rPr>
      </w:pPr>
    </w:p>
    <w:p w14:paraId="63A7D4D5" w14:textId="77777777" w:rsidR="00461CDD" w:rsidRDefault="00461CDD" w:rsidP="00FE24C8">
      <w:pPr>
        <w:jc w:val="center"/>
        <w:rPr>
          <w:color w:val="auto"/>
        </w:rPr>
      </w:pPr>
      <w:r>
        <w:rPr>
          <w:noProof/>
          <w:color w:val="auto"/>
          <w:lang w:eastAsia="pl-PL"/>
        </w:rPr>
        <w:lastRenderedPageBreak/>
        <w:drawing>
          <wp:inline distT="0" distB="0" distL="0" distR="0" wp14:anchorId="03F88450" wp14:editId="6FF8B58B">
            <wp:extent cx="3590925" cy="31813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zdp.png"/>
                    <pic:cNvPicPr/>
                  </pic:nvPicPr>
                  <pic:blipFill rotWithShape="1">
                    <a:blip r:embed="rId19">
                      <a:extLst>
                        <a:ext uri="{28A0092B-C50C-407E-A947-70E740481C1C}">
                          <a14:useLocalDpi xmlns:a14="http://schemas.microsoft.com/office/drawing/2010/main" val="0"/>
                        </a:ext>
                      </a:extLst>
                    </a:blip>
                    <a:srcRect r="37675" b="38034"/>
                    <a:stretch/>
                  </pic:blipFill>
                  <pic:spPr bwMode="auto">
                    <a:xfrm>
                      <a:off x="0" y="0"/>
                      <a:ext cx="3589593" cy="3180170"/>
                    </a:xfrm>
                    <a:prstGeom prst="rect">
                      <a:avLst/>
                    </a:prstGeom>
                    <a:ln>
                      <a:noFill/>
                    </a:ln>
                    <a:extLst>
                      <a:ext uri="{53640926-AAD7-44D8-BBD7-CCE9431645EC}">
                        <a14:shadowObscured xmlns:a14="http://schemas.microsoft.com/office/drawing/2010/main"/>
                      </a:ext>
                    </a:extLst>
                  </pic:spPr>
                </pic:pic>
              </a:graphicData>
            </a:graphic>
          </wp:inline>
        </w:drawing>
      </w:r>
    </w:p>
    <w:p w14:paraId="389CCFD0" w14:textId="2DA60D89" w:rsidR="0000104F" w:rsidRPr="0000104F" w:rsidRDefault="0000104F" w:rsidP="00FE24C8">
      <w:pPr>
        <w:pStyle w:val="Legenda"/>
        <w:jc w:val="center"/>
        <w:rPr>
          <w:szCs w:val="20"/>
        </w:rPr>
      </w:pPr>
      <w:bookmarkStart w:id="117" w:name="_Toc82761113"/>
      <w:r w:rsidRPr="0000104F">
        <w:rPr>
          <w:szCs w:val="20"/>
        </w:rPr>
        <w:t xml:space="preserve">Rysunek </w:t>
      </w:r>
      <w:r w:rsidRPr="0000104F">
        <w:rPr>
          <w:szCs w:val="20"/>
        </w:rPr>
        <w:fldChar w:fldCharType="begin"/>
      </w:r>
      <w:r w:rsidRPr="0000104F">
        <w:rPr>
          <w:szCs w:val="20"/>
        </w:rPr>
        <w:instrText xml:space="preserve"> SEQ Rysunek \* ARABIC </w:instrText>
      </w:r>
      <w:r w:rsidRPr="0000104F">
        <w:rPr>
          <w:szCs w:val="20"/>
        </w:rPr>
        <w:fldChar w:fldCharType="separate"/>
      </w:r>
      <w:r w:rsidR="00FF485A">
        <w:rPr>
          <w:noProof/>
          <w:szCs w:val="20"/>
        </w:rPr>
        <w:t>8</w:t>
      </w:r>
      <w:r w:rsidRPr="0000104F">
        <w:rPr>
          <w:szCs w:val="20"/>
        </w:rPr>
        <w:fldChar w:fldCharType="end"/>
      </w:r>
      <w:r w:rsidRPr="0000104F">
        <w:rPr>
          <w:szCs w:val="20"/>
        </w:rPr>
        <w:t xml:space="preserve"> Przebieg </w:t>
      </w:r>
      <w:r>
        <w:rPr>
          <w:szCs w:val="20"/>
        </w:rPr>
        <w:t>dróg powiatowych</w:t>
      </w:r>
      <w:r w:rsidRPr="0000104F">
        <w:rPr>
          <w:szCs w:val="20"/>
        </w:rPr>
        <w:t xml:space="preserve"> na terenie </w:t>
      </w:r>
      <w:r>
        <w:rPr>
          <w:szCs w:val="20"/>
        </w:rPr>
        <w:t xml:space="preserve">miasta i </w:t>
      </w:r>
      <w:r w:rsidRPr="0000104F">
        <w:rPr>
          <w:szCs w:val="20"/>
        </w:rPr>
        <w:t>gminy Sępopol.</w:t>
      </w:r>
      <w:bookmarkEnd w:id="117"/>
    </w:p>
    <w:p w14:paraId="72DD2FA2" w14:textId="77777777" w:rsidR="00461CDD" w:rsidRPr="00984174" w:rsidRDefault="0000104F" w:rsidP="00FE24C8">
      <w:pPr>
        <w:jc w:val="center"/>
        <w:rPr>
          <w:color w:val="auto"/>
          <w:sz w:val="20"/>
          <w:szCs w:val="20"/>
        </w:rPr>
      </w:pPr>
      <w:r w:rsidRPr="00984174">
        <w:rPr>
          <w:sz w:val="20"/>
          <w:szCs w:val="20"/>
          <w:lang w:eastAsia="pl-PL"/>
        </w:rPr>
        <w:t xml:space="preserve">źródło: </w:t>
      </w:r>
      <w:r w:rsidR="001216ED" w:rsidRPr="00984174">
        <w:rPr>
          <w:i/>
          <w:sz w:val="20"/>
          <w:szCs w:val="20"/>
        </w:rPr>
        <w:t>Plan rozwoju sieci drogowej dróg powiatowych powiatu bartoszyckiego na lata 2019 - 2029</w:t>
      </w:r>
    </w:p>
    <w:p w14:paraId="2A794839" w14:textId="77777777" w:rsidR="00461CDD" w:rsidRPr="00461CDD" w:rsidRDefault="00461CDD" w:rsidP="00FE24C8">
      <w:pPr>
        <w:jc w:val="center"/>
        <w:rPr>
          <w:color w:val="auto"/>
        </w:rPr>
      </w:pPr>
    </w:p>
    <w:p w14:paraId="09D47B9E" w14:textId="77777777" w:rsidR="005F745A" w:rsidRPr="0000104F" w:rsidRDefault="008B2F64" w:rsidP="00BE06D0">
      <w:pPr>
        <w:pStyle w:val="Akapitzlist"/>
        <w:numPr>
          <w:ilvl w:val="0"/>
          <w:numId w:val="103"/>
        </w:numPr>
        <w:rPr>
          <w:rFonts w:eastAsia="Times New Roman" w:cs="Arial"/>
          <w:color w:val="auto"/>
          <w:sz w:val="18"/>
          <w:szCs w:val="18"/>
        </w:rPr>
      </w:pPr>
      <w:r w:rsidRPr="0000104F">
        <w:rPr>
          <w:color w:val="auto"/>
        </w:rPr>
        <w:t>d</w:t>
      </w:r>
      <w:r w:rsidR="007151A9" w:rsidRPr="0000104F">
        <w:rPr>
          <w:color w:val="auto"/>
        </w:rPr>
        <w:t>r</w:t>
      </w:r>
      <w:r w:rsidRPr="0000104F">
        <w:rPr>
          <w:color w:val="auto"/>
        </w:rPr>
        <w:t>óg</w:t>
      </w:r>
      <w:r w:rsidR="007151A9" w:rsidRPr="0000104F">
        <w:rPr>
          <w:color w:val="auto"/>
        </w:rPr>
        <w:t xml:space="preserve"> gminn</w:t>
      </w:r>
      <w:r w:rsidRPr="0000104F">
        <w:rPr>
          <w:color w:val="auto"/>
        </w:rPr>
        <w:t xml:space="preserve">ych o łącznej długości </w:t>
      </w:r>
      <w:r w:rsidR="005F745A" w:rsidRPr="0000104F">
        <w:rPr>
          <w:color w:val="auto"/>
        </w:rPr>
        <w:t>347,9</w:t>
      </w:r>
      <w:r w:rsidRPr="0000104F">
        <w:rPr>
          <w:color w:val="auto"/>
        </w:rPr>
        <w:t xml:space="preserve"> km,</w:t>
      </w:r>
    </w:p>
    <w:p w14:paraId="379705C2" w14:textId="77777777" w:rsidR="005F745A" w:rsidRDefault="005F745A" w:rsidP="00360C9A">
      <w:pPr>
        <w:rPr>
          <w:rFonts w:eastAsia="Times New Roman" w:cs="Arial"/>
          <w:color w:val="auto"/>
          <w:sz w:val="18"/>
          <w:szCs w:val="18"/>
          <w:highlight w:val="yellow"/>
        </w:rPr>
      </w:pPr>
    </w:p>
    <w:p w14:paraId="37C4C782" w14:textId="77777777" w:rsidR="00E77B9B" w:rsidRPr="003E76AD" w:rsidRDefault="00E77B9B" w:rsidP="00360C9A">
      <w:pPr>
        <w:rPr>
          <w:color w:val="auto"/>
          <w:u w:val="single"/>
        </w:rPr>
      </w:pPr>
      <w:r w:rsidRPr="003E76AD">
        <w:rPr>
          <w:color w:val="auto"/>
          <w:u w:val="single"/>
        </w:rPr>
        <w:t>Transport kolejowy</w:t>
      </w:r>
    </w:p>
    <w:p w14:paraId="13268C83" w14:textId="77777777" w:rsidR="0094218B" w:rsidRPr="003E76AD" w:rsidRDefault="0094218B" w:rsidP="00360C9A">
      <w:pPr>
        <w:rPr>
          <w:color w:val="auto"/>
        </w:rPr>
      </w:pPr>
      <w:r w:rsidRPr="003E76AD">
        <w:rPr>
          <w:color w:val="auto"/>
        </w:rPr>
        <w:t xml:space="preserve">Na układ kolejowy w </w:t>
      </w:r>
      <w:r w:rsidR="006C516E" w:rsidRPr="003E76AD">
        <w:rPr>
          <w:color w:val="auto"/>
        </w:rPr>
        <w:t>m</w:t>
      </w:r>
      <w:r w:rsidRPr="003E76AD">
        <w:rPr>
          <w:color w:val="auto"/>
        </w:rPr>
        <w:t xml:space="preserve">ieście i </w:t>
      </w:r>
      <w:r w:rsidR="006C516E" w:rsidRPr="003E76AD">
        <w:rPr>
          <w:color w:val="auto"/>
        </w:rPr>
        <w:t>g</w:t>
      </w:r>
      <w:r w:rsidRPr="003E76AD">
        <w:rPr>
          <w:color w:val="auto"/>
        </w:rPr>
        <w:t xml:space="preserve">minie </w:t>
      </w:r>
      <w:r w:rsidR="00E139E9" w:rsidRPr="003E76AD">
        <w:rPr>
          <w:color w:val="auto"/>
        </w:rPr>
        <w:t>Sępopol</w:t>
      </w:r>
      <w:r w:rsidR="00581A47" w:rsidRPr="003E76AD">
        <w:rPr>
          <w:color w:val="auto"/>
        </w:rPr>
        <w:t xml:space="preserve"> składa się linia kolejowa nr 38 Białystok </w:t>
      </w:r>
      <w:r w:rsidR="00EA7FBB" w:rsidRPr="003E76AD">
        <w:rPr>
          <w:color w:val="auto"/>
        </w:rPr>
        <w:t>–</w:t>
      </w:r>
      <w:r w:rsidR="00581A47" w:rsidRPr="003E76AD">
        <w:rPr>
          <w:color w:val="auto"/>
        </w:rPr>
        <w:t xml:space="preserve"> Głomno</w:t>
      </w:r>
      <w:r w:rsidR="00EA7FBB" w:rsidRPr="003E76AD">
        <w:rPr>
          <w:color w:val="auto"/>
        </w:rPr>
        <w:t xml:space="preserve">, linia drugorzędna, jednotorowa, </w:t>
      </w:r>
      <w:r w:rsidR="003E76AD" w:rsidRPr="003E76AD">
        <w:rPr>
          <w:color w:val="auto"/>
        </w:rPr>
        <w:t>niezelektryfikowana</w:t>
      </w:r>
      <w:r w:rsidR="00EA7FBB" w:rsidRPr="003E76AD">
        <w:rPr>
          <w:color w:val="auto"/>
        </w:rPr>
        <w:t>.</w:t>
      </w:r>
      <w:r w:rsidR="003E76AD" w:rsidRPr="003E76AD">
        <w:rPr>
          <w:color w:val="auto"/>
        </w:rPr>
        <w:t xml:space="preserve"> </w:t>
      </w:r>
      <w:r w:rsidRPr="003E76AD">
        <w:rPr>
          <w:color w:val="auto"/>
        </w:rPr>
        <w:t xml:space="preserve">Na terenie gminy znajdują się </w:t>
      </w:r>
      <w:r w:rsidR="003E76AD" w:rsidRPr="003E76AD">
        <w:rPr>
          <w:color w:val="auto"/>
        </w:rPr>
        <w:t>2 stacje kolejowe.</w:t>
      </w:r>
    </w:p>
    <w:p w14:paraId="48E93F9A" w14:textId="77777777" w:rsidR="0094218B" w:rsidRPr="00630CF4" w:rsidRDefault="003E76AD" w:rsidP="00FE24C8">
      <w:pPr>
        <w:jc w:val="center"/>
        <w:rPr>
          <w:color w:val="auto"/>
          <w:highlight w:val="yellow"/>
        </w:rPr>
      </w:pPr>
      <w:r>
        <w:rPr>
          <w:noProof/>
          <w:color w:val="auto"/>
          <w:lang w:eastAsia="pl-PL"/>
        </w:rPr>
        <w:drawing>
          <wp:inline distT="0" distB="0" distL="0" distR="0" wp14:anchorId="33599673" wp14:editId="0EED847C">
            <wp:extent cx="5039833" cy="3564001"/>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ej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40600" cy="3564544"/>
                    </a:xfrm>
                    <a:prstGeom prst="rect">
                      <a:avLst/>
                    </a:prstGeom>
                  </pic:spPr>
                </pic:pic>
              </a:graphicData>
            </a:graphic>
          </wp:inline>
        </w:drawing>
      </w:r>
    </w:p>
    <w:p w14:paraId="3739D1C2" w14:textId="7F769AE9" w:rsidR="005D3914" w:rsidRPr="003E76AD" w:rsidRDefault="005D3914" w:rsidP="00FE24C8">
      <w:pPr>
        <w:pStyle w:val="Legenda"/>
        <w:jc w:val="center"/>
        <w:rPr>
          <w:rFonts w:eastAsia="Times New Roman" w:cs="Arial"/>
          <w:color w:val="auto"/>
        </w:rPr>
      </w:pPr>
      <w:bookmarkStart w:id="118" w:name="_Toc82761114"/>
      <w:r w:rsidRPr="003E76AD">
        <w:t xml:space="preserve">Rysunek </w:t>
      </w:r>
      <w:r w:rsidR="002255D6" w:rsidRPr="003E76AD">
        <w:fldChar w:fldCharType="begin"/>
      </w:r>
      <w:r w:rsidRPr="003E76AD">
        <w:instrText>SEQ Rysunek \* ARABIC</w:instrText>
      </w:r>
      <w:r w:rsidR="002255D6" w:rsidRPr="003E76AD">
        <w:fldChar w:fldCharType="separate"/>
      </w:r>
      <w:r w:rsidR="00FF485A">
        <w:rPr>
          <w:noProof/>
        </w:rPr>
        <w:t>9</w:t>
      </w:r>
      <w:r w:rsidR="002255D6" w:rsidRPr="003E76AD">
        <w:fldChar w:fldCharType="end"/>
      </w:r>
      <w:r w:rsidRPr="003E76AD">
        <w:t xml:space="preserve">. Układ linii kolejowych przebiegających przez teren gminy </w:t>
      </w:r>
      <w:r w:rsidR="00E139E9" w:rsidRPr="003E76AD">
        <w:t>Sępopol</w:t>
      </w:r>
      <w:r w:rsidRPr="003E76AD">
        <w:t>.</w:t>
      </w:r>
      <w:bookmarkEnd w:id="118"/>
    </w:p>
    <w:p w14:paraId="4030DF03" w14:textId="4E4380BA" w:rsidR="005D3914" w:rsidRPr="003E76AD" w:rsidRDefault="00D24F3F" w:rsidP="00FE24C8">
      <w:pPr>
        <w:jc w:val="center"/>
        <w:rPr>
          <w:color w:val="auto"/>
          <w:sz w:val="20"/>
        </w:rPr>
      </w:pPr>
      <w:r>
        <w:rPr>
          <w:color w:val="auto"/>
          <w:sz w:val="20"/>
        </w:rPr>
        <w:t>ź</w:t>
      </w:r>
      <w:r w:rsidR="003E76AD">
        <w:rPr>
          <w:color w:val="auto"/>
          <w:sz w:val="20"/>
        </w:rPr>
        <w:t>ródło: Opracowanie własne</w:t>
      </w:r>
    </w:p>
    <w:p w14:paraId="2DE84045" w14:textId="77777777" w:rsidR="00BA097F" w:rsidRPr="00952F15" w:rsidRDefault="00165973" w:rsidP="00360C9A">
      <w:pPr>
        <w:rPr>
          <w:color w:val="auto"/>
          <w:u w:val="single"/>
        </w:rPr>
      </w:pPr>
      <w:r w:rsidRPr="00952F15">
        <w:rPr>
          <w:color w:val="auto"/>
          <w:u w:val="single"/>
        </w:rPr>
        <w:t>Komunikacja miejska</w:t>
      </w:r>
    </w:p>
    <w:p w14:paraId="41F66A29" w14:textId="77777777" w:rsidR="00E00A1B" w:rsidRPr="00952F15" w:rsidRDefault="00952F15" w:rsidP="00360C9A">
      <w:r w:rsidRPr="00952F15">
        <w:t>Komunikację zbiorową zapewniają połączenia autobusowe, sieć autobusów PKS Bartoszyce.</w:t>
      </w:r>
    </w:p>
    <w:p w14:paraId="25539198" w14:textId="77777777" w:rsidR="00952F15" w:rsidRPr="00630CF4" w:rsidRDefault="00952F15" w:rsidP="00360C9A">
      <w:pPr>
        <w:rPr>
          <w:highlight w:val="yellow"/>
        </w:rPr>
      </w:pPr>
    </w:p>
    <w:p w14:paraId="120540E0" w14:textId="77777777" w:rsidR="00BA097F" w:rsidRPr="00952F15" w:rsidRDefault="00165973" w:rsidP="00BE06D0">
      <w:pPr>
        <w:pStyle w:val="Nagwek4"/>
        <w:numPr>
          <w:ilvl w:val="0"/>
          <w:numId w:val="121"/>
        </w:numPr>
        <w:ind w:left="426"/>
        <w:rPr>
          <w:rFonts w:eastAsia="Times New Roman" w:cs="Arial"/>
        </w:rPr>
      </w:pPr>
      <w:r w:rsidRPr="00952F15">
        <w:lastRenderedPageBreak/>
        <w:t>Zanieczyszczenia z sektora komunalno-bytowego</w:t>
      </w:r>
    </w:p>
    <w:p w14:paraId="6E967DE1" w14:textId="77777777" w:rsidR="00BA097F" w:rsidRPr="00952F15" w:rsidRDefault="00165973" w:rsidP="00360C9A">
      <w:pPr>
        <w:rPr>
          <w:rFonts w:cs="Arial"/>
          <w:szCs w:val="24"/>
        </w:rPr>
      </w:pPr>
      <w:r w:rsidRPr="00952F15">
        <w:rPr>
          <w:rFonts w:cs="Arial"/>
          <w:szCs w:val="24"/>
        </w:rPr>
        <w:t>Głównymi źródłem tego rodzaju zanieczyszczeń powietrza może być:</w:t>
      </w:r>
    </w:p>
    <w:p w14:paraId="1E681CE6" w14:textId="77777777" w:rsidR="00E77B9B" w:rsidRPr="00952F15" w:rsidRDefault="00165973" w:rsidP="00BE06D0">
      <w:pPr>
        <w:numPr>
          <w:ilvl w:val="0"/>
          <w:numId w:val="9"/>
        </w:numPr>
        <w:contextualSpacing/>
        <w:rPr>
          <w:rFonts w:cs="Arial"/>
        </w:rPr>
      </w:pPr>
      <w:r w:rsidRPr="00952F15">
        <w:rPr>
          <w:rFonts w:cs="Arial"/>
        </w:rPr>
        <w:t>spalanie paliw stałych tj.</w:t>
      </w:r>
      <w:r w:rsidR="008D6BBF" w:rsidRPr="00952F15">
        <w:rPr>
          <w:rFonts w:cs="Arial"/>
        </w:rPr>
        <w:t xml:space="preserve"> węgla złej jakości oraz drewna – t</w:t>
      </w:r>
      <w:r w:rsidR="00E77B9B" w:rsidRPr="00952F15">
        <w:rPr>
          <w:rFonts w:cs="Arial"/>
        </w:rPr>
        <w:t>radycyjnie</w:t>
      </w:r>
      <w:r w:rsidR="008D6BBF" w:rsidRPr="00952F15">
        <w:rPr>
          <w:rFonts w:cs="Arial"/>
        </w:rPr>
        <w:t xml:space="preserve"> </w:t>
      </w:r>
      <w:r w:rsidR="00E77B9B" w:rsidRPr="00952F15">
        <w:rPr>
          <w:rFonts w:cs="Arial"/>
        </w:rPr>
        <w:t xml:space="preserve">budynki jednorodzinne ogrzewane są </w:t>
      </w:r>
      <w:r w:rsidR="008D6BBF" w:rsidRPr="00952F15">
        <w:rPr>
          <w:rFonts w:cs="Arial"/>
        </w:rPr>
        <w:t xml:space="preserve">m.in. </w:t>
      </w:r>
      <w:r w:rsidR="00E77B9B" w:rsidRPr="00952F15">
        <w:rPr>
          <w:rFonts w:cs="Arial"/>
        </w:rPr>
        <w:t>paliwami stałymi – węglem kamiennym, drewnem.</w:t>
      </w:r>
    </w:p>
    <w:p w14:paraId="1B295649" w14:textId="77777777" w:rsidR="009F6C49" w:rsidRPr="00952F15" w:rsidRDefault="00165973" w:rsidP="00BE06D0">
      <w:pPr>
        <w:numPr>
          <w:ilvl w:val="0"/>
          <w:numId w:val="9"/>
        </w:numPr>
        <w:spacing w:line="240" w:lineRule="auto"/>
        <w:contextualSpacing/>
        <w:rPr>
          <w:rFonts w:eastAsiaTheme="majorEastAsia" w:cstheme="majorBidi"/>
          <w:b/>
          <w:bCs/>
          <w:i/>
          <w:iCs/>
          <w:color w:val="auto"/>
        </w:rPr>
      </w:pPr>
      <w:r w:rsidRPr="00952F15">
        <w:rPr>
          <w:rFonts w:cs="Arial"/>
          <w:szCs w:val="24"/>
        </w:rPr>
        <w:t>spalanie odpadów w piecach indywidualnych gospodarstw domowych.</w:t>
      </w:r>
    </w:p>
    <w:p w14:paraId="1BDFE0E0" w14:textId="77777777" w:rsidR="009F6C49" w:rsidRPr="00630CF4" w:rsidRDefault="009F6C49" w:rsidP="00360C9A">
      <w:pPr>
        <w:spacing w:line="240" w:lineRule="auto"/>
        <w:contextualSpacing/>
        <w:rPr>
          <w:rFonts w:cs="Arial"/>
          <w:szCs w:val="24"/>
          <w:highlight w:val="yellow"/>
        </w:rPr>
      </w:pPr>
    </w:p>
    <w:p w14:paraId="76C2A73F" w14:textId="77777777" w:rsidR="00BA097F" w:rsidRPr="00952F15" w:rsidRDefault="00165973" w:rsidP="00BE06D0">
      <w:pPr>
        <w:pStyle w:val="Nagwek4"/>
        <w:numPr>
          <w:ilvl w:val="0"/>
          <w:numId w:val="121"/>
        </w:numPr>
        <w:ind w:left="426"/>
        <w:rPr>
          <w:rFonts w:eastAsia="Times New Roman" w:cs="Arial"/>
        </w:rPr>
      </w:pPr>
      <w:r w:rsidRPr="00952F15">
        <w:t>Inne zanieczyszczenia antropogeniczne tzw. emisja niezorganizowana</w:t>
      </w:r>
    </w:p>
    <w:p w14:paraId="24970CBB" w14:textId="77777777" w:rsidR="00BA097F" w:rsidRPr="00952F15" w:rsidRDefault="00165973" w:rsidP="00360C9A">
      <w:pPr>
        <w:rPr>
          <w:color w:val="auto"/>
        </w:rPr>
      </w:pPr>
      <w:r w:rsidRPr="00952F15">
        <w:rPr>
          <w:color w:val="auto"/>
        </w:rPr>
        <w:t xml:space="preserve">Emisja niezorganizowana to przeciwieństwo do źródeł emisji zorganizowanej, których głównym kryterium klasyfikacji jest praktyczna możliwość kontroli emisji poprzez pomiary natężenia przepływu </w:t>
      </w:r>
      <w:proofErr w:type="spellStart"/>
      <w:r w:rsidRPr="00952F15">
        <w:rPr>
          <w:color w:val="auto"/>
        </w:rPr>
        <w:t>odgazów</w:t>
      </w:r>
      <w:proofErr w:type="spellEnd"/>
      <w:r w:rsidRPr="00952F15">
        <w:rPr>
          <w:color w:val="auto"/>
        </w:rPr>
        <w:t xml:space="preserve"> i stężeń substancji w nich zawartych. Źródła, które według tego kryterium nie należą do źródeł emisji zorganizowanej, można podzielić na dwa rodzaje:</w:t>
      </w:r>
    </w:p>
    <w:p w14:paraId="51D02AB0" w14:textId="77777777" w:rsidR="00BA097F" w:rsidRPr="00952F15" w:rsidRDefault="00165973" w:rsidP="00BE06D0">
      <w:pPr>
        <w:pStyle w:val="Akapitzlist"/>
        <w:numPr>
          <w:ilvl w:val="0"/>
          <w:numId w:val="92"/>
        </w:numPr>
        <w:rPr>
          <w:color w:val="auto"/>
        </w:rPr>
      </w:pPr>
      <w:r w:rsidRPr="00952F15">
        <w:rPr>
          <w:b/>
          <w:color w:val="auto"/>
        </w:rPr>
        <w:t>emisje z nieszczelności:</w:t>
      </w:r>
      <w:r w:rsidRPr="00952F15">
        <w:rPr>
          <w:color w:val="auto"/>
        </w:rPr>
        <w:t xml:space="preserve"> emisje do środowiska powstające w wyniku stopniowej utraty szczelności elementów wyposażenia przeznaczonego do przesyłania cieczy lub gazów. Zazwyczaj emisja spowodowana jest nadciśnieniem w przewodach instalacji. Przykładem emisji lotnych mogą być wycieki z kołnierzy połączeniowych, pomp lub innych elementów wyposażenia oraz „wycieki” z urządzeń do magazynowania produktów gazowych lub ciekłych. Do emisji dochodzi w wyniku dyfuzji, z tego też względu emisję tę klasyfikuje się jako podgrupę rodzaju „emisje z dyfuzji”,</w:t>
      </w:r>
    </w:p>
    <w:p w14:paraId="3A028A17" w14:textId="77777777" w:rsidR="00BA097F" w:rsidRPr="00952F15" w:rsidRDefault="00165973" w:rsidP="00BE06D0">
      <w:pPr>
        <w:pStyle w:val="Akapitzlist"/>
        <w:numPr>
          <w:ilvl w:val="0"/>
          <w:numId w:val="92"/>
        </w:numPr>
        <w:rPr>
          <w:color w:val="auto"/>
        </w:rPr>
      </w:pPr>
      <w:r w:rsidRPr="00952F15">
        <w:rPr>
          <w:b/>
          <w:color w:val="auto"/>
        </w:rPr>
        <w:t>emisje powodowane dyfuzją:</w:t>
      </w:r>
      <w:r w:rsidRPr="00952F15">
        <w:rPr>
          <w:color w:val="auto"/>
        </w:rPr>
        <w:t xml:space="preserve"> emisje powstające w normalnych warunkach eksploatacji w wyniku bezpośredniego kontaktu substancji lotnych lub pylących ze środowiskiem, w wyniku którego dochodzi do dyfundowania (samorzutnego przenikania) wykorzystywanych substancji do powietrza. Głównymi mechanizmami dyfuzji prowadzącej do emisji gazów jest parowanie i sublimacja, ale również w zakresie tej definicji zwiera się samorzutne uwalnianie pyłów powstających podczas niektórych operacji. Do kategorii tej zalicza się również wtórną emisję pyłów (porywanie pyłów), wywołaną erozją wietrzną.</w:t>
      </w:r>
    </w:p>
    <w:p w14:paraId="0E785A44" w14:textId="77777777" w:rsidR="00BA097F" w:rsidRPr="00630CF4" w:rsidRDefault="00BA097F" w:rsidP="00360C9A">
      <w:pPr>
        <w:rPr>
          <w:color w:val="auto"/>
          <w:highlight w:val="yellow"/>
        </w:rPr>
      </w:pPr>
    </w:p>
    <w:p w14:paraId="3A2BA83D" w14:textId="77777777" w:rsidR="00BA097F" w:rsidRPr="00952F15" w:rsidRDefault="00165973" w:rsidP="00360C9A">
      <w:pPr>
        <w:rPr>
          <w:color w:val="auto"/>
        </w:rPr>
      </w:pPr>
      <w:r w:rsidRPr="00952F15">
        <w:rPr>
          <w:color w:val="auto"/>
        </w:rPr>
        <w:t>Do emisji powodowanych dyfuzją należą następujące rodzaje źródeł:</w:t>
      </w:r>
    </w:p>
    <w:p w14:paraId="37E1F537" w14:textId="77777777" w:rsidR="00BA097F" w:rsidRPr="00952F15" w:rsidRDefault="00165973" w:rsidP="00BE06D0">
      <w:pPr>
        <w:pStyle w:val="Akapitzlist"/>
        <w:numPr>
          <w:ilvl w:val="0"/>
          <w:numId w:val="93"/>
        </w:numPr>
        <w:rPr>
          <w:color w:val="auto"/>
        </w:rPr>
      </w:pPr>
      <w:r w:rsidRPr="00952F15">
        <w:rPr>
          <w:color w:val="auto"/>
        </w:rPr>
        <w:t>suszenie (suszenie masy, suszenie powierzchni po lakierowaniu lub drukowaniu),</w:t>
      </w:r>
    </w:p>
    <w:p w14:paraId="72891CA3" w14:textId="77777777" w:rsidR="00BA097F" w:rsidRPr="00952F15" w:rsidRDefault="00165973" w:rsidP="00BE06D0">
      <w:pPr>
        <w:pStyle w:val="Akapitzlist"/>
        <w:numPr>
          <w:ilvl w:val="0"/>
          <w:numId w:val="93"/>
        </w:numPr>
        <w:rPr>
          <w:color w:val="auto"/>
        </w:rPr>
      </w:pPr>
      <w:r w:rsidRPr="00952F15">
        <w:rPr>
          <w:color w:val="auto"/>
        </w:rPr>
        <w:t>magazynowanie cieczy w zbiornikach bezciśnieniowych (lub z poduszką gazową) umożliwiające uwalnianie gazów znad magazynowanej cieczy do atmosfery w trakcie jej przechowywania lub podczas napełniania zbiornika, gdy opary są wypierane ze zbiornika w trakcie jego napełniania,</w:t>
      </w:r>
    </w:p>
    <w:p w14:paraId="111C9B5E" w14:textId="77777777" w:rsidR="00BA097F" w:rsidRPr="00952F15" w:rsidRDefault="00165973" w:rsidP="00BE06D0">
      <w:pPr>
        <w:pStyle w:val="Akapitzlist"/>
        <w:numPr>
          <w:ilvl w:val="0"/>
          <w:numId w:val="93"/>
        </w:numPr>
        <w:rPr>
          <w:color w:val="auto"/>
        </w:rPr>
      </w:pPr>
      <w:r w:rsidRPr="00952F15">
        <w:rPr>
          <w:color w:val="auto"/>
        </w:rPr>
        <w:t>magazynowanie „świeżych” produktów stałych, zawierających w swojej masie pozostałości procesowe, np. mocznika lub produktów niestabilnych chemicznie, umożliwiające częściowy rozkład, np. w wyniku hydrolizy,</w:t>
      </w:r>
    </w:p>
    <w:p w14:paraId="11812C42" w14:textId="77777777" w:rsidR="00BA097F" w:rsidRPr="00952F15" w:rsidRDefault="00165973" w:rsidP="00BE06D0">
      <w:pPr>
        <w:pStyle w:val="Akapitzlist"/>
        <w:numPr>
          <w:ilvl w:val="0"/>
          <w:numId w:val="93"/>
        </w:numPr>
        <w:rPr>
          <w:color w:val="auto"/>
        </w:rPr>
      </w:pPr>
      <w:r w:rsidRPr="00952F15">
        <w:rPr>
          <w:color w:val="auto"/>
        </w:rPr>
        <w:t>magazynowanie materiałów sypkich na otwartym terenie,</w:t>
      </w:r>
    </w:p>
    <w:p w14:paraId="238BA1EA" w14:textId="77777777" w:rsidR="00BA097F" w:rsidRPr="00952F15" w:rsidRDefault="00165973" w:rsidP="00BE06D0">
      <w:pPr>
        <w:pStyle w:val="Akapitzlist"/>
        <w:numPr>
          <w:ilvl w:val="0"/>
          <w:numId w:val="93"/>
        </w:numPr>
        <w:rPr>
          <w:color w:val="auto"/>
        </w:rPr>
      </w:pPr>
      <w:r w:rsidRPr="00952F15">
        <w:rPr>
          <w:color w:val="auto"/>
        </w:rPr>
        <w:t>transportu materiałów z wykorzystaniem przenośników, przesypów, ładowarek,</w:t>
      </w:r>
    </w:p>
    <w:p w14:paraId="3ECF61DA" w14:textId="77777777" w:rsidR="00BA097F" w:rsidRPr="00952F15" w:rsidRDefault="00165973" w:rsidP="00BE06D0">
      <w:pPr>
        <w:pStyle w:val="Akapitzlist"/>
        <w:numPr>
          <w:ilvl w:val="0"/>
          <w:numId w:val="93"/>
        </w:numPr>
        <w:rPr>
          <w:color w:val="auto"/>
        </w:rPr>
      </w:pPr>
      <w:r w:rsidRPr="00952F15">
        <w:rPr>
          <w:color w:val="auto"/>
        </w:rPr>
        <w:t>emisje pośrednie, np. w wyniku nieszczelności układów chłodniczych w obszarze procesowym i przedostawania się zanieczyszczeń do układu chłodniczego, a następnie ich dyfuzję w trakcie odparowywania w wieżach chłodniczych lub chłodniach wentylatorowych,</w:t>
      </w:r>
    </w:p>
    <w:p w14:paraId="34E9CBDA" w14:textId="77777777" w:rsidR="00C24AA4" w:rsidRPr="00952F15" w:rsidRDefault="00165973" w:rsidP="00BE06D0">
      <w:pPr>
        <w:pStyle w:val="Akapitzlist"/>
        <w:numPr>
          <w:ilvl w:val="0"/>
          <w:numId w:val="93"/>
        </w:numPr>
        <w:rPr>
          <w:color w:val="auto"/>
        </w:rPr>
      </w:pPr>
      <w:r w:rsidRPr="00952F15">
        <w:rPr>
          <w:color w:val="auto"/>
        </w:rPr>
        <w:t>konserwacja maszyn z wykorzystaniem LZO (VOC).</w:t>
      </w:r>
    </w:p>
    <w:p w14:paraId="083E3401" w14:textId="77777777" w:rsidR="008340D8" w:rsidRPr="00952F15" w:rsidRDefault="008340D8" w:rsidP="00360C9A">
      <w:pPr>
        <w:rPr>
          <w:color w:val="auto"/>
        </w:rPr>
      </w:pPr>
    </w:p>
    <w:p w14:paraId="555DBA9E" w14:textId="77777777" w:rsidR="00BA097F" w:rsidRPr="00952F15" w:rsidRDefault="00165973" w:rsidP="00360C9A">
      <w:pPr>
        <w:rPr>
          <w:rFonts w:eastAsia="Times New Roman" w:cs="Arial"/>
          <w:color w:val="auto"/>
        </w:rPr>
      </w:pPr>
      <w:r w:rsidRPr="00952F15">
        <w:t>Źródła emisji powodowanej dyfuzją mogą mieć następujący charakter:</w:t>
      </w:r>
    </w:p>
    <w:p w14:paraId="07CD1858" w14:textId="77777777" w:rsidR="00BA097F" w:rsidRPr="00952F15" w:rsidRDefault="00165973" w:rsidP="00BE06D0">
      <w:pPr>
        <w:pStyle w:val="Akapitzlist"/>
        <w:numPr>
          <w:ilvl w:val="0"/>
          <w:numId w:val="94"/>
        </w:numPr>
        <w:rPr>
          <w:color w:val="auto"/>
        </w:rPr>
      </w:pPr>
      <w:r w:rsidRPr="00952F15">
        <w:rPr>
          <w:color w:val="auto"/>
        </w:rPr>
        <w:t>źródła punktowe (odpowietrzenia, układy oddechowe zbiorników, przesypy),</w:t>
      </w:r>
    </w:p>
    <w:p w14:paraId="622B8C62" w14:textId="77777777" w:rsidR="00BA097F" w:rsidRPr="00952F15" w:rsidRDefault="00165973" w:rsidP="00BE06D0">
      <w:pPr>
        <w:pStyle w:val="Akapitzlist"/>
        <w:numPr>
          <w:ilvl w:val="0"/>
          <w:numId w:val="94"/>
        </w:numPr>
        <w:rPr>
          <w:color w:val="auto"/>
        </w:rPr>
      </w:pPr>
      <w:r w:rsidRPr="00952F15">
        <w:rPr>
          <w:color w:val="auto"/>
        </w:rPr>
        <w:t>źródła liniowe (transportery taśmowe),</w:t>
      </w:r>
    </w:p>
    <w:p w14:paraId="3BB57015" w14:textId="77777777" w:rsidR="00BA097F" w:rsidRPr="00952F15" w:rsidRDefault="00165973" w:rsidP="00BE06D0">
      <w:pPr>
        <w:pStyle w:val="Akapitzlist"/>
        <w:numPr>
          <w:ilvl w:val="0"/>
          <w:numId w:val="94"/>
        </w:numPr>
        <w:rPr>
          <w:color w:val="auto"/>
        </w:rPr>
      </w:pPr>
      <w:r w:rsidRPr="00952F15">
        <w:rPr>
          <w:color w:val="auto"/>
        </w:rPr>
        <w:t>źródła powierzchniowe (otwarte zbiorniki, laguny i odstojniki, komory napowietrzania ścieków, hałdy magazynowe i place składowe),</w:t>
      </w:r>
    </w:p>
    <w:p w14:paraId="3A999F5C" w14:textId="77777777" w:rsidR="00BA097F" w:rsidRPr="00952F15" w:rsidRDefault="00165973" w:rsidP="00BE06D0">
      <w:pPr>
        <w:pStyle w:val="Akapitzlist"/>
        <w:numPr>
          <w:ilvl w:val="0"/>
          <w:numId w:val="94"/>
        </w:numPr>
        <w:rPr>
          <w:color w:val="auto"/>
        </w:rPr>
      </w:pPr>
      <w:r w:rsidRPr="00952F15">
        <w:rPr>
          <w:color w:val="auto"/>
        </w:rPr>
        <w:lastRenderedPageBreak/>
        <w:t>źródła przestrzenne (instalacje zlokalizowane poza budynkami).</w:t>
      </w:r>
    </w:p>
    <w:p w14:paraId="32835C12" w14:textId="77777777" w:rsidR="00375429" w:rsidRPr="00630CF4" w:rsidRDefault="00375429" w:rsidP="00360C9A">
      <w:pPr>
        <w:rPr>
          <w:color w:val="auto"/>
          <w:highlight w:val="yellow"/>
        </w:rPr>
      </w:pPr>
    </w:p>
    <w:p w14:paraId="746FFB99" w14:textId="77777777" w:rsidR="00BA097F" w:rsidRPr="00952F15" w:rsidRDefault="00165973" w:rsidP="00360C9A">
      <w:pPr>
        <w:pStyle w:val="Nagwek3"/>
        <w:rPr>
          <w:rFonts w:cs="Arial"/>
          <w:color w:val="auto"/>
        </w:rPr>
      </w:pPr>
      <w:bookmarkStart w:id="119" w:name="_Toc405554665"/>
      <w:bookmarkStart w:id="120" w:name="_Toc404941374"/>
      <w:bookmarkStart w:id="121" w:name="_Toc376425368"/>
      <w:bookmarkStart w:id="122" w:name="_Toc350419119"/>
      <w:bookmarkStart w:id="123" w:name="_Toc84417191"/>
      <w:r w:rsidRPr="00952F15">
        <w:rPr>
          <w:rFonts w:cs="Arial"/>
          <w:color w:val="auto"/>
        </w:rPr>
        <w:t>5.1.3 Jakość powietrza</w:t>
      </w:r>
      <w:bookmarkEnd w:id="119"/>
      <w:bookmarkEnd w:id="120"/>
      <w:bookmarkEnd w:id="121"/>
      <w:bookmarkEnd w:id="122"/>
      <w:bookmarkEnd w:id="123"/>
    </w:p>
    <w:p w14:paraId="07140D5A" w14:textId="77777777" w:rsidR="004F4828" w:rsidRPr="00952F15" w:rsidRDefault="004F4828" w:rsidP="00360C9A">
      <w:pPr>
        <w:rPr>
          <w:rFonts w:cs="Arial"/>
          <w:color w:val="auto"/>
          <w:szCs w:val="24"/>
        </w:rPr>
      </w:pPr>
      <w:bookmarkStart w:id="124" w:name="_Toc410831959"/>
      <w:bookmarkStart w:id="125" w:name="_Toc420956320"/>
      <w:r w:rsidRPr="00952F15">
        <w:rPr>
          <w:rFonts w:cs="Arial"/>
          <w:color w:val="auto"/>
        </w:rPr>
        <w:t>Zgodnie z art. 88 ust. 1 ustawy z dnia 27 kwietnia 2001 r. Prawo ochrony środowiska</w:t>
      </w:r>
      <w:r w:rsidRPr="00952F15">
        <w:rPr>
          <w:rFonts w:cs="Arial"/>
          <w:color w:val="auto"/>
        </w:rPr>
        <w:br/>
        <w:t>(</w:t>
      </w:r>
      <w:r w:rsidRPr="00952F15">
        <w:rPr>
          <w:rFonts w:cs="Arial"/>
          <w:bCs/>
          <w:color w:val="auto"/>
        </w:rPr>
        <w:t>Dz. U. z 2020, poz</w:t>
      </w:r>
      <w:r w:rsidR="008D6BBF" w:rsidRPr="00952F15">
        <w:rPr>
          <w:rFonts w:cs="Arial"/>
          <w:bCs/>
          <w:color w:val="auto"/>
        </w:rPr>
        <w:t>.</w:t>
      </w:r>
      <w:r w:rsidRPr="00952F15">
        <w:rPr>
          <w:rFonts w:cs="Arial"/>
          <w:bCs/>
          <w:color w:val="auto"/>
        </w:rPr>
        <w:t> 1219 </w:t>
      </w:r>
      <w:proofErr w:type="spellStart"/>
      <w:r w:rsidRPr="00952F15">
        <w:rPr>
          <w:rFonts w:cs="Arial"/>
          <w:bCs/>
          <w:color w:val="auto"/>
        </w:rPr>
        <w:t>t.j</w:t>
      </w:r>
      <w:proofErr w:type="spellEnd"/>
      <w:r w:rsidRPr="00952F15">
        <w:rPr>
          <w:rFonts w:cs="Arial"/>
          <w:bCs/>
          <w:color w:val="auto"/>
        </w:rPr>
        <w:t>.)</w:t>
      </w:r>
      <w:r w:rsidRPr="00952F15">
        <w:rPr>
          <w:rFonts w:cs="Arial"/>
          <w:color w:val="auto"/>
        </w:rPr>
        <w:t xml:space="preserve"> oceny jakości powietrza i obserwacji zmian dokonuje się w ramach państwowego monitoringu środowiska. Podstawowym celem monitoringu jakości powietrza jest uzyskanie informacji o poziomach stężeń substancji w powietrzu oraz wyników ocen jakości powietrza. </w:t>
      </w:r>
      <w:r w:rsidRPr="00952F15">
        <w:rPr>
          <w:rFonts w:cs="Arial"/>
          <w:color w:val="auto"/>
          <w:szCs w:val="24"/>
        </w:rPr>
        <w:t>W celu oceny jakości powietrza na terenie województwa mazowieckiego wyznaczono 4 strefy:</w:t>
      </w:r>
    </w:p>
    <w:p w14:paraId="2750F769" w14:textId="77777777" w:rsidR="00952F15" w:rsidRDefault="00952F15" w:rsidP="00BE06D0">
      <w:pPr>
        <w:numPr>
          <w:ilvl w:val="0"/>
          <w:numId w:val="160"/>
        </w:numPr>
        <w:suppressAutoHyphens w:val="0"/>
        <w:contextualSpacing/>
        <w:rPr>
          <w:rFonts w:cs="Arial"/>
          <w:color w:val="auto"/>
          <w:szCs w:val="24"/>
        </w:rPr>
      </w:pPr>
      <w:r>
        <w:rPr>
          <w:rFonts w:cs="Arial"/>
          <w:color w:val="auto"/>
          <w:szCs w:val="24"/>
        </w:rPr>
        <w:t>miasto Olsztyn (kod strefy: PL2801);</w:t>
      </w:r>
    </w:p>
    <w:p w14:paraId="68303615" w14:textId="77777777" w:rsidR="00952F15" w:rsidRDefault="00952F15" w:rsidP="00BE06D0">
      <w:pPr>
        <w:numPr>
          <w:ilvl w:val="0"/>
          <w:numId w:val="160"/>
        </w:numPr>
        <w:suppressAutoHyphens w:val="0"/>
        <w:contextualSpacing/>
        <w:rPr>
          <w:rFonts w:cs="Arial"/>
          <w:color w:val="auto"/>
          <w:szCs w:val="24"/>
        </w:rPr>
      </w:pPr>
      <w:r>
        <w:rPr>
          <w:rFonts w:cs="Arial"/>
          <w:color w:val="auto"/>
          <w:szCs w:val="24"/>
        </w:rPr>
        <w:t>miasto Elbląg (kod strefy: PL2802),</w:t>
      </w:r>
    </w:p>
    <w:p w14:paraId="1C97B3A6" w14:textId="77777777" w:rsidR="00952F15" w:rsidRDefault="00952F15" w:rsidP="00BE06D0">
      <w:pPr>
        <w:numPr>
          <w:ilvl w:val="0"/>
          <w:numId w:val="160"/>
        </w:numPr>
        <w:suppressAutoHyphens w:val="0"/>
        <w:contextualSpacing/>
        <w:rPr>
          <w:rFonts w:cs="Arial"/>
          <w:color w:val="auto"/>
          <w:szCs w:val="24"/>
        </w:rPr>
      </w:pPr>
      <w:r>
        <w:rPr>
          <w:rFonts w:cs="Arial"/>
          <w:color w:val="auto"/>
          <w:szCs w:val="24"/>
        </w:rPr>
        <w:t>strefa warmińsko-mazurska (kod strefy: PL2803), do której należy miasto i gmina Sępopol.</w:t>
      </w:r>
    </w:p>
    <w:p w14:paraId="02D3AFFD" w14:textId="77777777" w:rsidR="004F4828" w:rsidRPr="00952F15" w:rsidRDefault="004F4828" w:rsidP="00FE24C8">
      <w:pPr>
        <w:jc w:val="center"/>
        <w:rPr>
          <w:rFonts w:cs="Arial"/>
          <w:szCs w:val="24"/>
        </w:rPr>
      </w:pPr>
    </w:p>
    <w:p w14:paraId="0E1337BB" w14:textId="77777777" w:rsidR="004F4828" w:rsidRPr="00952F15" w:rsidRDefault="004F4828" w:rsidP="00360C9A">
      <w:pPr>
        <w:rPr>
          <w:rFonts w:cs="Arial"/>
          <w:szCs w:val="24"/>
        </w:rPr>
      </w:pPr>
      <w:r w:rsidRPr="00952F15">
        <w:rPr>
          <w:rFonts w:cs="Arial"/>
          <w:szCs w:val="24"/>
        </w:rPr>
        <w:t xml:space="preserve">Roczna ocena jakości powietrza, dokonywana przez Głównego Inspektora Ochrony Środowiska, jest prowadzona w odniesieniu do wszystkich substancji, dla których obowiązek taki wynika z rozporządzenia Ministra Środowiska z dnia </w:t>
      </w:r>
      <w:r w:rsidR="00952F15" w:rsidRPr="00952F15">
        <w:rPr>
          <w:rFonts w:cs="Arial"/>
          <w:szCs w:val="24"/>
        </w:rPr>
        <w:t>11</w:t>
      </w:r>
      <w:r w:rsidRPr="00952F15">
        <w:rPr>
          <w:rFonts w:cs="Arial"/>
          <w:szCs w:val="24"/>
        </w:rPr>
        <w:t xml:space="preserve"> </w:t>
      </w:r>
      <w:r w:rsidR="00952F15" w:rsidRPr="00952F15">
        <w:rPr>
          <w:rFonts w:cs="Arial"/>
          <w:szCs w:val="24"/>
        </w:rPr>
        <w:t>grudnia 2020</w:t>
      </w:r>
      <w:r w:rsidRPr="00952F15">
        <w:rPr>
          <w:rFonts w:cs="Arial"/>
          <w:szCs w:val="24"/>
        </w:rPr>
        <w:t xml:space="preserve"> r. w sprawie dokonywania oceny poziomów substancji w powietrzu </w:t>
      </w:r>
      <w:r w:rsidRPr="00952F15">
        <w:rPr>
          <w:lang w:eastAsia="pl-PL"/>
        </w:rPr>
        <w:t>(Dz. U. z 20</w:t>
      </w:r>
      <w:r w:rsidR="00952F15" w:rsidRPr="00952F15">
        <w:rPr>
          <w:lang w:eastAsia="pl-PL"/>
        </w:rPr>
        <w:t>20</w:t>
      </w:r>
      <w:r w:rsidRPr="00952F15">
        <w:rPr>
          <w:lang w:eastAsia="pl-PL"/>
        </w:rPr>
        <w:t xml:space="preserve"> r., poz. </w:t>
      </w:r>
      <w:r w:rsidR="00952F15" w:rsidRPr="00952F15">
        <w:rPr>
          <w:lang w:eastAsia="pl-PL"/>
        </w:rPr>
        <w:t>2279</w:t>
      </w:r>
      <w:r w:rsidRPr="00952F15">
        <w:rPr>
          <w:lang w:eastAsia="pl-PL"/>
        </w:rPr>
        <w:t>)</w:t>
      </w:r>
      <w:r w:rsidRPr="00952F15">
        <w:rPr>
          <w:rFonts w:cs="Arial"/>
          <w:szCs w:val="24"/>
        </w:rPr>
        <w:t>.</w:t>
      </w:r>
      <w:r w:rsidRPr="00952F15">
        <w:rPr>
          <w:rFonts w:cs="Arial"/>
          <w:szCs w:val="24"/>
        </w:rPr>
        <w:br/>
        <w:t>Są to równocześnie substancje, dla których w prawie krajowym (rozporządzenie Ministra Środowiska z dnia 24 sierpnia 2012 r. w sprawie poziomów niektórych substancji w powietrzu) i w dyrektywach UE (2008/50/WE i 2004/107/WE) określono normatywne stężenia w postaci poziomów dopuszczalnych/docelowych/celu długoterminowego w powietrzu, ze względu na ochronę zdrowia ludzi i ochronę roślin.</w:t>
      </w:r>
    </w:p>
    <w:p w14:paraId="124DCAF8" w14:textId="77777777" w:rsidR="007E4078" w:rsidRDefault="007E4078" w:rsidP="00360C9A">
      <w:pPr>
        <w:rPr>
          <w:noProof/>
          <w:lang w:eastAsia="pl-PL"/>
        </w:rPr>
      </w:pPr>
    </w:p>
    <w:p w14:paraId="4D7041E4" w14:textId="77777777" w:rsidR="004F4828" w:rsidRPr="00630CF4" w:rsidRDefault="007E4078" w:rsidP="00FE24C8">
      <w:pPr>
        <w:jc w:val="center"/>
        <w:rPr>
          <w:rFonts w:cs="Arial"/>
          <w:szCs w:val="24"/>
          <w:highlight w:val="yellow"/>
        </w:rPr>
      </w:pPr>
      <w:r>
        <w:rPr>
          <w:noProof/>
          <w:lang w:eastAsia="pl-PL"/>
        </w:rPr>
        <w:drawing>
          <wp:inline distT="0" distB="0" distL="0" distR="0" wp14:anchorId="49004032" wp14:editId="29AB8C04">
            <wp:extent cx="5355527" cy="3912781"/>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7015"/>
                    <a:stretch/>
                  </pic:blipFill>
                  <pic:spPr bwMode="auto">
                    <a:xfrm>
                      <a:off x="0" y="0"/>
                      <a:ext cx="5355420" cy="3912703"/>
                    </a:xfrm>
                    <a:prstGeom prst="rect">
                      <a:avLst/>
                    </a:prstGeom>
                    <a:ln>
                      <a:noFill/>
                    </a:ln>
                    <a:extLst>
                      <a:ext uri="{53640926-AAD7-44D8-BBD7-CCE9431645EC}">
                        <a14:shadowObscured xmlns:a14="http://schemas.microsoft.com/office/drawing/2010/main"/>
                      </a:ext>
                    </a:extLst>
                  </pic:spPr>
                </pic:pic>
              </a:graphicData>
            </a:graphic>
          </wp:inline>
        </w:drawing>
      </w:r>
    </w:p>
    <w:p w14:paraId="669CB1B3" w14:textId="2985535D" w:rsidR="004F4828" w:rsidRPr="007E4078" w:rsidRDefault="004F4828" w:rsidP="00FE24C8">
      <w:pPr>
        <w:pStyle w:val="Legenda"/>
        <w:jc w:val="center"/>
        <w:rPr>
          <w:rFonts w:eastAsia="Calibri" w:cs="Arial"/>
        </w:rPr>
      </w:pPr>
      <w:bookmarkStart w:id="126" w:name="_Toc48296614"/>
      <w:bookmarkStart w:id="127" w:name="_Toc60304211"/>
      <w:bookmarkStart w:id="128" w:name="_Toc82761115"/>
      <w:r w:rsidRPr="007E4078">
        <w:rPr>
          <w:rFonts w:eastAsia="Calibri"/>
        </w:rPr>
        <w:t xml:space="preserve">Rysunek </w:t>
      </w:r>
      <w:r w:rsidR="002255D6" w:rsidRPr="007E4078">
        <w:rPr>
          <w:rFonts w:eastAsia="Calibri"/>
        </w:rPr>
        <w:fldChar w:fldCharType="begin"/>
      </w:r>
      <w:r w:rsidRPr="007E4078">
        <w:rPr>
          <w:rFonts w:eastAsia="Calibri"/>
        </w:rPr>
        <w:instrText xml:space="preserve"> SEQ Rysunek \* ARABIC </w:instrText>
      </w:r>
      <w:r w:rsidR="002255D6" w:rsidRPr="007E4078">
        <w:rPr>
          <w:rFonts w:eastAsia="Calibri"/>
        </w:rPr>
        <w:fldChar w:fldCharType="separate"/>
      </w:r>
      <w:r w:rsidR="00FF485A">
        <w:rPr>
          <w:rFonts w:eastAsia="Calibri"/>
          <w:noProof/>
        </w:rPr>
        <w:t>10</w:t>
      </w:r>
      <w:r w:rsidR="002255D6" w:rsidRPr="007E4078">
        <w:rPr>
          <w:rFonts w:eastAsia="Calibri"/>
        </w:rPr>
        <w:fldChar w:fldCharType="end"/>
      </w:r>
      <w:r w:rsidRPr="007E4078">
        <w:rPr>
          <w:rFonts w:eastAsia="Calibri"/>
        </w:rPr>
        <w:t xml:space="preserve">. Podział województwa </w:t>
      </w:r>
      <w:r w:rsidR="007E4078" w:rsidRPr="007E4078">
        <w:rPr>
          <w:rFonts w:eastAsia="Calibri"/>
        </w:rPr>
        <w:t>warmińsko-mazurskiego</w:t>
      </w:r>
      <w:r w:rsidRPr="007E4078">
        <w:rPr>
          <w:rFonts w:eastAsia="Calibri"/>
        </w:rPr>
        <w:t xml:space="preserve"> na strefy ochrony powietrza.</w:t>
      </w:r>
      <w:bookmarkEnd w:id="126"/>
      <w:bookmarkEnd w:id="127"/>
      <w:bookmarkEnd w:id="128"/>
    </w:p>
    <w:p w14:paraId="245A131F" w14:textId="77777777" w:rsidR="004F4828" w:rsidRPr="007E4078" w:rsidRDefault="004F4828" w:rsidP="00FE24C8">
      <w:pPr>
        <w:jc w:val="center"/>
        <w:rPr>
          <w:color w:val="auto"/>
          <w:sz w:val="20"/>
          <w:szCs w:val="20"/>
        </w:rPr>
      </w:pPr>
      <w:r w:rsidRPr="007E4078">
        <w:rPr>
          <w:rFonts w:cs="Arial"/>
          <w:bCs/>
          <w:sz w:val="20"/>
          <w:szCs w:val="20"/>
          <w:lang w:eastAsia="pl-PL"/>
        </w:rPr>
        <w:t xml:space="preserve">źródło: </w:t>
      </w:r>
      <w:r w:rsidRPr="007E4078">
        <w:rPr>
          <w:rFonts w:cs="Arial"/>
          <w:i/>
          <w:iCs/>
          <w:sz w:val="20"/>
        </w:rPr>
        <w:t xml:space="preserve">Roczna ocena jakości powietrza w województwie </w:t>
      </w:r>
      <w:r w:rsidR="007E4078" w:rsidRPr="007E4078">
        <w:rPr>
          <w:rFonts w:cs="Arial"/>
          <w:i/>
          <w:iCs/>
          <w:sz w:val="20"/>
        </w:rPr>
        <w:t>warmińsko-mazurskim</w:t>
      </w:r>
      <w:r w:rsidRPr="007E4078">
        <w:rPr>
          <w:rFonts w:cs="Arial"/>
          <w:i/>
          <w:iCs/>
          <w:sz w:val="20"/>
        </w:rPr>
        <w:t xml:space="preserve"> raport wojewódzki za rok 20</w:t>
      </w:r>
      <w:r w:rsidR="00A775F4" w:rsidRPr="007E4078">
        <w:rPr>
          <w:rFonts w:cs="Arial"/>
          <w:i/>
          <w:iCs/>
          <w:sz w:val="20"/>
        </w:rPr>
        <w:t>20</w:t>
      </w:r>
    </w:p>
    <w:p w14:paraId="2E9C3FBD" w14:textId="77777777" w:rsidR="00050A88" w:rsidRDefault="00050A88" w:rsidP="00FE24C8">
      <w:pPr>
        <w:jc w:val="center"/>
        <w:rPr>
          <w:rFonts w:cs="Arial"/>
          <w:noProof/>
          <w:szCs w:val="24"/>
          <w:lang w:eastAsia="pl-PL"/>
        </w:rPr>
      </w:pPr>
    </w:p>
    <w:p w14:paraId="3B460755" w14:textId="77777777" w:rsidR="00E00A1B" w:rsidRDefault="00050A88" w:rsidP="00FE24C8">
      <w:pPr>
        <w:jc w:val="center"/>
        <w:rPr>
          <w:rFonts w:cs="Arial"/>
          <w:szCs w:val="24"/>
          <w:highlight w:val="yellow"/>
        </w:rPr>
      </w:pPr>
      <w:r>
        <w:rPr>
          <w:rFonts w:cs="Arial"/>
          <w:noProof/>
          <w:szCs w:val="24"/>
          <w:lang w:eastAsia="pl-PL"/>
        </w:rPr>
        <w:lastRenderedPageBreak/>
        <w:drawing>
          <wp:inline distT="0" distB="0" distL="0" distR="0" wp14:anchorId="352744BA" wp14:editId="3E847427">
            <wp:extent cx="4848225" cy="308610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8ekil67.png"/>
                    <pic:cNvPicPr/>
                  </pic:nvPicPr>
                  <pic:blipFill rotWithShape="1">
                    <a:blip r:embed="rId22" cstate="print">
                      <a:extLst>
                        <a:ext uri="{28A0092B-C50C-407E-A947-70E740481C1C}">
                          <a14:useLocalDpi xmlns:a14="http://schemas.microsoft.com/office/drawing/2010/main" val="0"/>
                        </a:ext>
                      </a:extLst>
                    </a:blip>
                    <a:srcRect l="9091" t="16361" r="6777" b="7908"/>
                    <a:stretch/>
                  </pic:blipFill>
                  <pic:spPr bwMode="auto">
                    <a:xfrm>
                      <a:off x="0" y="0"/>
                      <a:ext cx="4845554" cy="3084400"/>
                    </a:xfrm>
                    <a:prstGeom prst="rect">
                      <a:avLst/>
                    </a:prstGeom>
                    <a:ln>
                      <a:noFill/>
                    </a:ln>
                    <a:extLst>
                      <a:ext uri="{53640926-AAD7-44D8-BBD7-CCE9431645EC}">
                        <a14:shadowObscured xmlns:a14="http://schemas.microsoft.com/office/drawing/2010/main"/>
                      </a:ext>
                    </a:extLst>
                  </pic:spPr>
                </pic:pic>
              </a:graphicData>
            </a:graphic>
          </wp:inline>
        </w:drawing>
      </w:r>
    </w:p>
    <w:p w14:paraId="08942146" w14:textId="1F417301" w:rsidR="00DB7E1D" w:rsidRDefault="00DB7E1D" w:rsidP="00FE24C8">
      <w:pPr>
        <w:spacing w:line="240" w:lineRule="auto"/>
        <w:jc w:val="center"/>
        <w:rPr>
          <w:rFonts w:eastAsiaTheme="minorEastAsia" w:cs="Arial"/>
          <w:b/>
          <w:bCs/>
          <w:color w:val="auto"/>
          <w:sz w:val="20"/>
          <w:szCs w:val="20"/>
          <w:lang w:eastAsia="pl-PL"/>
        </w:rPr>
      </w:pPr>
      <w:bookmarkStart w:id="129" w:name="_Toc78537333"/>
      <w:bookmarkStart w:id="130" w:name="_Toc82761116"/>
      <w:r>
        <w:rPr>
          <w:rFonts w:eastAsiaTheme="minorEastAsia" w:cs="Arial"/>
          <w:b/>
          <w:bCs/>
          <w:color w:val="auto"/>
          <w:sz w:val="20"/>
          <w:szCs w:val="20"/>
          <w:lang w:eastAsia="pl-PL"/>
        </w:rPr>
        <w:t xml:space="preserve">Rysunek </w:t>
      </w:r>
      <w:r>
        <w:fldChar w:fldCharType="begin"/>
      </w:r>
      <w:r>
        <w:rPr>
          <w:rFonts w:eastAsiaTheme="minorEastAsia" w:cs="Arial"/>
          <w:b/>
          <w:bCs/>
          <w:color w:val="auto"/>
          <w:sz w:val="20"/>
          <w:szCs w:val="20"/>
          <w:lang w:eastAsia="pl-PL"/>
        </w:rPr>
        <w:instrText xml:space="preserve"> SEQ Rysunek \* ARABIC </w:instrText>
      </w:r>
      <w:r>
        <w:fldChar w:fldCharType="separate"/>
      </w:r>
      <w:r w:rsidR="00FF485A">
        <w:rPr>
          <w:rFonts w:eastAsiaTheme="minorEastAsia" w:cs="Arial"/>
          <w:b/>
          <w:bCs/>
          <w:noProof/>
          <w:color w:val="auto"/>
          <w:sz w:val="20"/>
          <w:szCs w:val="20"/>
          <w:lang w:eastAsia="pl-PL"/>
        </w:rPr>
        <w:t>11</w:t>
      </w:r>
      <w:r>
        <w:fldChar w:fldCharType="end"/>
      </w:r>
      <w:r>
        <w:rPr>
          <w:rFonts w:eastAsiaTheme="minorEastAsia" w:cs="Arial"/>
          <w:b/>
          <w:bCs/>
          <w:color w:val="auto"/>
          <w:sz w:val="20"/>
          <w:szCs w:val="20"/>
          <w:lang w:eastAsia="pl-PL"/>
        </w:rPr>
        <w:t>. Położenie miasta i gminy Sępopol w strefie warmińsko-mazurskiej</w:t>
      </w:r>
      <w:bookmarkEnd w:id="129"/>
      <w:bookmarkEnd w:id="130"/>
    </w:p>
    <w:p w14:paraId="35CD224B" w14:textId="77777777" w:rsidR="00DB7E1D" w:rsidRDefault="00DB7E1D" w:rsidP="00FE24C8">
      <w:pPr>
        <w:jc w:val="center"/>
        <w:rPr>
          <w:rFonts w:cs="Arial"/>
          <w:color w:val="auto"/>
          <w:sz w:val="20"/>
          <w:szCs w:val="20"/>
        </w:rPr>
      </w:pPr>
      <w:r>
        <w:rPr>
          <w:rFonts w:cs="Arial"/>
          <w:iCs/>
          <w:color w:val="auto"/>
          <w:sz w:val="20"/>
          <w:szCs w:val="20"/>
        </w:rPr>
        <w:t xml:space="preserve">źródło: </w:t>
      </w:r>
      <w:r>
        <w:rPr>
          <w:rFonts w:cs="Arial"/>
          <w:i/>
          <w:color w:val="auto"/>
          <w:sz w:val="20"/>
          <w:szCs w:val="20"/>
        </w:rPr>
        <w:t xml:space="preserve">Ocena jakości powietrza w województwie warmińsko-mazurskim </w:t>
      </w:r>
      <w:r w:rsidRPr="00DB7E1D">
        <w:rPr>
          <w:rFonts w:cs="Arial"/>
          <w:color w:val="auto"/>
          <w:sz w:val="20"/>
          <w:szCs w:val="20"/>
        </w:rPr>
        <w:t>w</w:t>
      </w:r>
      <w:r>
        <w:rPr>
          <w:rFonts w:cs="Arial"/>
          <w:color w:val="auto"/>
          <w:sz w:val="20"/>
          <w:szCs w:val="20"/>
        </w:rPr>
        <w:t xml:space="preserve"> 2020 r</w:t>
      </w:r>
      <w:r>
        <w:rPr>
          <w:rFonts w:cs="Arial"/>
          <w:i/>
          <w:color w:val="auto"/>
          <w:sz w:val="20"/>
          <w:szCs w:val="20"/>
        </w:rPr>
        <w:t xml:space="preserve">. </w:t>
      </w:r>
      <w:r>
        <w:rPr>
          <w:rFonts w:cs="Arial"/>
          <w:color w:val="auto"/>
          <w:sz w:val="20"/>
          <w:szCs w:val="20"/>
        </w:rPr>
        <w:t>opracowanie własne</w:t>
      </w:r>
    </w:p>
    <w:p w14:paraId="19A96300" w14:textId="77777777" w:rsidR="00DB7E1D" w:rsidRPr="00DB7E1D" w:rsidRDefault="00DB7E1D" w:rsidP="00FE24C8">
      <w:pPr>
        <w:jc w:val="center"/>
        <w:rPr>
          <w:rFonts w:cs="Arial"/>
          <w:szCs w:val="24"/>
        </w:rPr>
      </w:pPr>
    </w:p>
    <w:p w14:paraId="1247C2FB" w14:textId="77777777" w:rsidR="004F4828" w:rsidRPr="00DB7E1D" w:rsidRDefault="004F4828" w:rsidP="00360C9A">
      <w:pPr>
        <w:rPr>
          <w:rFonts w:cs="Arial"/>
          <w:szCs w:val="24"/>
        </w:rPr>
      </w:pPr>
      <w:r w:rsidRPr="00DB7E1D">
        <w:rPr>
          <w:rFonts w:cs="Arial"/>
          <w:szCs w:val="24"/>
        </w:rPr>
        <w:t>Lista zanieczyszczeń, jakie należy uwzględnić w ocenie dokonywanej pod kątem spełnienia kryteriów określonych w celu ochrony zdrowia ludzi, obejmuje 12 substancji:</w:t>
      </w:r>
    </w:p>
    <w:p w14:paraId="660FD1B3" w14:textId="77777777" w:rsidR="004F4828" w:rsidRPr="00DB7E1D" w:rsidRDefault="004F4828" w:rsidP="00BE06D0">
      <w:pPr>
        <w:pStyle w:val="Akapitzlist"/>
        <w:numPr>
          <w:ilvl w:val="0"/>
          <w:numId w:val="128"/>
        </w:numPr>
        <w:suppressAutoHyphens w:val="0"/>
        <w:rPr>
          <w:rFonts w:cs="Arial"/>
          <w:szCs w:val="24"/>
        </w:rPr>
        <w:sectPr w:rsidR="004F4828" w:rsidRPr="00DB7E1D" w:rsidSect="00E45186">
          <w:footerReference w:type="default" r:id="rId23"/>
          <w:headerReference w:type="first" r:id="rId24"/>
          <w:footerReference w:type="first" r:id="rId25"/>
          <w:pgSz w:w="11906" w:h="16838"/>
          <w:pgMar w:top="709" w:right="1418" w:bottom="1560" w:left="1418" w:header="709" w:footer="709" w:gutter="0"/>
          <w:pgNumType w:start="0"/>
          <w:cols w:space="708"/>
          <w:docGrid w:linePitch="360"/>
        </w:sectPr>
      </w:pPr>
    </w:p>
    <w:p w14:paraId="07ECBAEA" w14:textId="77777777" w:rsidR="004F4828" w:rsidRPr="00DB7E1D" w:rsidRDefault="004F4828" w:rsidP="00BE06D0">
      <w:pPr>
        <w:pStyle w:val="Akapitzlist"/>
        <w:numPr>
          <w:ilvl w:val="0"/>
          <w:numId w:val="128"/>
        </w:numPr>
        <w:suppressAutoHyphens w:val="0"/>
        <w:rPr>
          <w:rFonts w:cs="Arial"/>
          <w:szCs w:val="24"/>
        </w:rPr>
      </w:pPr>
      <w:r w:rsidRPr="00DB7E1D">
        <w:rPr>
          <w:rFonts w:cs="Arial"/>
          <w:szCs w:val="24"/>
        </w:rPr>
        <w:lastRenderedPageBreak/>
        <w:t>dwutlenek siarki SO</w:t>
      </w:r>
      <w:r w:rsidRPr="00DB7E1D">
        <w:rPr>
          <w:rFonts w:cs="Arial"/>
          <w:szCs w:val="24"/>
          <w:vertAlign w:val="subscript"/>
        </w:rPr>
        <w:t>2</w:t>
      </w:r>
      <w:r w:rsidRPr="00DB7E1D">
        <w:rPr>
          <w:rFonts w:cs="Arial"/>
          <w:szCs w:val="24"/>
        </w:rPr>
        <w:t>,</w:t>
      </w:r>
    </w:p>
    <w:p w14:paraId="1FCB524A"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dwutlenek azotu NO</w:t>
      </w:r>
      <w:r w:rsidRPr="00DB7E1D">
        <w:rPr>
          <w:rFonts w:cs="Arial"/>
          <w:szCs w:val="24"/>
          <w:vertAlign w:val="subscript"/>
        </w:rPr>
        <w:t>2</w:t>
      </w:r>
      <w:r w:rsidRPr="00DB7E1D">
        <w:rPr>
          <w:rFonts w:cs="Arial"/>
          <w:szCs w:val="24"/>
        </w:rPr>
        <w:t>,</w:t>
      </w:r>
    </w:p>
    <w:p w14:paraId="5620ABF6"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tlenek węgla CO,</w:t>
      </w:r>
    </w:p>
    <w:p w14:paraId="3E71D65B"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benzen C</w:t>
      </w:r>
      <w:r w:rsidRPr="00DB7E1D">
        <w:rPr>
          <w:rFonts w:cs="Arial"/>
          <w:szCs w:val="24"/>
          <w:vertAlign w:val="subscript"/>
        </w:rPr>
        <w:t>6</w:t>
      </w:r>
      <w:r w:rsidRPr="00DB7E1D">
        <w:rPr>
          <w:rFonts w:cs="Arial"/>
          <w:szCs w:val="24"/>
        </w:rPr>
        <w:t>H</w:t>
      </w:r>
      <w:r w:rsidRPr="00DB7E1D">
        <w:rPr>
          <w:rFonts w:cs="Arial"/>
          <w:szCs w:val="24"/>
          <w:vertAlign w:val="subscript"/>
        </w:rPr>
        <w:t>6</w:t>
      </w:r>
      <w:r w:rsidRPr="00DB7E1D">
        <w:rPr>
          <w:rFonts w:cs="Arial"/>
          <w:szCs w:val="24"/>
        </w:rPr>
        <w:t>,</w:t>
      </w:r>
    </w:p>
    <w:p w14:paraId="303940AB"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ozon O</w:t>
      </w:r>
      <w:r w:rsidRPr="00DB7E1D">
        <w:rPr>
          <w:rFonts w:cs="Arial"/>
          <w:szCs w:val="24"/>
          <w:vertAlign w:val="subscript"/>
        </w:rPr>
        <w:t>3</w:t>
      </w:r>
      <w:r w:rsidRPr="00DB7E1D">
        <w:rPr>
          <w:rFonts w:cs="Arial"/>
          <w:szCs w:val="24"/>
        </w:rPr>
        <w:t>,</w:t>
      </w:r>
    </w:p>
    <w:p w14:paraId="1F72B145"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pył PM10,</w:t>
      </w:r>
    </w:p>
    <w:p w14:paraId="0E07730B"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pył PM2.5,</w:t>
      </w:r>
    </w:p>
    <w:p w14:paraId="4ED531B4"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ołów Pb w PM10,</w:t>
      </w:r>
    </w:p>
    <w:p w14:paraId="63E0B5E2"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arsen As w PM10,</w:t>
      </w:r>
    </w:p>
    <w:p w14:paraId="3EAE83BB"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kadm Cd w PM10,</w:t>
      </w:r>
    </w:p>
    <w:p w14:paraId="48007499" w14:textId="77777777" w:rsidR="004F4828" w:rsidRPr="00DB7E1D" w:rsidRDefault="004F4828" w:rsidP="00BE06D0">
      <w:pPr>
        <w:pStyle w:val="Akapitzlist"/>
        <w:numPr>
          <w:ilvl w:val="0"/>
          <w:numId w:val="125"/>
        </w:numPr>
        <w:suppressAutoHyphens w:val="0"/>
        <w:rPr>
          <w:rFonts w:cs="Arial"/>
          <w:szCs w:val="24"/>
        </w:rPr>
      </w:pPr>
      <w:r w:rsidRPr="00DB7E1D">
        <w:rPr>
          <w:rFonts w:cs="Arial"/>
          <w:szCs w:val="24"/>
        </w:rPr>
        <w:t>nikiel Ni w PM10,</w:t>
      </w:r>
    </w:p>
    <w:p w14:paraId="5485FF5A" w14:textId="77777777" w:rsidR="004F4828" w:rsidRPr="00DB7E1D" w:rsidRDefault="004F4828" w:rsidP="00BE06D0">
      <w:pPr>
        <w:pStyle w:val="Akapitzlist"/>
        <w:numPr>
          <w:ilvl w:val="0"/>
          <w:numId w:val="125"/>
        </w:numPr>
        <w:suppressAutoHyphens w:val="0"/>
      </w:pPr>
      <w:proofErr w:type="spellStart"/>
      <w:r w:rsidRPr="00DB7E1D">
        <w:rPr>
          <w:rFonts w:cs="Arial"/>
          <w:szCs w:val="24"/>
        </w:rPr>
        <w:t>benzo</w:t>
      </w:r>
      <w:proofErr w:type="spellEnd"/>
      <w:r w:rsidRPr="00DB7E1D">
        <w:rPr>
          <w:rFonts w:cs="Arial"/>
          <w:szCs w:val="24"/>
        </w:rPr>
        <w:t>(a)</w:t>
      </w:r>
      <w:proofErr w:type="spellStart"/>
      <w:r w:rsidRPr="00DB7E1D">
        <w:rPr>
          <w:rFonts w:cs="Arial"/>
          <w:szCs w:val="24"/>
        </w:rPr>
        <w:t>piren</w:t>
      </w:r>
      <w:proofErr w:type="spellEnd"/>
      <w:r w:rsidRPr="00DB7E1D">
        <w:rPr>
          <w:rFonts w:cs="Arial"/>
          <w:szCs w:val="24"/>
        </w:rPr>
        <w:t xml:space="preserve"> B(a)P w PM10.</w:t>
      </w:r>
    </w:p>
    <w:p w14:paraId="33A1FD82" w14:textId="77777777" w:rsidR="00E01CD8" w:rsidRPr="00DB7E1D" w:rsidRDefault="00E01CD8" w:rsidP="00FE24C8">
      <w:pPr>
        <w:spacing w:line="240" w:lineRule="auto"/>
        <w:jc w:val="center"/>
      </w:pPr>
    </w:p>
    <w:p w14:paraId="68872796" w14:textId="77777777" w:rsidR="004F4828" w:rsidRPr="00DB7E1D" w:rsidRDefault="004F4828" w:rsidP="00360C9A">
      <w:r w:rsidRPr="00DB7E1D">
        <w:t>W ocenach dokonywanych pod kątem spełnienia kryteriów odniesionych do ochrony roślin uwzględnia się 3 substancje:</w:t>
      </w:r>
    </w:p>
    <w:p w14:paraId="24068AA6" w14:textId="77777777" w:rsidR="004F4828" w:rsidRPr="00DB7E1D" w:rsidRDefault="004F4828" w:rsidP="00BE06D0">
      <w:pPr>
        <w:pStyle w:val="Akapitzlist"/>
        <w:numPr>
          <w:ilvl w:val="0"/>
          <w:numId w:val="126"/>
        </w:numPr>
        <w:suppressAutoHyphens w:val="0"/>
        <w:rPr>
          <w:rFonts w:cs="Arial"/>
          <w:szCs w:val="24"/>
        </w:rPr>
      </w:pPr>
      <w:r w:rsidRPr="00DB7E1D">
        <w:rPr>
          <w:rFonts w:cs="Arial"/>
          <w:szCs w:val="24"/>
        </w:rPr>
        <w:t>dwutlenek siarki SO</w:t>
      </w:r>
      <w:r w:rsidRPr="00DB7E1D">
        <w:rPr>
          <w:rFonts w:cs="Arial"/>
          <w:szCs w:val="24"/>
          <w:vertAlign w:val="subscript"/>
        </w:rPr>
        <w:t>2</w:t>
      </w:r>
      <w:r w:rsidRPr="00DB7E1D">
        <w:rPr>
          <w:rFonts w:cs="Arial"/>
          <w:szCs w:val="24"/>
        </w:rPr>
        <w:t>,</w:t>
      </w:r>
    </w:p>
    <w:p w14:paraId="2A01BE06" w14:textId="77777777" w:rsidR="004F4828" w:rsidRPr="00DB7E1D" w:rsidRDefault="004F4828" w:rsidP="00BE06D0">
      <w:pPr>
        <w:pStyle w:val="Akapitzlist"/>
        <w:numPr>
          <w:ilvl w:val="0"/>
          <w:numId w:val="126"/>
        </w:numPr>
        <w:suppressAutoHyphens w:val="0"/>
        <w:rPr>
          <w:rFonts w:cs="Arial"/>
          <w:szCs w:val="24"/>
        </w:rPr>
      </w:pPr>
      <w:r w:rsidRPr="00DB7E1D">
        <w:rPr>
          <w:rFonts w:cs="Arial"/>
          <w:szCs w:val="24"/>
        </w:rPr>
        <w:t xml:space="preserve">tlenki azotu </w:t>
      </w:r>
      <w:proofErr w:type="spellStart"/>
      <w:r w:rsidRPr="00DB7E1D">
        <w:rPr>
          <w:rFonts w:cs="Arial"/>
          <w:szCs w:val="24"/>
        </w:rPr>
        <w:t>NOx</w:t>
      </w:r>
      <w:proofErr w:type="spellEnd"/>
      <w:r w:rsidRPr="00DB7E1D">
        <w:rPr>
          <w:rFonts w:cs="Arial"/>
          <w:szCs w:val="24"/>
        </w:rPr>
        <w:t>,</w:t>
      </w:r>
    </w:p>
    <w:p w14:paraId="1FE3BD1B" w14:textId="77777777" w:rsidR="004F4828" w:rsidRDefault="004F4828" w:rsidP="00BE06D0">
      <w:pPr>
        <w:pStyle w:val="Akapitzlist"/>
        <w:numPr>
          <w:ilvl w:val="0"/>
          <w:numId w:val="126"/>
        </w:numPr>
        <w:suppressAutoHyphens w:val="0"/>
        <w:rPr>
          <w:rFonts w:cs="Arial"/>
          <w:szCs w:val="24"/>
        </w:rPr>
      </w:pPr>
      <w:r w:rsidRPr="00DB7E1D">
        <w:rPr>
          <w:rFonts w:cs="Arial"/>
          <w:szCs w:val="24"/>
        </w:rPr>
        <w:t>ozon O</w:t>
      </w:r>
      <w:r w:rsidRPr="00DB7E1D">
        <w:rPr>
          <w:rFonts w:cs="Arial"/>
          <w:szCs w:val="24"/>
          <w:vertAlign w:val="subscript"/>
        </w:rPr>
        <w:t>3</w:t>
      </w:r>
      <w:r w:rsidRPr="00DB7E1D">
        <w:rPr>
          <w:rFonts w:cs="Arial"/>
          <w:szCs w:val="24"/>
        </w:rPr>
        <w:t>.</w:t>
      </w:r>
    </w:p>
    <w:p w14:paraId="7EDA6EE0" w14:textId="77777777" w:rsidR="00984174" w:rsidRPr="00984174" w:rsidRDefault="00984174" w:rsidP="00984174">
      <w:pPr>
        <w:suppressAutoHyphens w:val="0"/>
        <w:rPr>
          <w:rFonts w:cs="Arial"/>
          <w:szCs w:val="24"/>
        </w:rPr>
      </w:pPr>
    </w:p>
    <w:p w14:paraId="1CDC7ED0" w14:textId="77777777" w:rsidR="00E00A1B" w:rsidRPr="00DB7E1D" w:rsidRDefault="004F4828" w:rsidP="00360C9A">
      <w:r w:rsidRPr="00DB7E1D">
        <w:t>Wynik oceny i klasyfikacji strefy dla danego zanieczyszczenia zależy od stężeń tego zanieczyszczenia występujących na terenie strefy - zwykle w rejonach o najwyższym stopniu zanieczyszczenia daną substancją. Uzyskany wynik przekłada się na określone wymagania w zakresie działań na rzecz poprawy jakości powietrza (w przypadku, gdy nie są spełnione odpowiednie kryteria) lub na rzecz utrzymania tej jakości (jeżeli spełnia ona przyjęte standardy).</w:t>
      </w:r>
    </w:p>
    <w:p w14:paraId="51F9B9B8" w14:textId="77777777" w:rsidR="004F4828" w:rsidRPr="00DB7E1D" w:rsidRDefault="004F4828" w:rsidP="00360C9A">
      <w:pPr>
        <w:rPr>
          <w:rFonts w:cs="Arial"/>
          <w:szCs w:val="24"/>
        </w:rPr>
      </w:pPr>
      <w:r w:rsidRPr="00DB7E1D">
        <w:rPr>
          <w:rFonts w:cs="Arial"/>
          <w:szCs w:val="24"/>
        </w:rPr>
        <w:t>Poniżej zestawiono klasy stref i wymagane działania w zależności od poziomów stężeń zanieczyszczenia uzyskanych w rocznej ocenie jakości powietrza:</w:t>
      </w:r>
    </w:p>
    <w:p w14:paraId="74569E9C" w14:textId="77777777" w:rsidR="004F4828" w:rsidRPr="00DB7E1D" w:rsidRDefault="004F4828" w:rsidP="00BE06D0">
      <w:pPr>
        <w:pStyle w:val="Akapitzlist"/>
        <w:numPr>
          <w:ilvl w:val="0"/>
          <w:numId w:val="127"/>
        </w:numPr>
        <w:suppressAutoHyphens w:val="0"/>
        <w:spacing w:line="240" w:lineRule="auto"/>
        <w:ind w:left="714" w:hanging="357"/>
      </w:pPr>
      <w:r w:rsidRPr="00DB7E1D">
        <w:rPr>
          <w:b/>
        </w:rPr>
        <w:t>Klasa A</w:t>
      </w:r>
      <w:r w:rsidRPr="00DB7E1D">
        <w:t xml:space="preserve"> - poziom stężeń zanieczyszczenia nie przekracza poziomu dopuszczalnego/docelowego,</w:t>
      </w:r>
    </w:p>
    <w:p w14:paraId="3A0FAD8D" w14:textId="77777777" w:rsidR="004F4828" w:rsidRPr="00DB7E1D" w:rsidRDefault="004F4828" w:rsidP="00BE06D0">
      <w:pPr>
        <w:pStyle w:val="Akapitzlist"/>
        <w:numPr>
          <w:ilvl w:val="0"/>
          <w:numId w:val="127"/>
        </w:numPr>
        <w:suppressAutoHyphens w:val="0"/>
        <w:spacing w:line="240" w:lineRule="auto"/>
        <w:ind w:left="714" w:hanging="357"/>
      </w:pPr>
      <w:r w:rsidRPr="00DB7E1D">
        <w:rPr>
          <w:b/>
        </w:rPr>
        <w:t>Klasa C</w:t>
      </w:r>
      <w:r w:rsidRPr="00DB7E1D">
        <w:t xml:space="preserve"> - poziom stężeń zanieczyszczenia przekracza poziom dopuszczalny/docelowy,</w:t>
      </w:r>
    </w:p>
    <w:p w14:paraId="0681BCD6" w14:textId="77777777" w:rsidR="004F4828" w:rsidRPr="00DB7E1D" w:rsidRDefault="004F4828" w:rsidP="00BE06D0">
      <w:pPr>
        <w:pStyle w:val="Akapitzlist"/>
        <w:numPr>
          <w:ilvl w:val="0"/>
          <w:numId w:val="127"/>
        </w:numPr>
        <w:suppressAutoHyphens w:val="0"/>
        <w:spacing w:line="240" w:lineRule="auto"/>
        <w:ind w:left="714" w:hanging="357"/>
      </w:pPr>
      <w:r w:rsidRPr="00DB7E1D">
        <w:rPr>
          <w:b/>
        </w:rPr>
        <w:t>Klasa D1</w:t>
      </w:r>
      <w:r w:rsidRPr="00DB7E1D">
        <w:t xml:space="preserve"> - poziom stężeń zanieczyszczenia nie przekracza poziomu celu długoterminowego (dotyczy tylko ozonu),</w:t>
      </w:r>
    </w:p>
    <w:p w14:paraId="3A362393" w14:textId="77777777" w:rsidR="004F4828" w:rsidRPr="00DB7E1D" w:rsidRDefault="004F4828" w:rsidP="00BE06D0">
      <w:pPr>
        <w:pStyle w:val="Akapitzlist"/>
        <w:numPr>
          <w:ilvl w:val="0"/>
          <w:numId w:val="127"/>
        </w:numPr>
        <w:suppressAutoHyphens w:val="0"/>
        <w:spacing w:line="240" w:lineRule="auto"/>
        <w:ind w:left="714" w:hanging="357"/>
      </w:pPr>
      <w:r w:rsidRPr="00DB7E1D">
        <w:rPr>
          <w:b/>
        </w:rPr>
        <w:t>Klasa D2</w:t>
      </w:r>
      <w:r w:rsidRPr="00DB7E1D">
        <w:t xml:space="preserve"> - poziom stężeń zanieczyszczenia przekracza poziomu celu długoterminowego (dotyczy tylko ozonu).</w:t>
      </w:r>
    </w:p>
    <w:p w14:paraId="49FFA355" w14:textId="77777777" w:rsidR="00984174" w:rsidRDefault="00984174">
      <w:pPr>
        <w:spacing w:line="240" w:lineRule="auto"/>
        <w:jc w:val="left"/>
        <w:rPr>
          <w:highlight w:val="yellow"/>
        </w:rPr>
      </w:pPr>
      <w:r>
        <w:rPr>
          <w:highlight w:val="yellow"/>
        </w:rPr>
        <w:br w:type="page"/>
      </w:r>
    </w:p>
    <w:p w14:paraId="6F29C10D" w14:textId="7B7852F8" w:rsidR="004F4828" w:rsidRPr="00DB7E1D" w:rsidRDefault="004F4828" w:rsidP="00360C9A">
      <w:pPr>
        <w:pStyle w:val="Legenda"/>
        <w:rPr>
          <w:rFonts w:eastAsia="Times New Roman"/>
        </w:rPr>
      </w:pPr>
      <w:bookmarkStart w:id="131" w:name="_Toc45100430"/>
      <w:bookmarkStart w:id="132" w:name="_Toc48296572"/>
      <w:bookmarkStart w:id="133" w:name="_Toc60304156"/>
      <w:bookmarkStart w:id="134" w:name="_Toc84417271"/>
      <w:r w:rsidRPr="00DB7E1D">
        <w:rPr>
          <w:rFonts w:eastAsia="Times New Roman"/>
        </w:rPr>
        <w:lastRenderedPageBreak/>
        <w:t xml:space="preserve">Tabela </w:t>
      </w:r>
      <w:r w:rsidR="002255D6" w:rsidRPr="00DB7E1D">
        <w:rPr>
          <w:rFonts w:eastAsia="Times New Roman"/>
        </w:rPr>
        <w:fldChar w:fldCharType="begin"/>
      </w:r>
      <w:r w:rsidRPr="00DB7E1D">
        <w:rPr>
          <w:rFonts w:eastAsia="Times New Roman"/>
        </w:rPr>
        <w:instrText xml:space="preserve"> SEQ Tabela \* ARABIC </w:instrText>
      </w:r>
      <w:r w:rsidR="002255D6" w:rsidRPr="00DB7E1D">
        <w:rPr>
          <w:rFonts w:eastAsia="Times New Roman"/>
        </w:rPr>
        <w:fldChar w:fldCharType="separate"/>
      </w:r>
      <w:r w:rsidR="00FF485A">
        <w:rPr>
          <w:rFonts w:eastAsia="Times New Roman"/>
          <w:noProof/>
        </w:rPr>
        <w:t>6</w:t>
      </w:r>
      <w:r w:rsidR="002255D6" w:rsidRPr="00DB7E1D">
        <w:rPr>
          <w:rFonts w:eastAsia="Times New Roman"/>
          <w:noProof/>
        </w:rPr>
        <w:fldChar w:fldCharType="end"/>
      </w:r>
      <w:r w:rsidRPr="00DB7E1D">
        <w:rPr>
          <w:rFonts w:eastAsia="Times New Roman"/>
        </w:rPr>
        <w:t>. Klasyfikacja stref zanieczyszczeń powietrza w zależności od poziomów stężeń zanieczyszczenia uzyskanych w rocznej ocenie jakości powietrza.</w:t>
      </w:r>
      <w:bookmarkEnd w:id="131"/>
      <w:bookmarkEnd w:id="132"/>
      <w:bookmarkEnd w:id="133"/>
      <w:bookmarkEnd w:id="134"/>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477"/>
        <w:gridCol w:w="762"/>
        <w:gridCol w:w="3307"/>
      </w:tblGrid>
      <w:tr w:rsidR="004F4828" w:rsidRPr="00DB7E1D" w14:paraId="3CFCAD5D" w14:textId="77777777" w:rsidTr="004F4828">
        <w:trPr>
          <w:trHeight w:val="283"/>
          <w:tblHeader/>
          <w:jc w:val="center"/>
        </w:trPr>
        <w:tc>
          <w:tcPr>
            <w:tcW w:w="2526" w:type="dxa"/>
            <w:shd w:val="clear" w:color="auto" w:fill="D6E3BC" w:themeFill="accent3" w:themeFillTint="66"/>
            <w:vAlign w:val="center"/>
          </w:tcPr>
          <w:p w14:paraId="2FE0135F" w14:textId="77777777" w:rsidR="004F4828" w:rsidRPr="00DB7E1D" w:rsidRDefault="004F4828" w:rsidP="00FE24C8">
            <w:pPr>
              <w:pStyle w:val="Bezodstpw"/>
              <w:spacing w:before="20" w:after="20" w:line="240" w:lineRule="auto"/>
              <w:jc w:val="center"/>
              <w:rPr>
                <w:rFonts w:cs="Arial"/>
                <w:b/>
                <w:sz w:val="18"/>
                <w:szCs w:val="18"/>
              </w:rPr>
            </w:pPr>
            <w:r w:rsidRPr="00DB7E1D">
              <w:rPr>
                <w:rFonts w:cs="Arial"/>
                <w:b/>
                <w:sz w:val="18"/>
                <w:szCs w:val="18"/>
              </w:rPr>
              <w:t>Poziom stężeń</w:t>
            </w:r>
          </w:p>
        </w:tc>
        <w:tc>
          <w:tcPr>
            <w:tcW w:w="2477" w:type="dxa"/>
            <w:shd w:val="clear" w:color="auto" w:fill="D6E3BC" w:themeFill="accent3" w:themeFillTint="66"/>
            <w:vAlign w:val="center"/>
          </w:tcPr>
          <w:p w14:paraId="425402E5" w14:textId="77777777" w:rsidR="004F4828" w:rsidRPr="00DB7E1D" w:rsidRDefault="004F4828" w:rsidP="00FE24C8">
            <w:pPr>
              <w:pStyle w:val="Bezodstpw"/>
              <w:spacing w:before="20" w:after="20" w:line="240" w:lineRule="auto"/>
              <w:jc w:val="center"/>
              <w:rPr>
                <w:rFonts w:cs="Arial"/>
                <w:b/>
                <w:sz w:val="18"/>
                <w:szCs w:val="18"/>
              </w:rPr>
            </w:pPr>
            <w:r w:rsidRPr="00DB7E1D">
              <w:rPr>
                <w:rFonts w:cs="Arial"/>
                <w:b/>
                <w:sz w:val="18"/>
                <w:szCs w:val="18"/>
              </w:rPr>
              <w:t>Zanieczyszczenie</w:t>
            </w:r>
          </w:p>
        </w:tc>
        <w:tc>
          <w:tcPr>
            <w:tcW w:w="762" w:type="dxa"/>
            <w:shd w:val="clear" w:color="auto" w:fill="D6E3BC" w:themeFill="accent3" w:themeFillTint="66"/>
            <w:vAlign w:val="center"/>
          </w:tcPr>
          <w:p w14:paraId="2BFFEDCC" w14:textId="77777777" w:rsidR="004F4828" w:rsidRPr="00DB7E1D" w:rsidRDefault="004F4828" w:rsidP="00FE24C8">
            <w:pPr>
              <w:pStyle w:val="Bezodstpw"/>
              <w:spacing w:before="20" w:after="20" w:line="240" w:lineRule="auto"/>
              <w:jc w:val="center"/>
              <w:rPr>
                <w:rFonts w:cs="Arial"/>
                <w:b/>
                <w:sz w:val="18"/>
                <w:szCs w:val="18"/>
              </w:rPr>
            </w:pPr>
            <w:r w:rsidRPr="00DB7E1D">
              <w:rPr>
                <w:rFonts w:cs="Arial"/>
                <w:b/>
                <w:sz w:val="18"/>
                <w:szCs w:val="18"/>
              </w:rPr>
              <w:t>Klasa strefy</w:t>
            </w:r>
          </w:p>
        </w:tc>
        <w:tc>
          <w:tcPr>
            <w:tcW w:w="3307" w:type="dxa"/>
            <w:shd w:val="clear" w:color="auto" w:fill="D6E3BC" w:themeFill="accent3" w:themeFillTint="66"/>
            <w:vAlign w:val="center"/>
          </w:tcPr>
          <w:p w14:paraId="14528673" w14:textId="77777777" w:rsidR="004F4828" w:rsidRPr="00DB7E1D" w:rsidRDefault="004F4828" w:rsidP="00FE24C8">
            <w:pPr>
              <w:pStyle w:val="Bezodstpw"/>
              <w:spacing w:before="20" w:after="20" w:line="240" w:lineRule="auto"/>
              <w:jc w:val="center"/>
              <w:rPr>
                <w:rFonts w:cs="Arial"/>
                <w:b/>
                <w:sz w:val="18"/>
                <w:szCs w:val="18"/>
              </w:rPr>
            </w:pPr>
            <w:r w:rsidRPr="00DB7E1D">
              <w:rPr>
                <w:rFonts w:cs="Arial"/>
                <w:b/>
                <w:sz w:val="18"/>
                <w:szCs w:val="18"/>
              </w:rPr>
              <w:t>Wymagane działania</w:t>
            </w:r>
          </w:p>
        </w:tc>
      </w:tr>
      <w:tr w:rsidR="004F4828" w:rsidRPr="00DB7E1D" w14:paraId="6DE6F066" w14:textId="77777777" w:rsidTr="004F4828">
        <w:trPr>
          <w:trHeight w:val="340"/>
          <w:jc w:val="center"/>
        </w:trPr>
        <w:tc>
          <w:tcPr>
            <w:tcW w:w="9072" w:type="dxa"/>
            <w:gridSpan w:val="4"/>
            <w:shd w:val="clear" w:color="auto" w:fill="EAF1DD" w:themeFill="accent3" w:themeFillTint="33"/>
            <w:vAlign w:val="center"/>
          </w:tcPr>
          <w:p w14:paraId="44939C7B" w14:textId="77777777" w:rsidR="004F4828" w:rsidRPr="00DB7E1D" w:rsidRDefault="004F4828" w:rsidP="00FE24C8">
            <w:pPr>
              <w:tabs>
                <w:tab w:val="left" w:pos="1182"/>
              </w:tabs>
              <w:spacing w:before="20" w:after="20" w:line="240" w:lineRule="auto"/>
              <w:jc w:val="center"/>
              <w:rPr>
                <w:rFonts w:cs="Arial"/>
                <w:b/>
                <w:sz w:val="18"/>
                <w:szCs w:val="18"/>
                <w:lang w:eastAsia="pl-PL"/>
              </w:rPr>
            </w:pPr>
            <w:r w:rsidRPr="00DB7E1D">
              <w:rPr>
                <w:rFonts w:cs="Arial"/>
                <w:b/>
                <w:sz w:val="18"/>
                <w:szCs w:val="18"/>
              </w:rPr>
              <w:t>W przypadku, gdy dla zanieczyszczenia określony jest poziom dopuszczalny</w:t>
            </w:r>
          </w:p>
        </w:tc>
      </w:tr>
      <w:tr w:rsidR="004F4828" w:rsidRPr="00DB7E1D" w14:paraId="7392ACB5" w14:textId="77777777" w:rsidTr="004F4828">
        <w:trPr>
          <w:trHeight w:val="283"/>
          <w:jc w:val="center"/>
        </w:trPr>
        <w:tc>
          <w:tcPr>
            <w:tcW w:w="2526" w:type="dxa"/>
            <w:vAlign w:val="center"/>
          </w:tcPr>
          <w:p w14:paraId="4FA17177"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nie przekracza poziomu dopuszczalnego</w:t>
            </w:r>
          </w:p>
        </w:tc>
        <w:tc>
          <w:tcPr>
            <w:tcW w:w="2477" w:type="dxa"/>
            <w:vMerge w:val="restart"/>
            <w:vAlign w:val="center"/>
          </w:tcPr>
          <w:p w14:paraId="7F8AB82B"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ochrona zdrowia ludzi: dwutlenek siarki SO</w:t>
            </w:r>
            <w:r w:rsidRPr="00DB7E1D">
              <w:rPr>
                <w:rFonts w:cs="Arial"/>
                <w:sz w:val="18"/>
                <w:szCs w:val="18"/>
                <w:vertAlign w:val="subscript"/>
              </w:rPr>
              <w:t>2</w:t>
            </w:r>
            <w:r w:rsidRPr="00DB7E1D">
              <w:rPr>
                <w:rFonts w:cs="Arial"/>
                <w:sz w:val="18"/>
                <w:szCs w:val="18"/>
              </w:rPr>
              <w:t>, dwutlenek azotu NO</w:t>
            </w:r>
            <w:r w:rsidRPr="00DB7E1D">
              <w:rPr>
                <w:rFonts w:cs="Arial"/>
                <w:sz w:val="18"/>
                <w:szCs w:val="18"/>
                <w:vertAlign w:val="subscript"/>
              </w:rPr>
              <w:t>2</w:t>
            </w:r>
            <w:r w:rsidRPr="00DB7E1D">
              <w:rPr>
                <w:rFonts w:cs="Arial"/>
                <w:sz w:val="18"/>
                <w:szCs w:val="18"/>
              </w:rPr>
              <w:t xml:space="preserve">, tlenek węgla CO, </w:t>
            </w:r>
            <w:r w:rsidRPr="00DB7E1D">
              <w:rPr>
                <w:rFonts w:cs="Arial"/>
                <w:sz w:val="18"/>
                <w:szCs w:val="18"/>
              </w:rPr>
              <w:br/>
              <w:t>benzen C</w:t>
            </w:r>
            <w:r w:rsidRPr="00DB7E1D">
              <w:rPr>
                <w:rFonts w:cs="Arial"/>
                <w:sz w:val="18"/>
                <w:szCs w:val="18"/>
                <w:vertAlign w:val="subscript"/>
              </w:rPr>
              <w:t>6</w:t>
            </w:r>
            <w:r w:rsidRPr="00DB7E1D">
              <w:rPr>
                <w:rFonts w:cs="Arial"/>
                <w:sz w:val="18"/>
                <w:szCs w:val="18"/>
              </w:rPr>
              <w:t>H</w:t>
            </w:r>
            <w:r w:rsidRPr="00DB7E1D">
              <w:rPr>
                <w:rFonts w:cs="Arial"/>
                <w:sz w:val="18"/>
                <w:szCs w:val="18"/>
                <w:vertAlign w:val="subscript"/>
              </w:rPr>
              <w:t>6</w:t>
            </w:r>
            <w:r w:rsidRPr="00DB7E1D">
              <w:rPr>
                <w:rFonts w:cs="Arial"/>
                <w:sz w:val="18"/>
                <w:szCs w:val="18"/>
              </w:rPr>
              <w:t xml:space="preserve">, </w:t>
            </w:r>
            <w:r w:rsidRPr="00DB7E1D">
              <w:rPr>
                <w:rFonts w:cs="Arial"/>
                <w:sz w:val="18"/>
                <w:szCs w:val="18"/>
              </w:rPr>
              <w:br/>
              <w:t>pył PM10, pył PM2.5</w:t>
            </w:r>
            <w:r w:rsidRPr="00DB7E1D">
              <w:rPr>
                <w:rFonts w:cs="Arial"/>
                <w:sz w:val="18"/>
                <w:szCs w:val="18"/>
              </w:rPr>
              <w:br/>
              <w:t>ołów Pb (zawartość w PM10)</w:t>
            </w:r>
            <w:r w:rsidRPr="00DB7E1D">
              <w:rPr>
                <w:rFonts w:cs="Arial"/>
                <w:sz w:val="18"/>
                <w:szCs w:val="18"/>
              </w:rPr>
              <w:br/>
            </w:r>
          </w:p>
          <w:p w14:paraId="07C856F1"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ochrona roślin:</w:t>
            </w:r>
          </w:p>
          <w:p w14:paraId="2BBBFED8"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dwutlenek siarki SO</w:t>
            </w:r>
            <w:r w:rsidRPr="00DB7E1D">
              <w:rPr>
                <w:rFonts w:cs="Arial"/>
                <w:sz w:val="18"/>
                <w:szCs w:val="18"/>
                <w:vertAlign w:val="subscript"/>
              </w:rPr>
              <w:t>2</w:t>
            </w:r>
          </w:p>
          <w:p w14:paraId="662C6D26"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tlenki azotu NO</w:t>
            </w:r>
            <w:r w:rsidRPr="00DB7E1D">
              <w:rPr>
                <w:rFonts w:cs="Arial"/>
                <w:sz w:val="18"/>
                <w:szCs w:val="18"/>
                <w:vertAlign w:val="subscript"/>
              </w:rPr>
              <w:t>X</w:t>
            </w:r>
            <w:r w:rsidRPr="00DB7E1D">
              <w:rPr>
                <w:rFonts w:cs="Arial"/>
                <w:sz w:val="18"/>
                <w:szCs w:val="18"/>
              </w:rPr>
              <w:t xml:space="preserve"> -</w:t>
            </w:r>
          </w:p>
        </w:tc>
        <w:tc>
          <w:tcPr>
            <w:tcW w:w="762" w:type="dxa"/>
            <w:shd w:val="clear" w:color="auto" w:fill="00B050"/>
            <w:vAlign w:val="center"/>
          </w:tcPr>
          <w:p w14:paraId="51642BFC"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A</w:t>
            </w:r>
          </w:p>
        </w:tc>
        <w:tc>
          <w:tcPr>
            <w:tcW w:w="3307" w:type="dxa"/>
            <w:shd w:val="clear" w:color="auto" w:fill="auto"/>
            <w:vAlign w:val="center"/>
          </w:tcPr>
          <w:p w14:paraId="0AF852F1"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utrzymanie stężeń zanieczyszczenia poniżej poziomu dopuszczalnego oraz dążenie do utrzymania najlepszej jakość powietrza zgodnej ze zrównoważonym rozwojem</w:t>
            </w:r>
          </w:p>
        </w:tc>
      </w:tr>
      <w:tr w:rsidR="004F4828" w:rsidRPr="00DB7E1D" w14:paraId="788DFDB8" w14:textId="77777777" w:rsidTr="004F4828">
        <w:trPr>
          <w:trHeight w:val="283"/>
          <w:jc w:val="center"/>
        </w:trPr>
        <w:tc>
          <w:tcPr>
            <w:tcW w:w="2526" w:type="dxa"/>
            <w:vAlign w:val="center"/>
          </w:tcPr>
          <w:p w14:paraId="5CF88EB1"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powyżej poziomu dopuszczalnego</w:t>
            </w:r>
          </w:p>
        </w:tc>
        <w:tc>
          <w:tcPr>
            <w:tcW w:w="2477" w:type="dxa"/>
            <w:vMerge/>
            <w:vAlign w:val="center"/>
          </w:tcPr>
          <w:p w14:paraId="46870EB7" w14:textId="77777777" w:rsidR="004F4828" w:rsidRPr="00DB7E1D" w:rsidRDefault="004F4828" w:rsidP="00FE24C8">
            <w:pPr>
              <w:tabs>
                <w:tab w:val="left" w:pos="1182"/>
              </w:tabs>
              <w:spacing w:before="20" w:after="20" w:line="240" w:lineRule="auto"/>
              <w:jc w:val="center"/>
              <w:rPr>
                <w:rFonts w:cs="Arial"/>
                <w:sz w:val="18"/>
                <w:szCs w:val="18"/>
                <w:lang w:eastAsia="pl-PL"/>
              </w:rPr>
            </w:pPr>
          </w:p>
        </w:tc>
        <w:tc>
          <w:tcPr>
            <w:tcW w:w="762" w:type="dxa"/>
            <w:shd w:val="clear" w:color="auto" w:fill="FF0000"/>
            <w:vAlign w:val="center"/>
          </w:tcPr>
          <w:p w14:paraId="464C6A55"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C</w:t>
            </w:r>
          </w:p>
        </w:tc>
        <w:tc>
          <w:tcPr>
            <w:tcW w:w="3307" w:type="dxa"/>
            <w:shd w:val="clear" w:color="auto" w:fill="auto"/>
            <w:vAlign w:val="center"/>
          </w:tcPr>
          <w:p w14:paraId="7C980F46"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 określenie obszarów przekroczeń poziomów dopuszczalnych,</w:t>
            </w:r>
          </w:p>
          <w:p w14:paraId="708EECCF"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 opracowanie lub aktualizacja programu ochrony powietrza w celu osiągnięcia odpowiednich poziomów dopuszczalnych substancji w powietrzu,</w:t>
            </w:r>
          </w:p>
          <w:p w14:paraId="361FAF1F"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 kontrolowanie stężeń zanieczyszczenia na obszarach przekroczeń i prowadzenie działań mających na celu obniżenie stężeń przynajmniej do poziomów dopuszczalnych</w:t>
            </w:r>
          </w:p>
        </w:tc>
      </w:tr>
      <w:tr w:rsidR="004F4828" w:rsidRPr="00DB7E1D" w14:paraId="3953732E" w14:textId="77777777" w:rsidTr="004F4828">
        <w:trPr>
          <w:trHeight w:val="283"/>
          <w:jc w:val="center"/>
        </w:trPr>
        <w:tc>
          <w:tcPr>
            <w:tcW w:w="9072" w:type="dxa"/>
            <w:gridSpan w:val="4"/>
            <w:shd w:val="clear" w:color="auto" w:fill="EAF1DD" w:themeFill="accent3" w:themeFillTint="33"/>
            <w:vAlign w:val="center"/>
          </w:tcPr>
          <w:p w14:paraId="7A4B644A" w14:textId="77777777" w:rsidR="004F4828" w:rsidRPr="00DB7E1D" w:rsidRDefault="004F4828" w:rsidP="00FE24C8">
            <w:pPr>
              <w:tabs>
                <w:tab w:val="left" w:pos="1182"/>
              </w:tabs>
              <w:spacing w:before="20" w:after="20" w:line="240" w:lineRule="auto"/>
              <w:jc w:val="center"/>
              <w:rPr>
                <w:rFonts w:cs="Arial"/>
                <w:b/>
                <w:sz w:val="18"/>
                <w:szCs w:val="18"/>
                <w:lang w:eastAsia="pl-PL"/>
              </w:rPr>
            </w:pPr>
            <w:r w:rsidRPr="00DB7E1D">
              <w:rPr>
                <w:rFonts w:cs="Arial"/>
                <w:b/>
                <w:sz w:val="18"/>
                <w:szCs w:val="18"/>
              </w:rPr>
              <w:t>W przypadku, gdy dla zanieczyszczenia określony jest poziom docelowy</w:t>
            </w:r>
          </w:p>
        </w:tc>
      </w:tr>
      <w:tr w:rsidR="004F4828" w:rsidRPr="00DB7E1D" w14:paraId="312C0B29" w14:textId="77777777" w:rsidTr="004F4828">
        <w:trPr>
          <w:trHeight w:val="283"/>
          <w:jc w:val="center"/>
        </w:trPr>
        <w:tc>
          <w:tcPr>
            <w:tcW w:w="2526" w:type="dxa"/>
            <w:vAlign w:val="center"/>
          </w:tcPr>
          <w:p w14:paraId="51766EC5"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nie przekracza poziomu docelowego</w:t>
            </w:r>
          </w:p>
        </w:tc>
        <w:tc>
          <w:tcPr>
            <w:tcW w:w="2477" w:type="dxa"/>
            <w:vMerge w:val="restart"/>
            <w:vAlign w:val="center"/>
          </w:tcPr>
          <w:p w14:paraId="47846B36"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ochrona zdrowia ludzi i ochrona roślin</w:t>
            </w:r>
          </w:p>
          <w:p w14:paraId="3E11C2D2"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ozon O</w:t>
            </w:r>
            <w:r w:rsidRPr="00DB7E1D">
              <w:rPr>
                <w:rFonts w:cs="Arial"/>
                <w:sz w:val="18"/>
                <w:szCs w:val="18"/>
                <w:vertAlign w:val="subscript"/>
              </w:rPr>
              <w:t>3</w:t>
            </w:r>
          </w:p>
          <w:p w14:paraId="4A6BC1B6" w14:textId="77777777" w:rsidR="004F4828" w:rsidRPr="00DB7E1D" w:rsidRDefault="004F4828" w:rsidP="00FE24C8">
            <w:pPr>
              <w:pStyle w:val="Bezodstpw"/>
              <w:spacing w:before="20" w:after="20" w:line="240" w:lineRule="auto"/>
              <w:jc w:val="center"/>
              <w:rPr>
                <w:rFonts w:cs="Arial"/>
                <w:sz w:val="18"/>
                <w:szCs w:val="18"/>
              </w:rPr>
            </w:pPr>
          </w:p>
          <w:p w14:paraId="22F351A3"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ochrona zdrowia ludzi</w:t>
            </w:r>
          </w:p>
          <w:p w14:paraId="6B8FB0FB"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arsen As (zawartość w PM10),</w:t>
            </w:r>
          </w:p>
          <w:p w14:paraId="02857410"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kadm Cd (zawartość w PM10),</w:t>
            </w:r>
          </w:p>
          <w:p w14:paraId="54C24C6C"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nikiel Ni (zawartość w PM10),</w:t>
            </w:r>
          </w:p>
          <w:p w14:paraId="3CFAB76F" w14:textId="77777777" w:rsidR="004F4828" w:rsidRPr="00DB7E1D" w:rsidRDefault="004F4828" w:rsidP="00FE24C8">
            <w:pPr>
              <w:pStyle w:val="Bezodstpw"/>
              <w:spacing w:before="20" w:after="20" w:line="240" w:lineRule="auto"/>
              <w:jc w:val="center"/>
              <w:rPr>
                <w:rFonts w:cs="Arial"/>
                <w:sz w:val="18"/>
                <w:szCs w:val="18"/>
              </w:rPr>
            </w:pPr>
            <w:proofErr w:type="spellStart"/>
            <w:r w:rsidRPr="00DB7E1D">
              <w:rPr>
                <w:rFonts w:cs="Arial"/>
                <w:sz w:val="18"/>
                <w:szCs w:val="18"/>
              </w:rPr>
              <w:t>benzo</w:t>
            </w:r>
            <w:proofErr w:type="spellEnd"/>
            <w:r w:rsidRPr="00DB7E1D">
              <w:rPr>
                <w:rFonts w:cs="Arial"/>
                <w:sz w:val="18"/>
                <w:szCs w:val="18"/>
              </w:rPr>
              <w:t>(a)</w:t>
            </w:r>
            <w:proofErr w:type="spellStart"/>
            <w:r w:rsidRPr="00DB7E1D">
              <w:rPr>
                <w:rFonts w:cs="Arial"/>
                <w:sz w:val="18"/>
                <w:szCs w:val="18"/>
              </w:rPr>
              <w:t>piren</w:t>
            </w:r>
            <w:proofErr w:type="spellEnd"/>
            <w:r w:rsidRPr="00DB7E1D">
              <w:rPr>
                <w:rFonts w:cs="Arial"/>
                <w:sz w:val="18"/>
                <w:szCs w:val="18"/>
              </w:rPr>
              <w:t xml:space="preserve"> B(a)P (zawartość w PM10)</w:t>
            </w:r>
          </w:p>
        </w:tc>
        <w:tc>
          <w:tcPr>
            <w:tcW w:w="762" w:type="dxa"/>
            <w:shd w:val="clear" w:color="auto" w:fill="00B050"/>
            <w:vAlign w:val="center"/>
          </w:tcPr>
          <w:p w14:paraId="795BF2E4"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A</w:t>
            </w:r>
          </w:p>
        </w:tc>
        <w:tc>
          <w:tcPr>
            <w:tcW w:w="3307" w:type="dxa"/>
            <w:shd w:val="clear" w:color="auto" w:fill="auto"/>
            <w:vAlign w:val="center"/>
          </w:tcPr>
          <w:p w14:paraId="5781FF4D"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utrzymanie stężeń zanieczyszczenia w powietrzu poniżej poziomu docelowego</w:t>
            </w:r>
          </w:p>
        </w:tc>
      </w:tr>
      <w:tr w:rsidR="004F4828" w:rsidRPr="00DB7E1D" w14:paraId="26B84842" w14:textId="77777777" w:rsidTr="004F4828">
        <w:trPr>
          <w:trHeight w:val="283"/>
          <w:jc w:val="center"/>
        </w:trPr>
        <w:tc>
          <w:tcPr>
            <w:tcW w:w="2526" w:type="dxa"/>
            <w:vAlign w:val="center"/>
          </w:tcPr>
          <w:p w14:paraId="01B4E3BD"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powyżej poziomu docelowego</w:t>
            </w:r>
          </w:p>
        </w:tc>
        <w:tc>
          <w:tcPr>
            <w:tcW w:w="2477" w:type="dxa"/>
            <w:vMerge/>
            <w:vAlign w:val="center"/>
          </w:tcPr>
          <w:p w14:paraId="139173D9" w14:textId="77777777" w:rsidR="004F4828" w:rsidRPr="00DB7E1D" w:rsidRDefault="004F4828" w:rsidP="00FE24C8">
            <w:pPr>
              <w:tabs>
                <w:tab w:val="left" w:pos="1182"/>
              </w:tabs>
              <w:spacing w:before="20" w:after="20" w:line="240" w:lineRule="auto"/>
              <w:jc w:val="center"/>
              <w:rPr>
                <w:rFonts w:cs="Arial"/>
                <w:sz w:val="18"/>
                <w:szCs w:val="18"/>
                <w:lang w:eastAsia="pl-PL"/>
              </w:rPr>
            </w:pPr>
          </w:p>
        </w:tc>
        <w:tc>
          <w:tcPr>
            <w:tcW w:w="762" w:type="dxa"/>
            <w:shd w:val="clear" w:color="auto" w:fill="FF0000"/>
            <w:vAlign w:val="center"/>
          </w:tcPr>
          <w:p w14:paraId="4E16096D"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C</w:t>
            </w:r>
          </w:p>
        </w:tc>
        <w:tc>
          <w:tcPr>
            <w:tcW w:w="3307" w:type="dxa"/>
            <w:shd w:val="clear" w:color="auto" w:fill="auto"/>
            <w:vAlign w:val="center"/>
          </w:tcPr>
          <w:p w14:paraId="3E7470EA"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 dążenie do osiągnięcia poziomu docelowego substancji w określonym czasie za pomocą ekonomicznie uzasadnionych działań technicznych i technologicznych</w:t>
            </w:r>
          </w:p>
          <w:p w14:paraId="141CA471"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 określenie obszarów przekroczeń poziomów docelowych</w:t>
            </w:r>
          </w:p>
          <w:p w14:paraId="29DD37F4"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 opracowanie lub aktualizacja programu ochrony powietrza, w celu osiągnięcia odpowiednich poziomów docelowych w powietrzu</w:t>
            </w:r>
          </w:p>
        </w:tc>
      </w:tr>
      <w:tr w:rsidR="004F4828" w:rsidRPr="00DB7E1D" w14:paraId="7E07B816" w14:textId="77777777" w:rsidTr="004F4828">
        <w:trPr>
          <w:trHeight w:val="283"/>
          <w:jc w:val="center"/>
        </w:trPr>
        <w:tc>
          <w:tcPr>
            <w:tcW w:w="9072" w:type="dxa"/>
            <w:gridSpan w:val="4"/>
            <w:shd w:val="clear" w:color="auto" w:fill="EAF1DD" w:themeFill="accent3" w:themeFillTint="33"/>
            <w:vAlign w:val="center"/>
          </w:tcPr>
          <w:p w14:paraId="06B8E3CC" w14:textId="77777777" w:rsidR="004F4828" w:rsidRPr="00DB7E1D" w:rsidRDefault="004F4828" w:rsidP="00FE24C8">
            <w:pPr>
              <w:tabs>
                <w:tab w:val="left" w:pos="1182"/>
              </w:tabs>
              <w:spacing w:before="20" w:after="20" w:line="240" w:lineRule="auto"/>
              <w:jc w:val="center"/>
              <w:rPr>
                <w:rFonts w:cs="Arial"/>
                <w:b/>
                <w:sz w:val="18"/>
                <w:szCs w:val="18"/>
                <w:lang w:eastAsia="pl-PL"/>
              </w:rPr>
            </w:pPr>
            <w:r w:rsidRPr="00DB7E1D">
              <w:rPr>
                <w:rFonts w:cs="Arial"/>
                <w:b/>
                <w:sz w:val="18"/>
                <w:szCs w:val="18"/>
              </w:rPr>
              <w:t>W przypadku, gdy dla ozonu określony jest poziom celu długoterminowego</w:t>
            </w:r>
          </w:p>
        </w:tc>
      </w:tr>
      <w:tr w:rsidR="004F4828" w:rsidRPr="00DB7E1D" w14:paraId="0B98A5E5" w14:textId="77777777" w:rsidTr="004F4828">
        <w:trPr>
          <w:trHeight w:val="283"/>
          <w:jc w:val="center"/>
        </w:trPr>
        <w:tc>
          <w:tcPr>
            <w:tcW w:w="2526" w:type="dxa"/>
            <w:vAlign w:val="center"/>
          </w:tcPr>
          <w:p w14:paraId="092E1FED"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poniżej poziomu celu długoterminowego</w:t>
            </w:r>
          </w:p>
        </w:tc>
        <w:tc>
          <w:tcPr>
            <w:tcW w:w="2477" w:type="dxa"/>
            <w:vMerge w:val="restart"/>
            <w:vAlign w:val="center"/>
          </w:tcPr>
          <w:p w14:paraId="498B8B5B"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 xml:space="preserve">ochrona zdrowia ludzi i ochrona roślin </w:t>
            </w:r>
            <w:r w:rsidRPr="00DB7E1D">
              <w:rPr>
                <w:rFonts w:cs="Arial"/>
                <w:sz w:val="18"/>
                <w:szCs w:val="18"/>
              </w:rPr>
              <w:br/>
              <w:t>ozon O</w:t>
            </w:r>
            <w:r w:rsidRPr="00DB7E1D">
              <w:rPr>
                <w:rFonts w:cs="Arial"/>
                <w:sz w:val="18"/>
                <w:szCs w:val="18"/>
                <w:vertAlign w:val="subscript"/>
              </w:rPr>
              <w:t>3</w:t>
            </w:r>
          </w:p>
        </w:tc>
        <w:tc>
          <w:tcPr>
            <w:tcW w:w="762" w:type="dxa"/>
            <w:shd w:val="clear" w:color="auto" w:fill="00B050"/>
            <w:vAlign w:val="center"/>
          </w:tcPr>
          <w:p w14:paraId="096E0E1C"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D1</w:t>
            </w:r>
          </w:p>
        </w:tc>
        <w:tc>
          <w:tcPr>
            <w:tcW w:w="3307" w:type="dxa"/>
            <w:shd w:val="clear" w:color="auto" w:fill="auto"/>
            <w:vAlign w:val="center"/>
          </w:tcPr>
          <w:p w14:paraId="5E1FF8CD" w14:textId="77777777" w:rsidR="004F4828" w:rsidRPr="00DB7E1D" w:rsidRDefault="004F4828" w:rsidP="00FE24C8">
            <w:pPr>
              <w:pStyle w:val="Bezodstpw"/>
              <w:spacing w:before="20" w:after="20" w:line="240" w:lineRule="auto"/>
              <w:jc w:val="center"/>
              <w:rPr>
                <w:rFonts w:cs="Arial"/>
                <w:sz w:val="18"/>
                <w:szCs w:val="18"/>
              </w:rPr>
            </w:pPr>
            <w:r w:rsidRPr="00DB7E1D">
              <w:rPr>
                <w:rFonts w:cs="Arial"/>
                <w:sz w:val="18"/>
                <w:szCs w:val="18"/>
              </w:rPr>
              <w:t>utrzymanie stężeń zanieczyszczenia w powietrzu poniżej poziomu celu długoterminowego</w:t>
            </w:r>
          </w:p>
        </w:tc>
      </w:tr>
      <w:tr w:rsidR="004F4828" w:rsidRPr="00DB7E1D" w14:paraId="761FC95E" w14:textId="77777777" w:rsidTr="004F4828">
        <w:trPr>
          <w:trHeight w:val="283"/>
          <w:jc w:val="center"/>
        </w:trPr>
        <w:tc>
          <w:tcPr>
            <w:tcW w:w="2526" w:type="dxa"/>
            <w:vAlign w:val="center"/>
          </w:tcPr>
          <w:p w14:paraId="7A20F85D" w14:textId="77777777" w:rsidR="004F4828" w:rsidRPr="00DB7E1D" w:rsidRDefault="004F4828" w:rsidP="00FE24C8">
            <w:pPr>
              <w:tabs>
                <w:tab w:val="left" w:pos="1182"/>
              </w:tabs>
              <w:spacing w:before="20" w:after="20" w:line="240" w:lineRule="auto"/>
              <w:jc w:val="center"/>
              <w:rPr>
                <w:rFonts w:cs="Arial"/>
                <w:sz w:val="18"/>
                <w:szCs w:val="18"/>
              </w:rPr>
            </w:pPr>
            <w:r w:rsidRPr="00DB7E1D">
              <w:rPr>
                <w:rFonts w:cs="Arial"/>
                <w:sz w:val="18"/>
                <w:szCs w:val="18"/>
              </w:rPr>
              <w:t>powyżej poziomu celu długoterminowego</w:t>
            </w:r>
          </w:p>
        </w:tc>
        <w:tc>
          <w:tcPr>
            <w:tcW w:w="2477" w:type="dxa"/>
            <w:vMerge/>
            <w:vAlign w:val="center"/>
          </w:tcPr>
          <w:p w14:paraId="5DE4EE23" w14:textId="77777777" w:rsidR="004F4828" w:rsidRPr="00DB7E1D" w:rsidRDefault="004F4828" w:rsidP="00FE24C8">
            <w:pPr>
              <w:tabs>
                <w:tab w:val="left" w:pos="1182"/>
              </w:tabs>
              <w:spacing w:before="20" w:after="20" w:line="240" w:lineRule="auto"/>
              <w:jc w:val="center"/>
              <w:rPr>
                <w:rFonts w:cs="Arial"/>
                <w:sz w:val="18"/>
                <w:szCs w:val="18"/>
                <w:lang w:eastAsia="pl-PL"/>
              </w:rPr>
            </w:pPr>
          </w:p>
        </w:tc>
        <w:tc>
          <w:tcPr>
            <w:tcW w:w="762" w:type="dxa"/>
            <w:shd w:val="clear" w:color="auto" w:fill="FF0000"/>
            <w:vAlign w:val="center"/>
          </w:tcPr>
          <w:p w14:paraId="3290935A"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D2</w:t>
            </w:r>
          </w:p>
        </w:tc>
        <w:tc>
          <w:tcPr>
            <w:tcW w:w="3307" w:type="dxa"/>
            <w:shd w:val="clear" w:color="auto" w:fill="auto"/>
            <w:vAlign w:val="center"/>
          </w:tcPr>
          <w:p w14:paraId="6F71A6FA" w14:textId="77777777" w:rsidR="004F4828" w:rsidRPr="00DB7E1D" w:rsidRDefault="004F4828" w:rsidP="00FE24C8">
            <w:pPr>
              <w:tabs>
                <w:tab w:val="left" w:pos="1182"/>
              </w:tabs>
              <w:spacing w:before="20" w:after="20" w:line="240" w:lineRule="auto"/>
              <w:jc w:val="center"/>
              <w:rPr>
                <w:rFonts w:cs="Arial"/>
                <w:sz w:val="18"/>
                <w:szCs w:val="18"/>
                <w:lang w:eastAsia="pl-PL"/>
              </w:rPr>
            </w:pPr>
            <w:r w:rsidRPr="00DB7E1D">
              <w:rPr>
                <w:rFonts w:cs="Arial"/>
                <w:sz w:val="18"/>
                <w:szCs w:val="18"/>
              </w:rPr>
              <w:t>- dążenie do osiągnięcia poziomu celu długoterminowego do 2020 r.</w:t>
            </w:r>
          </w:p>
        </w:tc>
      </w:tr>
    </w:tbl>
    <w:p w14:paraId="3C7D016D" w14:textId="77777777" w:rsidR="004F4828" w:rsidRPr="00DB7E1D" w:rsidRDefault="004F4828" w:rsidP="00FE24C8">
      <w:pPr>
        <w:spacing w:before="40" w:line="240" w:lineRule="auto"/>
        <w:contextualSpacing/>
        <w:jc w:val="center"/>
        <w:rPr>
          <w:rFonts w:cs="Arial"/>
          <w:sz w:val="18"/>
          <w:szCs w:val="18"/>
        </w:rPr>
      </w:pPr>
      <w:r w:rsidRPr="00DB7E1D">
        <w:rPr>
          <w:rFonts w:cs="Arial"/>
          <w:sz w:val="18"/>
          <w:szCs w:val="18"/>
        </w:rPr>
        <w:t>* z uwzględnieniem dozwolonych częstości przekroczeń określonych w rozporządzeniu MŚ w sprawie poziomów niektórych substancji w powietrzu.</w:t>
      </w:r>
    </w:p>
    <w:p w14:paraId="22AC8A31" w14:textId="77777777" w:rsidR="004F4828" w:rsidRDefault="004F4828" w:rsidP="00FE24C8">
      <w:pPr>
        <w:jc w:val="center"/>
        <w:rPr>
          <w:rFonts w:cs="Arial"/>
          <w:i/>
          <w:iCs/>
          <w:sz w:val="20"/>
        </w:rPr>
      </w:pPr>
      <w:r w:rsidRPr="00DB7E1D">
        <w:rPr>
          <w:rFonts w:cs="Arial"/>
          <w:sz w:val="20"/>
          <w:szCs w:val="20"/>
        </w:rPr>
        <w:t xml:space="preserve">źródło: </w:t>
      </w:r>
      <w:r w:rsidRPr="00DB7E1D">
        <w:rPr>
          <w:rFonts w:cs="Arial"/>
          <w:i/>
          <w:iCs/>
          <w:sz w:val="20"/>
        </w:rPr>
        <w:t xml:space="preserve">Roczna ocena jakości powietrza w województwie </w:t>
      </w:r>
      <w:r w:rsidR="00DB7E1D">
        <w:rPr>
          <w:rFonts w:cs="Arial"/>
          <w:i/>
          <w:iCs/>
          <w:sz w:val="20"/>
        </w:rPr>
        <w:t>warmińsko-mazurskim</w:t>
      </w:r>
      <w:r w:rsidRPr="00DB7E1D">
        <w:rPr>
          <w:rFonts w:cs="Arial"/>
          <w:i/>
          <w:iCs/>
          <w:sz w:val="20"/>
        </w:rPr>
        <w:t xml:space="preserve"> raport wojewódzki za rok 20</w:t>
      </w:r>
      <w:r w:rsidR="00A775F4" w:rsidRPr="00DB7E1D">
        <w:rPr>
          <w:rFonts w:cs="Arial"/>
          <w:i/>
          <w:iCs/>
          <w:sz w:val="20"/>
        </w:rPr>
        <w:t>20</w:t>
      </w:r>
      <w:bookmarkStart w:id="135" w:name="_Toc493154954"/>
    </w:p>
    <w:p w14:paraId="503E3A3D" w14:textId="77777777" w:rsidR="00911369" w:rsidRDefault="00911369" w:rsidP="00FE24C8">
      <w:pPr>
        <w:jc w:val="center"/>
        <w:rPr>
          <w:rFonts w:cs="Arial"/>
          <w:i/>
          <w:iCs/>
          <w:sz w:val="20"/>
        </w:rPr>
      </w:pPr>
    </w:p>
    <w:p w14:paraId="7E4D1817" w14:textId="77777777" w:rsidR="00911369" w:rsidRDefault="00911369" w:rsidP="00360C9A">
      <w:pPr>
        <w:rPr>
          <w:rFonts w:cs="Arial"/>
          <w:color w:val="auto"/>
        </w:rPr>
      </w:pPr>
      <w:r>
        <w:rPr>
          <w:rFonts w:cs="Arial"/>
          <w:color w:val="auto"/>
        </w:rPr>
        <w:t xml:space="preserve">Główny Inspektorat Ochrony Środowiska prowadził na terenie województwa warmińsko-mazurskiego w 2020 roku pomiary na 6 automatycznych stacjach pomiarów jakości powietrza oraz trzech manualnych stacjach monitoringu powietrza. W wojewódzkim systemie pomiarowym funkcjonuje również stacja monitoringu tła regionalnego KMŚ Puszcza Borecka. Wyniki ze stacji w Puszczy Boreckiej służą do oceny jakości powietrza zarówno pod kątem oceny zdrowia ludzi, jak i ochrony roślin. W systemie pomiarowym, oprócz stacji tła miejskiego które stanowią przeważająca część systemu pomiarowego, działa jedna stacja tła pozamiejskiego – KMŚ Puszcza Borecka oraz do końca 2020 roku działała jedna stacja tła podmiejskiego przemysłowego w Glitajnach koło Korsz. Automatyczne stacje pomiarowe </w:t>
      </w:r>
      <w:r>
        <w:rPr>
          <w:rFonts w:cs="Arial"/>
          <w:color w:val="auto"/>
        </w:rPr>
        <w:lastRenderedPageBreak/>
        <w:t>działały w 2020 r. w: Olsztynie, Elblągu, Ełku, Ostródzie, Gołdapi i Biskupcu. Najszerszy zakres badań w 2020 roku był na stacji w Puszczy Boreckiej oraz stacji w Olsztynie. Stacje manualne na których były przeprowadzane pomiary metodą grawimetryczną stężeń pyłu zawieszonego PM10 oraz zawartych w nim metali lub WWA przeprowadzane były w Iławie, Nidzicy oraz Glitajnach. Kompletność serii pomiarowych w większości z badań przeprowadzonych na stanowiskach pomiarowych w województwie była powyżej 85% co pozwala przeprowadzić ocenę jakości powietrza na podstawie pomiarów stałych. Kompletność wyników poniżej 85 % wystąpiła na stacji pomia</w:t>
      </w:r>
      <w:r w:rsidR="00984174">
        <w:rPr>
          <w:rFonts w:cs="Arial"/>
          <w:color w:val="auto"/>
        </w:rPr>
        <w:t>rowej w Olsztynie dla benzenu i </w:t>
      </w:r>
      <w:r>
        <w:rPr>
          <w:rFonts w:cs="Arial"/>
          <w:color w:val="auto"/>
        </w:rPr>
        <w:t>na stacji w Ełku dla dwutlenku siarki. W związku z po</w:t>
      </w:r>
      <w:r w:rsidR="00984174">
        <w:rPr>
          <w:rFonts w:cs="Arial"/>
          <w:color w:val="auto"/>
        </w:rPr>
        <w:t>wyższym ocenę jakości benzenu w </w:t>
      </w:r>
      <w:r>
        <w:rPr>
          <w:rFonts w:cs="Arial"/>
          <w:color w:val="auto"/>
        </w:rPr>
        <w:t>strefie PL2801 dokonano posługując się metodą obiektywnego szacowania przy wykorzystaniu pomiarów prowadzonych w tej samej strefie w latach ubiegłych. Natomiast ocenę jakości powietrza pod kątem zanieczyszczenia dwutlenkiem siarki w strefie warmińsko-mazurskiej dokonano na podstawie wyników pomiarowych z pozostałych trzech stacjach pomiarowych zlokalizowanych w: Gołdapi, Ostródzie i Puszczy Boreckiej.</w:t>
      </w:r>
    </w:p>
    <w:p w14:paraId="6EA213B4" w14:textId="77777777" w:rsidR="00911369" w:rsidRPr="00DB7E1D" w:rsidRDefault="00911369" w:rsidP="00360C9A">
      <w:pPr>
        <w:rPr>
          <w:rFonts w:cs="Arial"/>
          <w:i/>
          <w:iCs/>
          <w:sz w:val="20"/>
        </w:rPr>
      </w:pPr>
    </w:p>
    <w:p w14:paraId="5ADAC937" w14:textId="616A4C08" w:rsidR="004F4828" w:rsidRPr="00DB7E1D" w:rsidRDefault="004F4828" w:rsidP="00360C9A">
      <w:pPr>
        <w:pStyle w:val="Legenda"/>
        <w:rPr>
          <w:rFonts w:eastAsia="Times New Roman"/>
        </w:rPr>
      </w:pPr>
      <w:bookmarkStart w:id="136" w:name="_Toc48296573"/>
      <w:bookmarkStart w:id="137" w:name="_Toc60304157"/>
      <w:bookmarkStart w:id="138" w:name="_Toc84417272"/>
      <w:r w:rsidRPr="00DB7E1D">
        <w:rPr>
          <w:rFonts w:eastAsia="Times New Roman"/>
        </w:rPr>
        <w:t xml:space="preserve">Tabela </w:t>
      </w:r>
      <w:r w:rsidR="002255D6" w:rsidRPr="00DB7E1D">
        <w:rPr>
          <w:rFonts w:eastAsia="Times New Roman"/>
        </w:rPr>
        <w:fldChar w:fldCharType="begin"/>
      </w:r>
      <w:r w:rsidRPr="00DB7E1D">
        <w:rPr>
          <w:rFonts w:eastAsia="Times New Roman"/>
        </w:rPr>
        <w:instrText xml:space="preserve"> SEQ Tabela \* ARABIC </w:instrText>
      </w:r>
      <w:r w:rsidR="002255D6" w:rsidRPr="00DB7E1D">
        <w:rPr>
          <w:rFonts w:eastAsia="Times New Roman"/>
        </w:rPr>
        <w:fldChar w:fldCharType="separate"/>
      </w:r>
      <w:r w:rsidR="00FF485A">
        <w:rPr>
          <w:rFonts w:eastAsia="Times New Roman"/>
          <w:noProof/>
        </w:rPr>
        <w:t>7</w:t>
      </w:r>
      <w:r w:rsidR="002255D6" w:rsidRPr="00DB7E1D">
        <w:rPr>
          <w:rFonts w:eastAsia="Times New Roman"/>
          <w:noProof/>
        </w:rPr>
        <w:fldChar w:fldCharType="end"/>
      </w:r>
      <w:r w:rsidRPr="00DB7E1D">
        <w:rPr>
          <w:rFonts w:eastAsia="Times New Roman"/>
        </w:rPr>
        <w:t xml:space="preserve">. Wynikowe klasy dla poszczególnych zanieczyszczeń, </w:t>
      </w:r>
      <w:r w:rsidR="00A775F4" w:rsidRPr="00DB7E1D">
        <w:rPr>
          <w:rFonts w:eastAsia="Times New Roman"/>
        </w:rPr>
        <w:t>uzyskane w ocenie rocznej za 2020</w:t>
      </w:r>
      <w:r w:rsidR="00DB7E1D">
        <w:rPr>
          <w:rFonts w:eastAsia="Times New Roman"/>
        </w:rPr>
        <w:t xml:space="preserve"> rok</w:t>
      </w:r>
      <w:r w:rsidRPr="00DB7E1D">
        <w:rPr>
          <w:rFonts w:eastAsia="Times New Roman"/>
        </w:rPr>
        <w:t xml:space="preserve"> dokonanej z uwzględnieniem kryteriów ustanowionych w celu ochrony zdrowia</w:t>
      </w:r>
      <w:bookmarkEnd w:id="135"/>
      <w:r w:rsidRPr="00DB7E1D">
        <w:rPr>
          <w:rFonts w:eastAsia="Times New Roman"/>
        </w:rPr>
        <w:t>.</w:t>
      </w:r>
      <w:bookmarkEnd w:id="136"/>
      <w:bookmarkEnd w:id="137"/>
      <w:bookmarkEnd w:id="138"/>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0"/>
        <w:gridCol w:w="635"/>
        <w:gridCol w:w="647"/>
        <w:gridCol w:w="567"/>
        <w:gridCol w:w="714"/>
        <w:gridCol w:w="488"/>
        <w:gridCol w:w="812"/>
        <w:gridCol w:w="518"/>
        <w:gridCol w:w="518"/>
        <w:gridCol w:w="531"/>
        <w:gridCol w:w="457"/>
        <w:gridCol w:w="812"/>
        <w:gridCol w:w="873"/>
      </w:tblGrid>
      <w:tr w:rsidR="004F4828" w:rsidRPr="00DB7E1D" w14:paraId="42770932" w14:textId="77777777" w:rsidTr="00DB7E1D">
        <w:trPr>
          <w:trHeight w:val="283"/>
          <w:jc w:val="center"/>
        </w:trPr>
        <w:tc>
          <w:tcPr>
            <w:tcW w:w="1501" w:type="dxa"/>
            <w:vMerge w:val="restart"/>
            <w:shd w:val="clear" w:color="auto" w:fill="D6E3BC" w:themeFill="accent3" w:themeFillTint="66"/>
            <w:vAlign w:val="center"/>
          </w:tcPr>
          <w:p w14:paraId="16662151" w14:textId="77777777" w:rsidR="004F4828" w:rsidRPr="00DB7E1D" w:rsidRDefault="004F4828" w:rsidP="00FE24C8">
            <w:pPr>
              <w:spacing w:line="240" w:lineRule="auto"/>
              <w:jc w:val="center"/>
              <w:rPr>
                <w:b/>
                <w:sz w:val="20"/>
              </w:rPr>
            </w:pPr>
            <w:r w:rsidRPr="00DB7E1D">
              <w:rPr>
                <w:b/>
                <w:sz w:val="20"/>
              </w:rPr>
              <w:t>Nazwa strefy</w:t>
            </w:r>
          </w:p>
        </w:tc>
        <w:tc>
          <w:tcPr>
            <w:tcW w:w="0" w:type="auto"/>
            <w:gridSpan w:val="12"/>
            <w:tcBorders>
              <w:bottom w:val="single" w:sz="4" w:space="0" w:color="000000"/>
            </w:tcBorders>
            <w:shd w:val="clear" w:color="auto" w:fill="D6E3BC" w:themeFill="accent3" w:themeFillTint="66"/>
            <w:vAlign w:val="center"/>
          </w:tcPr>
          <w:p w14:paraId="6718EE33" w14:textId="77777777" w:rsidR="004F4828" w:rsidRPr="00DB7E1D" w:rsidRDefault="004F4828" w:rsidP="00FE24C8">
            <w:pPr>
              <w:spacing w:line="240" w:lineRule="auto"/>
              <w:jc w:val="center"/>
              <w:rPr>
                <w:b/>
                <w:sz w:val="20"/>
              </w:rPr>
            </w:pPr>
            <w:r w:rsidRPr="00DB7E1D">
              <w:rPr>
                <w:b/>
                <w:sz w:val="20"/>
              </w:rPr>
              <w:t>Symbol klasy wynikowej</w:t>
            </w:r>
          </w:p>
        </w:tc>
      </w:tr>
      <w:tr w:rsidR="004F4828" w:rsidRPr="00DB7E1D" w14:paraId="4E2F986B" w14:textId="77777777" w:rsidTr="00DB7E1D">
        <w:trPr>
          <w:trHeight w:val="283"/>
          <w:jc w:val="center"/>
        </w:trPr>
        <w:tc>
          <w:tcPr>
            <w:tcW w:w="1501" w:type="dxa"/>
            <w:vMerge/>
            <w:shd w:val="clear" w:color="auto" w:fill="D6E3BC" w:themeFill="accent3" w:themeFillTint="66"/>
            <w:vAlign w:val="center"/>
          </w:tcPr>
          <w:p w14:paraId="6BA8A7DE" w14:textId="77777777" w:rsidR="004F4828" w:rsidRPr="00DB7E1D" w:rsidRDefault="004F4828" w:rsidP="00FE24C8">
            <w:pPr>
              <w:spacing w:line="240" w:lineRule="auto"/>
              <w:jc w:val="center"/>
              <w:rPr>
                <w:b/>
                <w:sz w:val="20"/>
              </w:rPr>
            </w:pPr>
          </w:p>
        </w:tc>
        <w:tc>
          <w:tcPr>
            <w:tcW w:w="0" w:type="auto"/>
            <w:tcBorders>
              <w:bottom w:val="single" w:sz="4" w:space="0" w:color="000000"/>
            </w:tcBorders>
            <w:shd w:val="clear" w:color="auto" w:fill="D6E3BC" w:themeFill="accent3" w:themeFillTint="66"/>
            <w:vAlign w:val="center"/>
          </w:tcPr>
          <w:p w14:paraId="403CCE48" w14:textId="77777777" w:rsidR="004F4828" w:rsidRPr="00DB7E1D" w:rsidRDefault="004F4828" w:rsidP="00FE24C8">
            <w:pPr>
              <w:spacing w:line="240" w:lineRule="auto"/>
              <w:jc w:val="center"/>
              <w:rPr>
                <w:b/>
                <w:sz w:val="20"/>
              </w:rPr>
            </w:pPr>
            <w:r w:rsidRPr="00DB7E1D">
              <w:rPr>
                <w:b/>
                <w:sz w:val="20"/>
              </w:rPr>
              <w:t>SO</w:t>
            </w:r>
            <w:r w:rsidRPr="00DB7E1D">
              <w:rPr>
                <w:b/>
                <w:sz w:val="20"/>
                <w:vertAlign w:val="subscript"/>
              </w:rPr>
              <w:t>2</w:t>
            </w:r>
          </w:p>
        </w:tc>
        <w:tc>
          <w:tcPr>
            <w:tcW w:w="0" w:type="auto"/>
            <w:tcBorders>
              <w:bottom w:val="single" w:sz="4" w:space="0" w:color="000000"/>
            </w:tcBorders>
            <w:shd w:val="clear" w:color="auto" w:fill="D6E3BC" w:themeFill="accent3" w:themeFillTint="66"/>
            <w:vAlign w:val="center"/>
          </w:tcPr>
          <w:p w14:paraId="77C289E1" w14:textId="77777777" w:rsidR="004F4828" w:rsidRPr="00DB7E1D" w:rsidRDefault="004F4828" w:rsidP="00FE24C8">
            <w:pPr>
              <w:spacing w:line="240" w:lineRule="auto"/>
              <w:jc w:val="center"/>
              <w:rPr>
                <w:b/>
                <w:sz w:val="20"/>
              </w:rPr>
            </w:pPr>
            <w:r w:rsidRPr="00DB7E1D">
              <w:rPr>
                <w:b/>
                <w:sz w:val="20"/>
              </w:rPr>
              <w:t>NO</w:t>
            </w:r>
            <w:r w:rsidRPr="00DB7E1D">
              <w:rPr>
                <w:b/>
                <w:sz w:val="20"/>
                <w:vertAlign w:val="subscript"/>
              </w:rPr>
              <w:t>2</w:t>
            </w:r>
          </w:p>
        </w:tc>
        <w:tc>
          <w:tcPr>
            <w:tcW w:w="0" w:type="auto"/>
            <w:tcBorders>
              <w:bottom w:val="single" w:sz="4" w:space="0" w:color="000000"/>
            </w:tcBorders>
            <w:shd w:val="clear" w:color="auto" w:fill="D6E3BC" w:themeFill="accent3" w:themeFillTint="66"/>
            <w:vAlign w:val="center"/>
          </w:tcPr>
          <w:p w14:paraId="7D3061E3" w14:textId="77777777" w:rsidR="004F4828" w:rsidRPr="00DB7E1D" w:rsidRDefault="004F4828" w:rsidP="00FE24C8">
            <w:pPr>
              <w:spacing w:line="240" w:lineRule="auto"/>
              <w:jc w:val="center"/>
              <w:rPr>
                <w:b/>
                <w:sz w:val="20"/>
              </w:rPr>
            </w:pPr>
            <w:r w:rsidRPr="00DB7E1D">
              <w:rPr>
                <w:b/>
                <w:sz w:val="20"/>
              </w:rPr>
              <w:t>CO</w:t>
            </w:r>
          </w:p>
        </w:tc>
        <w:tc>
          <w:tcPr>
            <w:tcW w:w="0" w:type="auto"/>
            <w:tcBorders>
              <w:bottom w:val="single" w:sz="4" w:space="0" w:color="000000"/>
            </w:tcBorders>
            <w:shd w:val="clear" w:color="auto" w:fill="D6E3BC" w:themeFill="accent3" w:themeFillTint="66"/>
            <w:vAlign w:val="center"/>
          </w:tcPr>
          <w:p w14:paraId="44284A0F" w14:textId="77777777" w:rsidR="004F4828" w:rsidRPr="00DB7E1D" w:rsidRDefault="004F4828" w:rsidP="00FE24C8">
            <w:pPr>
              <w:spacing w:line="240" w:lineRule="auto"/>
              <w:jc w:val="center"/>
              <w:rPr>
                <w:b/>
                <w:sz w:val="20"/>
              </w:rPr>
            </w:pPr>
            <w:r w:rsidRPr="00DB7E1D">
              <w:rPr>
                <w:b/>
                <w:sz w:val="20"/>
              </w:rPr>
              <w:t>C</w:t>
            </w:r>
            <w:r w:rsidRPr="00DB7E1D">
              <w:rPr>
                <w:b/>
                <w:sz w:val="20"/>
                <w:vertAlign w:val="subscript"/>
              </w:rPr>
              <w:t>6</w:t>
            </w:r>
            <w:r w:rsidRPr="00DB7E1D">
              <w:rPr>
                <w:b/>
                <w:sz w:val="20"/>
              </w:rPr>
              <w:t>H</w:t>
            </w:r>
            <w:r w:rsidRPr="00DB7E1D">
              <w:rPr>
                <w:b/>
                <w:sz w:val="20"/>
                <w:vertAlign w:val="subscript"/>
              </w:rPr>
              <w:t>6</w:t>
            </w:r>
          </w:p>
        </w:tc>
        <w:tc>
          <w:tcPr>
            <w:tcW w:w="0" w:type="auto"/>
            <w:tcBorders>
              <w:bottom w:val="single" w:sz="4" w:space="0" w:color="000000"/>
            </w:tcBorders>
            <w:shd w:val="clear" w:color="auto" w:fill="D6E3BC" w:themeFill="accent3" w:themeFillTint="66"/>
            <w:vAlign w:val="center"/>
          </w:tcPr>
          <w:p w14:paraId="58AE0062" w14:textId="77777777" w:rsidR="004F4828" w:rsidRPr="00DB7E1D" w:rsidRDefault="004F4828" w:rsidP="00FE24C8">
            <w:pPr>
              <w:spacing w:line="240" w:lineRule="auto"/>
              <w:jc w:val="center"/>
              <w:rPr>
                <w:b/>
                <w:sz w:val="20"/>
              </w:rPr>
            </w:pPr>
            <w:r w:rsidRPr="00DB7E1D">
              <w:rPr>
                <w:b/>
                <w:sz w:val="20"/>
              </w:rPr>
              <w:t>O</w:t>
            </w:r>
            <w:r w:rsidRPr="00DB7E1D">
              <w:rPr>
                <w:b/>
                <w:sz w:val="20"/>
                <w:vertAlign w:val="subscript"/>
              </w:rPr>
              <w:t>3</w:t>
            </w:r>
          </w:p>
        </w:tc>
        <w:tc>
          <w:tcPr>
            <w:tcW w:w="0" w:type="auto"/>
            <w:tcBorders>
              <w:bottom w:val="single" w:sz="4" w:space="0" w:color="000000"/>
            </w:tcBorders>
            <w:shd w:val="clear" w:color="auto" w:fill="D6E3BC" w:themeFill="accent3" w:themeFillTint="66"/>
            <w:vAlign w:val="center"/>
          </w:tcPr>
          <w:p w14:paraId="26518EC3" w14:textId="77777777" w:rsidR="004F4828" w:rsidRPr="00DB7E1D" w:rsidRDefault="004F4828" w:rsidP="00FE24C8">
            <w:pPr>
              <w:spacing w:line="240" w:lineRule="auto"/>
              <w:jc w:val="center"/>
              <w:rPr>
                <w:b/>
                <w:sz w:val="20"/>
              </w:rPr>
            </w:pPr>
            <w:r w:rsidRPr="00DB7E1D">
              <w:rPr>
                <w:b/>
                <w:sz w:val="20"/>
              </w:rPr>
              <w:t>PM10</w:t>
            </w:r>
          </w:p>
        </w:tc>
        <w:tc>
          <w:tcPr>
            <w:tcW w:w="0" w:type="auto"/>
            <w:tcBorders>
              <w:bottom w:val="single" w:sz="4" w:space="0" w:color="000000"/>
            </w:tcBorders>
            <w:shd w:val="clear" w:color="auto" w:fill="D6E3BC" w:themeFill="accent3" w:themeFillTint="66"/>
            <w:vAlign w:val="center"/>
          </w:tcPr>
          <w:p w14:paraId="21DE9C8B" w14:textId="77777777" w:rsidR="004F4828" w:rsidRPr="00DB7E1D" w:rsidRDefault="004F4828" w:rsidP="00FE24C8">
            <w:pPr>
              <w:spacing w:line="240" w:lineRule="auto"/>
              <w:jc w:val="center"/>
              <w:rPr>
                <w:b/>
                <w:sz w:val="20"/>
              </w:rPr>
            </w:pPr>
            <w:r w:rsidRPr="00DB7E1D">
              <w:rPr>
                <w:b/>
                <w:sz w:val="20"/>
              </w:rPr>
              <w:t>Pb</w:t>
            </w:r>
          </w:p>
        </w:tc>
        <w:tc>
          <w:tcPr>
            <w:tcW w:w="0" w:type="auto"/>
            <w:tcBorders>
              <w:bottom w:val="single" w:sz="4" w:space="0" w:color="000000"/>
            </w:tcBorders>
            <w:shd w:val="clear" w:color="auto" w:fill="D6E3BC" w:themeFill="accent3" w:themeFillTint="66"/>
            <w:vAlign w:val="center"/>
          </w:tcPr>
          <w:p w14:paraId="742841D5" w14:textId="77777777" w:rsidR="004F4828" w:rsidRPr="00DB7E1D" w:rsidRDefault="004F4828" w:rsidP="00FE24C8">
            <w:pPr>
              <w:spacing w:line="240" w:lineRule="auto"/>
              <w:jc w:val="center"/>
              <w:rPr>
                <w:b/>
                <w:sz w:val="20"/>
              </w:rPr>
            </w:pPr>
            <w:r w:rsidRPr="00DB7E1D">
              <w:rPr>
                <w:b/>
                <w:sz w:val="20"/>
              </w:rPr>
              <w:t>As</w:t>
            </w:r>
          </w:p>
        </w:tc>
        <w:tc>
          <w:tcPr>
            <w:tcW w:w="0" w:type="auto"/>
            <w:tcBorders>
              <w:bottom w:val="single" w:sz="4" w:space="0" w:color="000000"/>
            </w:tcBorders>
            <w:shd w:val="clear" w:color="auto" w:fill="D6E3BC" w:themeFill="accent3" w:themeFillTint="66"/>
            <w:vAlign w:val="center"/>
          </w:tcPr>
          <w:p w14:paraId="47727134" w14:textId="77777777" w:rsidR="004F4828" w:rsidRPr="00DB7E1D" w:rsidRDefault="004F4828" w:rsidP="00FE24C8">
            <w:pPr>
              <w:spacing w:line="240" w:lineRule="auto"/>
              <w:jc w:val="center"/>
              <w:rPr>
                <w:b/>
                <w:sz w:val="20"/>
              </w:rPr>
            </w:pPr>
            <w:r w:rsidRPr="00DB7E1D">
              <w:rPr>
                <w:b/>
                <w:sz w:val="20"/>
              </w:rPr>
              <w:t>Cd</w:t>
            </w:r>
          </w:p>
        </w:tc>
        <w:tc>
          <w:tcPr>
            <w:tcW w:w="0" w:type="auto"/>
            <w:tcBorders>
              <w:bottom w:val="single" w:sz="4" w:space="0" w:color="000000"/>
            </w:tcBorders>
            <w:shd w:val="clear" w:color="auto" w:fill="D6E3BC" w:themeFill="accent3" w:themeFillTint="66"/>
            <w:vAlign w:val="center"/>
          </w:tcPr>
          <w:p w14:paraId="0C6DB63B" w14:textId="77777777" w:rsidR="004F4828" w:rsidRPr="00DB7E1D" w:rsidRDefault="004F4828" w:rsidP="00FE24C8">
            <w:pPr>
              <w:spacing w:line="240" w:lineRule="auto"/>
              <w:jc w:val="center"/>
              <w:rPr>
                <w:b/>
                <w:sz w:val="20"/>
              </w:rPr>
            </w:pPr>
            <w:r w:rsidRPr="00DB7E1D">
              <w:rPr>
                <w:b/>
                <w:sz w:val="20"/>
              </w:rPr>
              <w:t>Ni</w:t>
            </w:r>
          </w:p>
        </w:tc>
        <w:tc>
          <w:tcPr>
            <w:tcW w:w="0" w:type="auto"/>
            <w:tcBorders>
              <w:bottom w:val="single" w:sz="4" w:space="0" w:color="000000"/>
            </w:tcBorders>
            <w:shd w:val="clear" w:color="auto" w:fill="D6E3BC" w:themeFill="accent3" w:themeFillTint="66"/>
            <w:vAlign w:val="center"/>
          </w:tcPr>
          <w:p w14:paraId="67F49CD8" w14:textId="77777777" w:rsidR="004F4828" w:rsidRPr="00DB7E1D" w:rsidRDefault="004F4828" w:rsidP="00FE24C8">
            <w:pPr>
              <w:spacing w:line="240" w:lineRule="auto"/>
              <w:jc w:val="center"/>
              <w:rPr>
                <w:b/>
                <w:sz w:val="20"/>
              </w:rPr>
            </w:pPr>
            <w:r w:rsidRPr="00DB7E1D">
              <w:rPr>
                <w:b/>
                <w:sz w:val="20"/>
              </w:rPr>
              <w:t>B(a)P</w:t>
            </w:r>
          </w:p>
        </w:tc>
        <w:tc>
          <w:tcPr>
            <w:tcW w:w="0" w:type="auto"/>
            <w:tcBorders>
              <w:bottom w:val="single" w:sz="4" w:space="0" w:color="000000"/>
            </w:tcBorders>
            <w:shd w:val="clear" w:color="auto" w:fill="D6E3BC" w:themeFill="accent3" w:themeFillTint="66"/>
            <w:vAlign w:val="center"/>
          </w:tcPr>
          <w:p w14:paraId="2E31F924" w14:textId="77777777" w:rsidR="004F4828" w:rsidRPr="00DB7E1D" w:rsidRDefault="004F4828" w:rsidP="00FE24C8">
            <w:pPr>
              <w:spacing w:line="240" w:lineRule="auto"/>
              <w:jc w:val="center"/>
              <w:rPr>
                <w:b/>
                <w:sz w:val="20"/>
              </w:rPr>
            </w:pPr>
            <w:r w:rsidRPr="00DB7E1D">
              <w:rPr>
                <w:b/>
                <w:sz w:val="20"/>
              </w:rPr>
              <w:t>PM2,5</w:t>
            </w:r>
          </w:p>
        </w:tc>
      </w:tr>
      <w:tr w:rsidR="004F4828" w:rsidRPr="00630CF4" w14:paraId="343588AE" w14:textId="77777777" w:rsidTr="00DB7E1D">
        <w:trPr>
          <w:trHeight w:val="283"/>
          <w:jc w:val="center"/>
        </w:trPr>
        <w:tc>
          <w:tcPr>
            <w:tcW w:w="1501" w:type="dxa"/>
            <w:shd w:val="clear" w:color="auto" w:fill="auto"/>
            <w:vAlign w:val="center"/>
          </w:tcPr>
          <w:p w14:paraId="12F71F82" w14:textId="77777777" w:rsidR="004F4828" w:rsidRPr="00DB7E1D" w:rsidRDefault="00DB7E1D" w:rsidP="00FE24C8">
            <w:pPr>
              <w:spacing w:line="240" w:lineRule="auto"/>
              <w:jc w:val="center"/>
              <w:rPr>
                <w:sz w:val="20"/>
              </w:rPr>
            </w:pPr>
            <w:r w:rsidRPr="00DB7E1D">
              <w:rPr>
                <w:rFonts w:cs="Arial"/>
                <w:color w:val="auto"/>
                <w:sz w:val="20"/>
              </w:rPr>
              <w:t>strefa warmińsko-mazurska</w:t>
            </w:r>
          </w:p>
        </w:tc>
        <w:tc>
          <w:tcPr>
            <w:tcW w:w="0" w:type="auto"/>
            <w:shd w:val="clear" w:color="auto" w:fill="00B050"/>
            <w:vAlign w:val="center"/>
          </w:tcPr>
          <w:p w14:paraId="2D808183"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35F55CC7"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20F4FE22"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71C62EE6"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5B021182" w14:textId="77777777" w:rsidR="004F4828" w:rsidRPr="00DB7E1D" w:rsidRDefault="00DB7E1D" w:rsidP="00FE24C8">
            <w:pPr>
              <w:spacing w:line="240" w:lineRule="auto"/>
              <w:jc w:val="center"/>
              <w:rPr>
                <w:color w:val="auto"/>
                <w:sz w:val="20"/>
              </w:rPr>
            </w:pPr>
            <w:r w:rsidRPr="00DB7E1D">
              <w:rPr>
                <w:color w:val="auto"/>
                <w:sz w:val="20"/>
              </w:rPr>
              <w:t>A</w:t>
            </w:r>
          </w:p>
        </w:tc>
        <w:tc>
          <w:tcPr>
            <w:tcW w:w="0" w:type="auto"/>
            <w:shd w:val="clear" w:color="auto" w:fill="00B050"/>
            <w:vAlign w:val="center"/>
          </w:tcPr>
          <w:p w14:paraId="79668E0D" w14:textId="77777777" w:rsidR="004F4828" w:rsidRPr="00DB7E1D" w:rsidRDefault="00DB7E1D" w:rsidP="00FE24C8">
            <w:pPr>
              <w:spacing w:line="240" w:lineRule="auto"/>
              <w:jc w:val="center"/>
              <w:rPr>
                <w:sz w:val="20"/>
              </w:rPr>
            </w:pPr>
            <w:r w:rsidRPr="00DB7E1D">
              <w:rPr>
                <w:sz w:val="20"/>
              </w:rPr>
              <w:t>A</w:t>
            </w:r>
          </w:p>
        </w:tc>
        <w:tc>
          <w:tcPr>
            <w:tcW w:w="0" w:type="auto"/>
            <w:shd w:val="clear" w:color="auto" w:fill="00B050"/>
            <w:vAlign w:val="center"/>
          </w:tcPr>
          <w:p w14:paraId="6E648327"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210867E1"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5A85EE31"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00B050"/>
            <w:vAlign w:val="center"/>
          </w:tcPr>
          <w:p w14:paraId="5F0FA444" w14:textId="77777777" w:rsidR="004F4828" w:rsidRPr="00DB7E1D" w:rsidRDefault="004F4828" w:rsidP="00FE24C8">
            <w:pPr>
              <w:spacing w:line="240" w:lineRule="auto"/>
              <w:jc w:val="center"/>
              <w:rPr>
                <w:sz w:val="20"/>
              </w:rPr>
            </w:pPr>
            <w:r w:rsidRPr="00DB7E1D">
              <w:rPr>
                <w:sz w:val="20"/>
              </w:rPr>
              <w:t>A</w:t>
            </w:r>
          </w:p>
        </w:tc>
        <w:tc>
          <w:tcPr>
            <w:tcW w:w="0" w:type="auto"/>
            <w:shd w:val="clear" w:color="auto" w:fill="FF0000"/>
            <w:vAlign w:val="center"/>
          </w:tcPr>
          <w:p w14:paraId="761DB611" w14:textId="77777777" w:rsidR="004F4828" w:rsidRPr="00DB7E1D" w:rsidRDefault="004F4828" w:rsidP="00FE24C8">
            <w:pPr>
              <w:spacing w:line="240" w:lineRule="auto"/>
              <w:jc w:val="center"/>
              <w:rPr>
                <w:sz w:val="20"/>
              </w:rPr>
            </w:pPr>
            <w:r w:rsidRPr="00DB7E1D">
              <w:rPr>
                <w:sz w:val="20"/>
              </w:rPr>
              <w:t>C</w:t>
            </w:r>
          </w:p>
        </w:tc>
        <w:tc>
          <w:tcPr>
            <w:tcW w:w="0" w:type="auto"/>
            <w:shd w:val="clear" w:color="auto" w:fill="00B050"/>
            <w:vAlign w:val="center"/>
          </w:tcPr>
          <w:p w14:paraId="6CDEA38F" w14:textId="77777777" w:rsidR="004F4828" w:rsidRPr="00DB7E1D" w:rsidRDefault="00DB7E1D" w:rsidP="00FE24C8">
            <w:pPr>
              <w:spacing w:line="240" w:lineRule="auto"/>
              <w:jc w:val="center"/>
              <w:rPr>
                <w:sz w:val="20"/>
              </w:rPr>
            </w:pPr>
            <w:r w:rsidRPr="00DB7E1D">
              <w:rPr>
                <w:sz w:val="20"/>
              </w:rPr>
              <w:t>A1</w:t>
            </w:r>
          </w:p>
        </w:tc>
      </w:tr>
    </w:tbl>
    <w:p w14:paraId="04C94C10" w14:textId="77777777" w:rsidR="00DB7E1D" w:rsidRPr="00984174" w:rsidRDefault="00DB7E1D" w:rsidP="00984174">
      <w:pPr>
        <w:rPr>
          <w:rFonts w:cs="Arial"/>
          <w:iCs/>
          <w:color w:val="auto"/>
          <w:sz w:val="18"/>
          <w:szCs w:val="20"/>
        </w:rPr>
      </w:pPr>
      <w:r w:rsidRPr="00984174">
        <w:rPr>
          <w:rFonts w:cs="Arial"/>
          <w:iCs/>
          <w:color w:val="auto"/>
          <w:sz w:val="18"/>
          <w:szCs w:val="20"/>
        </w:rPr>
        <w:t>* Dla ozonu – poziom celu długoterminowego, strefa uzyskały klasę D2</w:t>
      </w:r>
    </w:p>
    <w:p w14:paraId="3977B4EA" w14:textId="77777777" w:rsidR="00DB7E1D" w:rsidRDefault="00DB7E1D" w:rsidP="00FE24C8">
      <w:pPr>
        <w:jc w:val="center"/>
        <w:rPr>
          <w:rFonts w:cs="Arial"/>
          <w:color w:val="auto"/>
          <w:sz w:val="20"/>
          <w:szCs w:val="20"/>
        </w:rPr>
      </w:pPr>
      <w:r>
        <w:rPr>
          <w:rFonts w:cs="Arial"/>
          <w:iCs/>
          <w:color w:val="auto"/>
          <w:sz w:val="20"/>
          <w:szCs w:val="20"/>
        </w:rPr>
        <w:t xml:space="preserve">źródło: </w:t>
      </w:r>
      <w:r w:rsidRPr="00DB7E1D">
        <w:rPr>
          <w:rFonts w:cs="Arial"/>
          <w:i/>
          <w:iCs/>
          <w:color w:val="auto"/>
          <w:sz w:val="20"/>
          <w:szCs w:val="20"/>
        </w:rPr>
        <w:t>Roczna o</w:t>
      </w:r>
      <w:r w:rsidRPr="00DB7E1D">
        <w:rPr>
          <w:rFonts w:cs="Arial"/>
          <w:i/>
          <w:color w:val="auto"/>
          <w:sz w:val="20"/>
          <w:szCs w:val="20"/>
        </w:rPr>
        <w:t>cena jakości powietrza w województwie warmińsko-mazurskim</w:t>
      </w:r>
      <w:r>
        <w:rPr>
          <w:rFonts w:cs="Arial"/>
          <w:i/>
          <w:color w:val="auto"/>
          <w:sz w:val="20"/>
          <w:szCs w:val="20"/>
        </w:rPr>
        <w:t xml:space="preserve"> raport wojewódzki za rok</w:t>
      </w:r>
      <w:r w:rsidRPr="00DB7E1D">
        <w:rPr>
          <w:rFonts w:cs="Arial"/>
          <w:i/>
          <w:color w:val="auto"/>
          <w:sz w:val="20"/>
          <w:szCs w:val="20"/>
        </w:rPr>
        <w:t>2020</w:t>
      </w:r>
    </w:p>
    <w:p w14:paraId="40644A34" w14:textId="77777777" w:rsidR="00CC04A6" w:rsidRPr="00630CF4" w:rsidRDefault="00CC04A6" w:rsidP="00360C9A">
      <w:pPr>
        <w:spacing w:line="240" w:lineRule="auto"/>
        <w:rPr>
          <w:rFonts w:eastAsiaTheme="minorHAnsi" w:cs="Arial"/>
          <w:color w:val="auto"/>
          <w:highlight w:val="yellow"/>
        </w:rPr>
      </w:pPr>
    </w:p>
    <w:p w14:paraId="627F7485" w14:textId="77777777" w:rsidR="00DB7E1D" w:rsidRDefault="00DB7E1D" w:rsidP="00984174">
      <w:pPr>
        <w:rPr>
          <w:rFonts w:cs="Arial"/>
          <w:color w:val="auto"/>
        </w:rPr>
      </w:pPr>
      <w:r>
        <w:rPr>
          <w:rFonts w:cs="Arial"/>
          <w:color w:val="auto"/>
        </w:rPr>
        <w:t>Stężenia zanieczyszczeń na terenie strefy warmińsko-mazurskiej, ze względu na ochronę roślin, nie zostały przekroczone w przypadku tlenków siarki i azotu. Przekroczone natomiast zostały poziomy stężenia ozonu w powietrzu dla celu długoterminowego. Zestawienie wszystkich wynikowych klas strefy warmińsko-mazurskiej z uwzględnieniem kryterium ochrony roślin, zostało przedstawione w poniższej tabeli.</w:t>
      </w:r>
    </w:p>
    <w:p w14:paraId="4EA60508" w14:textId="77777777" w:rsidR="00DB7E1D" w:rsidRDefault="00DB7E1D" w:rsidP="00FE24C8">
      <w:pPr>
        <w:pStyle w:val="Bezodstpw"/>
        <w:jc w:val="center"/>
        <w:rPr>
          <w:rFonts w:cs="Arial"/>
          <w:highlight w:val="yellow"/>
        </w:rPr>
      </w:pPr>
    </w:p>
    <w:p w14:paraId="521BE144" w14:textId="5B71C9F7" w:rsidR="00DB7E1D" w:rsidRPr="00DB7E1D" w:rsidRDefault="00DB7E1D" w:rsidP="00360C9A">
      <w:pPr>
        <w:pStyle w:val="Legenda"/>
        <w:rPr>
          <w:rFonts w:eastAsia="Times New Roman"/>
        </w:rPr>
      </w:pPr>
      <w:bookmarkStart w:id="139" w:name="_Toc84417273"/>
      <w:r w:rsidRPr="00DB7E1D">
        <w:rPr>
          <w:rFonts w:eastAsia="Times New Roman"/>
        </w:rPr>
        <w:t xml:space="preserve">Tabela </w:t>
      </w:r>
      <w:r w:rsidRPr="00DB7E1D">
        <w:rPr>
          <w:rFonts w:eastAsia="Times New Roman"/>
        </w:rPr>
        <w:fldChar w:fldCharType="begin"/>
      </w:r>
      <w:r w:rsidRPr="00DB7E1D">
        <w:rPr>
          <w:rFonts w:eastAsia="Times New Roman"/>
        </w:rPr>
        <w:instrText xml:space="preserve"> SEQ Tabela \* ARABIC </w:instrText>
      </w:r>
      <w:r w:rsidRPr="00DB7E1D">
        <w:rPr>
          <w:rFonts w:eastAsia="Times New Roman"/>
        </w:rPr>
        <w:fldChar w:fldCharType="separate"/>
      </w:r>
      <w:r w:rsidR="00FF485A">
        <w:rPr>
          <w:rFonts w:eastAsia="Times New Roman"/>
          <w:noProof/>
        </w:rPr>
        <w:t>8</w:t>
      </w:r>
      <w:r w:rsidRPr="00DB7E1D">
        <w:rPr>
          <w:rFonts w:eastAsia="Times New Roman"/>
          <w:noProof/>
        </w:rPr>
        <w:fldChar w:fldCharType="end"/>
      </w:r>
      <w:r w:rsidRPr="00DB7E1D">
        <w:rPr>
          <w:rFonts w:eastAsia="Times New Roman"/>
        </w:rPr>
        <w:t>. Klasy dla poszczególnych zanieczyszczeń, uzyskane w ocenie rocznej za 2020 rok dokonanej z uwzględnieniem kryteriów ustanowionych w celu ochrony roślin.</w:t>
      </w:r>
      <w:bookmarkEnd w:id="139"/>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0"/>
        <w:gridCol w:w="1984"/>
        <w:gridCol w:w="1984"/>
        <w:gridCol w:w="1984"/>
      </w:tblGrid>
      <w:tr w:rsidR="00DB7E1D" w:rsidRPr="00DB7E1D" w14:paraId="096581DD" w14:textId="77777777" w:rsidTr="00981F37">
        <w:trPr>
          <w:trHeight w:val="343"/>
          <w:jc w:val="center"/>
        </w:trPr>
        <w:tc>
          <w:tcPr>
            <w:tcW w:w="3120" w:type="dxa"/>
            <w:vMerge w:val="restart"/>
            <w:shd w:val="clear" w:color="auto" w:fill="D6E3BC" w:themeFill="accent3" w:themeFillTint="66"/>
            <w:vAlign w:val="center"/>
          </w:tcPr>
          <w:p w14:paraId="129DD3FC" w14:textId="77777777" w:rsidR="00DB7E1D" w:rsidRPr="00DB7E1D" w:rsidRDefault="00DB7E1D" w:rsidP="00FE24C8">
            <w:pPr>
              <w:spacing w:before="20" w:after="20" w:line="240" w:lineRule="auto"/>
              <w:jc w:val="center"/>
              <w:rPr>
                <w:rFonts w:cs="Arial"/>
                <w:b/>
                <w:sz w:val="20"/>
              </w:rPr>
            </w:pPr>
            <w:r w:rsidRPr="00DB7E1D">
              <w:rPr>
                <w:rFonts w:cs="Arial"/>
                <w:b/>
                <w:sz w:val="20"/>
              </w:rPr>
              <w:t>Nazwa strefy</w:t>
            </w:r>
          </w:p>
        </w:tc>
        <w:tc>
          <w:tcPr>
            <w:tcW w:w="5952" w:type="dxa"/>
            <w:gridSpan w:val="3"/>
            <w:tcBorders>
              <w:bottom w:val="single" w:sz="4" w:space="0" w:color="000000"/>
            </w:tcBorders>
            <w:shd w:val="clear" w:color="auto" w:fill="D6E3BC" w:themeFill="accent3" w:themeFillTint="66"/>
            <w:vAlign w:val="center"/>
          </w:tcPr>
          <w:p w14:paraId="4BDA1BB3" w14:textId="77777777" w:rsidR="00DB7E1D" w:rsidRPr="00DB7E1D" w:rsidRDefault="00DB7E1D" w:rsidP="00FE24C8">
            <w:pPr>
              <w:spacing w:before="20" w:after="20" w:line="240" w:lineRule="auto"/>
              <w:jc w:val="center"/>
              <w:rPr>
                <w:rFonts w:cs="Arial"/>
                <w:b/>
                <w:sz w:val="20"/>
              </w:rPr>
            </w:pPr>
            <w:r w:rsidRPr="00DB7E1D">
              <w:rPr>
                <w:rFonts w:cs="Arial"/>
                <w:b/>
                <w:sz w:val="20"/>
              </w:rPr>
              <w:t>Symbol klasy wynikowej</w:t>
            </w:r>
          </w:p>
        </w:tc>
      </w:tr>
      <w:tr w:rsidR="00DB7E1D" w:rsidRPr="00DB7E1D" w14:paraId="461F920B" w14:textId="77777777" w:rsidTr="00981F37">
        <w:trPr>
          <w:trHeight w:val="361"/>
          <w:jc w:val="center"/>
        </w:trPr>
        <w:tc>
          <w:tcPr>
            <w:tcW w:w="3120" w:type="dxa"/>
            <w:vMerge/>
            <w:shd w:val="clear" w:color="auto" w:fill="D6E3BC" w:themeFill="accent3" w:themeFillTint="66"/>
            <w:vAlign w:val="center"/>
          </w:tcPr>
          <w:p w14:paraId="1633BAFA" w14:textId="77777777" w:rsidR="00DB7E1D" w:rsidRPr="00DB7E1D" w:rsidRDefault="00DB7E1D" w:rsidP="00FE24C8">
            <w:pPr>
              <w:spacing w:before="20" w:after="20" w:line="240" w:lineRule="auto"/>
              <w:jc w:val="center"/>
              <w:rPr>
                <w:rFonts w:cs="Arial"/>
                <w:b/>
                <w:sz w:val="20"/>
              </w:rPr>
            </w:pPr>
          </w:p>
        </w:tc>
        <w:tc>
          <w:tcPr>
            <w:tcW w:w="1984" w:type="dxa"/>
            <w:tcBorders>
              <w:bottom w:val="single" w:sz="4" w:space="0" w:color="000000"/>
            </w:tcBorders>
            <w:shd w:val="clear" w:color="auto" w:fill="D6E3BC" w:themeFill="accent3" w:themeFillTint="66"/>
            <w:vAlign w:val="center"/>
          </w:tcPr>
          <w:p w14:paraId="5998CB6E" w14:textId="77777777" w:rsidR="00DB7E1D" w:rsidRPr="00DB7E1D" w:rsidRDefault="00DB7E1D" w:rsidP="00FE24C8">
            <w:pPr>
              <w:spacing w:before="20" w:after="20" w:line="240" w:lineRule="auto"/>
              <w:jc w:val="center"/>
              <w:rPr>
                <w:rFonts w:cs="Arial"/>
                <w:b/>
                <w:sz w:val="20"/>
              </w:rPr>
            </w:pPr>
            <w:r w:rsidRPr="00DB7E1D">
              <w:rPr>
                <w:rFonts w:cs="Arial"/>
                <w:b/>
                <w:sz w:val="20"/>
              </w:rPr>
              <w:t>SO</w:t>
            </w:r>
            <w:r w:rsidRPr="00DB7E1D">
              <w:rPr>
                <w:rFonts w:cs="Arial"/>
                <w:b/>
                <w:sz w:val="20"/>
                <w:vertAlign w:val="subscript"/>
              </w:rPr>
              <w:t>2</w:t>
            </w:r>
          </w:p>
        </w:tc>
        <w:tc>
          <w:tcPr>
            <w:tcW w:w="1984" w:type="dxa"/>
            <w:tcBorders>
              <w:bottom w:val="single" w:sz="4" w:space="0" w:color="000000"/>
            </w:tcBorders>
            <w:shd w:val="clear" w:color="auto" w:fill="D6E3BC" w:themeFill="accent3" w:themeFillTint="66"/>
            <w:vAlign w:val="center"/>
          </w:tcPr>
          <w:p w14:paraId="55C12728" w14:textId="77777777" w:rsidR="00DB7E1D" w:rsidRPr="00DB7E1D" w:rsidRDefault="00DB7E1D" w:rsidP="00FE24C8">
            <w:pPr>
              <w:spacing w:before="20" w:after="20" w:line="240" w:lineRule="auto"/>
              <w:jc w:val="center"/>
              <w:rPr>
                <w:rFonts w:cs="Arial"/>
                <w:b/>
                <w:sz w:val="20"/>
              </w:rPr>
            </w:pPr>
            <w:r w:rsidRPr="00DB7E1D">
              <w:rPr>
                <w:rFonts w:cs="Arial"/>
                <w:b/>
                <w:sz w:val="20"/>
              </w:rPr>
              <w:t>NO</w:t>
            </w:r>
            <w:r w:rsidRPr="00DB7E1D">
              <w:rPr>
                <w:rFonts w:cs="Arial"/>
                <w:b/>
                <w:sz w:val="20"/>
                <w:vertAlign w:val="subscript"/>
              </w:rPr>
              <w:t>X</w:t>
            </w:r>
          </w:p>
        </w:tc>
        <w:tc>
          <w:tcPr>
            <w:tcW w:w="1984" w:type="dxa"/>
            <w:tcBorders>
              <w:bottom w:val="single" w:sz="4" w:space="0" w:color="000000"/>
            </w:tcBorders>
            <w:shd w:val="clear" w:color="auto" w:fill="D6E3BC" w:themeFill="accent3" w:themeFillTint="66"/>
            <w:vAlign w:val="center"/>
          </w:tcPr>
          <w:p w14:paraId="6E080E75" w14:textId="77777777" w:rsidR="00DB7E1D" w:rsidRPr="00DB7E1D" w:rsidRDefault="00DB7E1D" w:rsidP="00FE24C8">
            <w:pPr>
              <w:spacing w:before="20" w:after="20" w:line="240" w:lineRule="auto"/>
              <w:jc w:val="center"/>
              <w:rPr>
                <w:rFonts w:cs="Arial"/>
                <w:b/>
                <w:sz w:val="20"/>
              </w:rPr>
            </w:pPr>
            <w:r w:rsidRPr="00DB7E1D">
              <w:rPr>
                <w:rFonts w:cs="Arial"/>
                <w:b/>
                <w:sz w:val="20"/>
              </w:rPr>
              <w:t>O</w:t>
            </w:r>
            <w:r w:rsidRPr="00DB7E1D">
              <w:rPr>
                <w:rFonts w:cs="Arial"/>
                <w:b/>
                <w:sz w:val="20"/>
                <w:vertAlign w:val="subscript"/>
              </w:rPr>
              <w:t>3</w:t>
            </w:r>
          </w:p>
        </w:tc>
      </w:tr>
      <w:tr w:rsidR="00DB7E1D" w:rsidRPr="00DB7E1D" w14:paraId="16F45220" w14:textId="77777777" w:rsidTr="00DB7E1D">
        <w:trPr>
          <w:trHeight w:val="351"/>
          <w:jc w:val="center"/>
        </w:trPr>
        <w:tc>
          <w:tcPr>
            <w:tcW w:w="3120" w:type="dxa"/>
            <w:shd w:val="clear" w:color="auto" w:fill="auto"/>
            <w:vAlign w:val="center"/>
          </w:tcPr>
          <w:p w14:paraId="44328D6F" w14:textId="77777777" w:rsidR="00DB7E1D" w:rsidRPr="00DB7E1D" w:rsidRDefault="00DB7E1D" w:rsidP="00FE24C8">
            <w:pPr>
              <w:spacing w:before="20" w:after="20" w:line="240" w:lineRule="auto"/>
              <w:jc w:val="center"/>
              <w:rPr>
                <w:sz w:val="20"/>
              </w:rPr>
            </w:pPr>
            <w:r w:rsidRPr="00DB7E1D">
              <w:rPr>
                <w:rFonts w:cs="Arial"/>
                <w:color w:val="auto"/>
                <w:sz w:val="20"/>
              </w:rPr>
              <w:t>strefa warmińsko-mazurska</w:t>
            </w:r>
          </w:p>
        </w:tc>
        <w:tc>
          <w:tcPr>
            <w:tcW w:w="1984" w:type="dxa"/>
            <w:shd w:val="clear" w:color="auto" w:fill="00B050"/>
            <w:vAlign w:val="center"/>
          </w:tcPr>
          <w:p w14:paraId="6268A234" w14:textId="77777777" w:rsidR="00DB7E1D" w:rsidRPr="00DB7E1D" w:rsidRDefault="00DB7E1D" w:rsidP="00FE24C8">
            <w:pPr>
              <w:spacing w:before="20" w:after="20" w:line="240" w:lineRule="auto"/>
              <w:jc w:val="center"/>
              <w:rPr>
                <w:rFonts w:cs="Arial"/>
                <w:sz w:val="20"/>
              </w:rPr>
            </w:pPr>
            <w:r w:rsidRPr="00DB7E1D">
              <w:rPr>
                <w:rFonts w:cs="Arial"/>
                <w:sz w:val="20"/>
              </w:rPr>
              <w:t>A</w:t>
            </w:r>
          </w:p>
        </w:tc>
        <w:tc>
          <w:tcPr>
            <w:tcW w:w="1984" w:type="dxa"/>
            <w:shd w:val="clear" w:color="auto" w:fill="00B050"/>
            <w:vAlign w:val="center"/>
          </w:tcPr>
          <w:p w14:paraId="63239EA6" w14:textId="77777777" w:rsidR="00DB7E1D" w:rsidRPr="00DB7E1D" w:rsidRDefault="00DB7E1D" w:rsidP="00FE24C8">
            <w:pPr>
              <w:spacing w:before="20" w:after="20" w:line="240" w:lineRule="auto"/>
              <w:jc w:val="center"/>
              <w:rPr>
                <w:rFonts w:cs="Arial"/>
                <w:sz w:val="20"/>
              </w:rPr>
            </w:pPr>
            <w:r w:rsidRPr="00DB7E1D">
              <w:rPr>
                <w:rFonts w:cs="Arial"/>
                <w:sz w:val="20"/>
              </w:rPr>
              <w:t>A</w:t>
            </w:r>
          </w:p>
        </w:tc>
        <w:tc>
          <w:tcPr>
            <w:tcW w:w="1984" w:type="dxa"/>
            <w:shd w:val="clear" w:color="auto" w:fill="FF0000"/>
            <w:vAlign w:val="center"/>
          </w:tcPr>
          <w:p w14:paraId="688A2683" w14:textId="77777777" w:rsidR="00DB7E1D" w:rsidRPr="00DB7E1D" w:rsidRDefault="00DB7E1D" w:rsidP="00FE24C8">
            <w:pPr>
              <w:spacing w:before="20" w:after="20" w:line="240" w:lineRule="auto"/>
              <w:jc w:val="center"/>
              <w:rPr>
                <w:rFonts w:cs="Arial"/>
                <w:sz w:val="20"/>
              </w:rPr>
            </w:pPr>
            <w:r w:rsidRPr="00DB7E1D">
              <w:rPr>
                <w:rFonts w:cs="Arial"/>
                <w:sz w:val="20"/>
              </w:rPr>
              <w:t>D2</w:t>
            </w:r>
          </w:p>
        </w:tc>
      </w:tr>
    </w:tbl>
    <w:p w14:paraId="35FF43A2" w14:textId="77777777" w:rsidR="00DB7E1D" w:rsidRPr="00DB7E1D" w:rsidRDefault="00DB7E1D" w:rsidP="00360C9A">
      <w:pPr>
        <w:spacing w:line="240" w:lineRule="auto"/>
        <w:rPr>
          <w:rFonts w:cs="Arial"/>
          <w:iCs/>
          <w:sz w:val="18"/>
        </w:rPr>
      </w:pPr>
      <w:r w:rsidRPr="00DB7E1D">
        <w:rPr>
          <w:rFonts w:cs="Arial"/>
          <w:iCs/>
          <w:sz w:val="18"/>
        </w:rPr>
        <w:t>* D2 - klasa strefy O</w:t>
      </w:r>
      <w:r w:rsidRPr="00DB7E1D">
        <w:rPr>
          <w:rFonts w:cs="Arial"/>
          <w:iCs/>
          <w:sz w:val="18"/>
          <w:vertAlign w:val="subscript"/>
        </w:rPr>
        <w:t>3</w:t>
      </w:r>
      <w:r w:rsidRPr="00DB7E1D">
        <w:rPr>
          <w:rFonts w:cs="Arial"/>
          <w:iCs/>
          <w:sz w:val="18"/>
        </w:rPr>
        <w:t xml:space="preserve"> wg poziomu celu długoterminowego</w:t>
      </w:r>
    </w:p>
    <w:p w14:paraId="1CD2658F" w14:textId="77777777" w:rsidR="00DB7E1D" w:rsidRPr="00DB7E1D" w:rsidRDefault="00DB7E1D" w:rsidP="00FE24C8">
      <w:pPr>
        <w:spacing w:before="40" w:line="240" w:lineRule="auto"/>
        <w:jc w:val="center"/>
        <w:rPr>
          <w:rFonts w:cs="Arial"/>
          <w:i/>
          <w:iCs/>
          <w:sz w:val="20"/>
        </w:rPr>
      </w:pPr>
      <w:r w:rsidRPr="00DB7E1D">
        <w:rPr>
          <w:rFonts w:cs="Arial"/>
          <w:iCs/>
          <w:sz w:val="20"/>
        </w:rPr>
        <w:t xml:space="preserve">źródło: </w:t>
      </w:r>
      <w:r w:rsidRPr="00DB7E1D">
        <w:rPr>
          <w:rFonts w:cs="Arial"/>
          <w:i/>
          <w:iCs/>
          <w:sz w:val="20"/>
        </w:rPr>
        <w:t>Roczna ocena jakości powietrza w województwie warmińsko-mazurskim raport wojewódzki za rok 2020</w:t>
      </w:r>
    </w:p>
    <w:p w14:paraId="4E8EF245" w14:textId="77777777" w:rsidR="00DB7E1D" w:rsidRDefault="00DB7E1D" w:rsidP="00FE24C8">
      <w:pPr>
        <w:pStyle w:val="Bezodstpw"/>
        <w:jc w:val="center"/>
        <w:rPr>
          <w:rFonts w:cs="Arial"/>
          <w:highlight w:val="yellow"/>
        </w:rPr>
      </w:pPr>
    </w:p>
    <w:p w14:paraId="5CF11A4E" w14:textId="77777777" w:rsidR="007F73F6" w:rsidRDefault="007F73F6" w:rsidP="00360C9A">
      <w:pPr>
        <w:rPr>
          <w:rFonts w:cs="Arial"/>
          <w:color w:val="auto"/>
        </w:rPr>
      </w:pPr>
      <w:bookmarkStart w:id="140" w:name="_Toc376425420"/>
      <w:bookmarkStart w:id="141" w:name="_Toc382402500"/>
      <w:bookmarkStart w:id="142" w:name="_Toc420956336"/>
      <w:bookmarkStart w:id="143" w:name="_Toc469998994"/>
      <w:bookmarkStart w:id="144" w:name="_Toc493154955"/>
      <w:bookmarkStart w:id="145" w:name="_Toc536696976"/>
      <w:bookmarkStart w:id="146" w:name="_Toc48296574"/>
      <w:r w:rsidRPr="007F73F6">
        <w:rPr>
          <w:rFonts w:cs="Arial"/>
          <w:color w:val="auto"/>
        </w:rPr>
        <w:t xml:space="preserve">Jak wynika z </w:t>
      </w:r>
      <w:r w:rsidRPr="007F73F6">
        <w:rPr>
          <w:rFonts w:cs="Arial"/>
          <w:i/>
          <w:iCs/>
        </w:rPr>
        <w:t xml:space="preserve">Rocznej oceny jakości powietrza w województwie warmińsko-mazurskim raport wojewódzki za rok 2020 </w:t>
      </w:r>
      <w:r w:rsidRPr="007F73F6">
        <w:rPr>
          <w:rFonts w:cs="Arial"/>
          <w:color w:val="auto"/>
        </w:rPr>
        <w:t xml:space="preserve">na terenie strefy warmińsko-mazurskiej, stwierdzono przekroczenie wartości docelowej stężenia średniorocznego </w:t>
      </w:r>
      <w:proofErr w:type="spellStart"/>
      <w:r w:rsidRPr="007F73F6">
        <w:rPr>
          <w:rFonts w:cs="Arial"/>
          <w:color w:val="auto"/>
        </w:rPr>
        <w:t>benzo</w:t>
      </w:r>
      <w:proofErr w:type="spellEnd"/>
      <w:r w:rsidRPr="007F73F6">
        <w:rPr>
          <w:rFonts w:cs="Arial"/>
          <w:color w:val="auto"/>
        </w:rPr>
        <w:t>(a)</w:t>
      </w:r>
      <w:proofErr w:type="spellStart"/>
      <w:r w:rsidRPr="007F73F6">
        <w:rPr>
          <w:rFonts w:cs="Arial"/>
          <w:color w:val="auto"/>
        </w:rPr>
        <w:t>pirenu</w:t>
      </w:r>
      <w:proofErr w:type="spellEnd"/>
      <w:r w:rsidRPr="007F73F6">
        <w:rPr>
          <w:rFonts w:cs="Arial"/>
          <w:color w:val="auto"/>
        </w:rPr>
        <w:t xml:space="preserve"> w pyle PM10 oraz stanu dopuszczalnego dla celu długoterminowego</w:t>
      </w:r>
      <w:r>
        <w:rPr>
          <w:rFonts w:cs="Arial"/>
          <w:color w:val="auto"/>
        </w:rPr>
        <w:t xml:space="preserve"> ozonu. Wyniki oceny stężeń zanieczyszczeń w powietrzu występujących w 2020 r. na obszarze strefy warmińsko-mazurskiej, uwzględniające kryterium ochrony roślin, wykazały przekroczenia stanu dopuszczalnego dla celu długoterminowego ozonu. Osiągnięcie poziomu celu długoterminowego zawartości ozonu w powietrzu, zgodnie z ustawą Prawo ochrony środowiska winno być jednym z celów </w:t>
      </w:r>
      <w:r>
        <w:rPr>
          <w:rFonts w:cs="Arial"/>
          <w:color w:val="auto"/>
        </w:rPr>
        <w:lastRenderedPageBreak/>
        <w:t>wojewódzkiego programu ochrony środowiska. Zgodnie z art. 91 ustawy Prawo ochrony środowiska dla wszystkich stref, w których stwierdzono przekroczenia poziomów dopuszczalnych i docelowych (strefy w klasie C) należy opracować programy ochrony powietrza, mające na celu osiągnięcie ww. poziomów substancji w powietrzu. Należy pamiętać, iż powyższe wyniki oceny obejmują całą strefę warmińsko-mazurską i są wartościami uśrednionymi dla jej obszaru.</w:t>
      </w:r>
    </w:p>
    <w:p w14:paraId="288B08FD" w14:textId="77777777" w:rsidR="004F4828" w:rsidRPr="00630CF4" w:rsidRDefault="004F4828" w:rsidP="00360C9A">
      <w:pPr>
        <w:pStyle w:val="Bezodstpw"/>
        <w:rPr>
          <w:rFonts w:cs="Arial"/>
          <w:highlight w:val="yellow"/>
        </w:rPr>
      </w:pPr>
    </w:p>
    <w:bookmarkEnd w:id="140"/>
    <w:bookmarkEnd w:id="141"/>
    <w:bookmarkEnd w:id="142"/>
    <w:bookmarkEnd w:id="143"/>
    <w:bookmarkEnd w:id="144"/>
    <w:bookmarkEnd w:id="145"/>
    <w:bookmarkEnd w:id="146"/>
    <w:p w14:paraId="78E4A5E7" w14:textId="77777777" w:rsidR="005B3CF8" w:rsidRDefault="004F4828" w:rsidP="00360C9A">
      <w:pPr>
        <w:rPr>
          <w:rFonts w:cs="Arial"/>
          <w:color w:val="auto"/>
        </w:rPr>
      </w:pPr>
      <w:r w:rsidRPr="005B3CF8">
        <w:rPr>
          <w:rFonts w:cs="Arial"/>
        </w:rPr>
        <w:t xml:space="preserve">Poniżej przedstawiono w formie graficznej lokalizację stacji pomiarowych oraz </w:t>
      </w:r>
      <w:r w:rsidR="005B3CF8" w:rsidRPr="005B3CF8">
        <w:rPr>
          <w:rFonts w:cs="Arial"/>
          <w:color w:val="auto"/>
        </w:rPr>
        <w:t xml:space="preserve">zasięg obszarów przekroczeń dla ozonu i </w:t>
      </w:r>
      <w:proofErr w:type="spellStart"/>
      <w:r w:rsidR="005B3CF8" w:rsidRPr="005B3CF8">
        <w:rPr>
          <w:rFonts w:cs="Arial"/>
          <w:color w:val="auto"/>
        </w:rPr>
        <w:t>benzo</w:t>
      </w:r>
      <w:proofErr w:type="spellEnd"/>
      <w:r w:rsidR="005B3CF8" w:rsidRPr="005B3CF8">
        <w:rPr>
          <w:rFonts w:cs="Arial"/>
          <w:color w:val="auto"/>
        </w:rPr>
        <w:t>(a)</w:t>
      </w:r>
      <w:proofErr w:type="spellStart"/>
      <w:r w:rsidR="005B3CF8" w:rsidRPr="005B3CF8">
        <w:rPr>
          <w:rFonts w:cs="Arial"/>
          <w:color w:val="auto"/>
        </w:rPr>
        <w:t>pirenu</w:t>
      </w:r>
      <w:proofErr w:type="spellEnd"/>
      <w:r w:rsidR="005B3CF8" w:rsidRPr="005B3CF8">
        <w:rPr>
          <w:rFonts w:cs="Arial"/>
          <w:color w:val="auto"/>
        </w:rPr>
        <w:t>.</w:t>
      </w:r>
    </w:p>
    <w:p w14:paraId="76BD8082" w14:textId="77777777" w:rsidR="005B3CF8" w:rsidRDefault="005B3CF8" w:rsidP="00FE24C8">
      <w:pPr>
        <w:spacing w:before="40" w:line="240" w:lineRule="auto"/>
        <w:jc w:val="center"/>
        <w:rPr>
          <w:rFonts w:cs="Arial"/>
          <w:i/>
          <w:iCs/>
          <w:sz w:val="20"/>
          <w:highlight w:val="yellow"/>
        </w:rPr>
      </w:pPr>
    </w:p>
    <w:p w14:paraId="5EF7E327" w14:textId="77777777" w:rsidR="005B3CF8" w:rsidRDefault="005B3CF8" w:rsidP="00FE24C8">
      <w:pPr>
        <w:spacing w:line="240" w:lineRule="auto"/>
        <w:jc w:val="center"/>
        <w:rPr>
          <w:rFonts w:cs="Arial"/>
          <w:i/>
          <w:iCs/>
          <w:sz w:val="20"/>
          <w:highlight w:val="yellow"/>
        </w:rPr>
      </w:pPr>
      <w:r>
        <w:rPr>
          <w:noProof/>
          <w:lang w:eastAsia="pl-PL"/>
        </w:rPr>
        <w:drawing>
          <wp:inline distT="0" distB="0" distL="0" distR="0" wp14:anchorId="7A68DB2C" wp14:editId="23AD337A">
            <wp:extent cx="5759450" cy="3567969"/>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59450" cy="3567969"/>
                    </a:xfrm>
                    <a:prstGeom prst="rect">
                      <a:avLst/>
                    </a:prstGeom>
                  </pic:spPr>
                </pic:pic>
              </a:graphicData>
            </a:graphic>
          </wp:inline>
        </w:drawing>
      </w:r>
    </w:p>
    <w:p w14:paraId="66D2269B" w14:textId="77777777" w:rsidR="005B3CF8" w:rsidRDefault="005B3CF8" w:rsidP="00FE24C8">
      <w:pPr>
        <w:spacing w:line="240" w:lineRule="auto"/>
        <w:jc w:val="center"/>
        <w:rPr>
          <w:rFonts w:cs="Arial"/>
          <w:i/>
          <w:iCs/>
          <w:sz w:val="20"/>
          <w:highlight w:val="yellow"/>
        </w:rPr>
      </w:pPr>
    </w:p>
    <w:p w14:paraId="2720078A" w14:textId="77777777" w:rsidR="005B3CF8" w:rsidRDefault="005B3CF8" w:rsidP="00FE24C8">
      <w:pPr>
        <w:spacing w:line="240" w:lineRule="auto"/>
        <w:jc w:val="center"/>
        <w:rPr>
          <w:rFonts w:cs="Arial"/>
          <w:color w:val="auto"/>
          <w:highlight w:val="yellow"/>
        </w:rPr>
      </w:pPr>
    </w:p>
    <w:p w14:paraId="12CDFCF2" w14:textId="4EDEE6B3" w:rsidR="005B3CF8" w:rsidRDefault="005B3CF8" w:rsidP="00FE24C8">
      <w:pPr>
        <w:jc w:val="center"/>
        <w:rPr>
          <w:rFonts w:eastAsiaTheme="minorEastAsia" w:cs="Arial"/>
          <w:b/>
          <w:bCs/>
          <w:color w:val="auto"/>
          <w:sz w:val="20"/>
          <w:szCs w:val="20"/>
          <w:lang w:eastAsia="pl-PL"/>
        </w:rPr>
      </w:pPr>
      <w:bookmarkStart w:id="147" w:name="_Toc78537334"/>
      <w:bookmarkStart w:id="148" w:name="_Toc82761117"/>
      <w:r>
        <w:rPr>
          <w:rFonts w:eastAsiaTheme="minorEastAsia" w:cs="Arial"/>
          <w:b/>
          <w:bCs/>
          <w:color w:val="auto"/>
          <w:sz w:val="20"/>
          <w:szCs w:val="20"/>
          <w:lang w:eastAsia="pl-PL"/>
        </w:rPr>
        <w:t xml:space="preserve">Rysunek </w:t>
      </w:r>
      <w:r>
        <w:fldChar w:fldCharType="begin"/>
      </w:r>
      <w:r>
        <w:rPr>
          <w:rFonts w:eastAsiaTheme="minorEastAsia" w:cs="Arial"/>
          <w:b/>
          <w:bCs/>
          <w:color w:val="auto"/>
          <w:sz w:val="20"/>
          <w:szCs w:val="20"/>
          <w:lang w:eastAsia="pl-PL"/>
        </w:rPr>
        <w:instrText xml:space="preserve"> SEQ Rysunek \* ARABIC </w:instrText>
      </w:r>
      <w:r>
        <w:fldChar w:fldCharType="separate"/>
      </w:r>
      <w:r w:rsidR="00FF485A">
        <w:rPr>
          <w:rFonts w:eastAsiaTheme="minorEastAsia" w:cs="Arial"/>
          <w:b/>
          <w:bCs/>
          <w:noProof/>
          <w:color w:val="auto"/>
          <w:sz w:val="20"/>
          <w:szCs w:val="20"/>
          <w:lang w:eastAsia="pl-PL"/>
        </w:rPr>
        <w:t>12</w:t>
      </w:r>
      <w:r>
        <w:fldChar w:fldCharType="end"/>
      </w:r>
      <w:r>
        <w:rPr>
          <w:rFonts w:cs="Arial"/>
          <w:color w:val="auto"/>
        </w:rPr>
        <w:t xml:space="preserve"> </w:t>
      </w:r>
      <w:r>
        <w:rPr>
          <w:rFonts w:eastAsiaTheme="minorEastAsia" w:cs="Arial"/>
          <w:b/>
          <w:bCs/>
          <w:color w:val="auto"/>
          <w:sz w:val="20"/>
          <w:szCs w:val="20"/>
          <w:lang w:eastAsia="pl-PL"/>
        </w:rPr>
        <w:t xml:space="preserve">Zasięg obszarów przekroczeń poziomu celu długoterminowego 120 </w:t>
      </w:r>
      <w:proofErr w:type="spellStart"/>
      <w:r>
        <w:rPr>
          <w:rFonts w:eastAsiaTheme="minorEastAsia" w:cs="Arial"/>
          <w:b/>
          <w:bCs/>
          <w:color w:val="auto"/>
          <w:sz w:val="20"/>
          <w:szCs w:val="20"/>
          <w:lang w:eastAsia="pl-PL"/>
        </w:rPr>
        <w:t>μg</w:t>
      </w:r>
      <w:proofErr w:type="spellEnd"/>
      <w:r>
        <w:rPr>
          <w:rFonts w:eastAsiaTheme="minorEastAsia" w:cs="Arial"/>
          <w:b/>
          <w:bCs/>
          <w:color w:val="auto"/>
          <w:sz w:val="20"/>
          <w:szCs w:val="20"/>
          <w:lang w:eastAsia="pl-PL"/>
        </w:rPr>
        <w:t>/m</w:t>
      </w:r>
      <w:r>
        <w:rPr>
          <w:rFonts w:eastAsiaTheme="minorEastAsia" w:cs="Arial"/>
          <w:b/>
          <w:bCs/>
          <w:color w:val="auto"/>
          <w:sz w:val="20"/>
          <w:szCs w:val="20"/>
          <w:vertAlign w:val="superscript"/>
          <w:lang w:eastAsia="pl-PL"/>
        </w:rPr>
        <w:t>3</w:t>
      </w:r>
      <w:r w:rsidR="00984174">
        <w:rPr>
          <w:rFonts w:eastAsiaTheme="minorEastAsia" w:cs="Arial"/>
          <w:b/>
          <w:bCs/>
          <w:color w:val="auto"/>
          <w:sz w:val="20"/>
          <w:szCs w:val="20"/>
          <w:lang w:eastAsia="pl-PL"/>
        </w:rPr>
        <w:t xml:space="preserve"> ozonu w </w:t>
      </w:r>
      <w:r>
        <w:rPr>
          <w:rFonts w:eastAsiaTheme="minorEastAsia" w:cs="Arial"/>
          <w:b/>
          <w:bCs/>
          <w:color w:val="auto"/>
          <w:sz w:val="20"/>
          <w:szCs w:val="20"/>
          <w:lang w:eastAsia="pl-PL"/>
        </w:rPr>
        <w:t>województwie warmińsko-mazurskim kryterium ochrona zdrowia ludzi.</w:t>
      </w:r>
      <w:bookmarkEnd w:id="147"/>
      <w:bookmarkEnd w:id="148"/>
    </w:p>
    <w:p w14:paraId="036D9228" w14:textId="77777777" w:rsidR="005B3CF8" w:rsidRDefault="005B3CF8" w:rsidP="00FE24C8">
      <w:pPr>
        <w:spacing w:line="240" w:lineRule="auto"/>
        <w:jc w:val="center"/>
        <w:rPr>
          <w:rFonts w:eastAsiaTheme="minorHAnsi" w:cs="Arial"/>
          <w:color w:val="auto"/>
          <w:sz w:val="20"/>
          <w:szCs w:val="20"/>
        </w:rPr>
      </w:pPr>
      <w:r>
        <w:rPr>
          <w:rFonts w:cs="Arial"/>
          <w:iCs/>
          <w:color w:val="auto"/>
          <w:sz w:val="20"/>
          <w:szCs w:val="20"/>
        </w:rPr>
        <w:t xml:space="preserve">źródło: </w:t>
      </w:r>
      <w:r w:rsidRPr="00DB7E1D">
        <w:rPr>
          <w:rFonts w:cs="Arial"/>
          <w:i/>
          <w:iCs/>
          <w:sz w:val="20"/>
        </w:rPr>
        <w:t>Roczna ocena jakości powietrza w województwie warmińsko-mazurskim raport wojewódzki za rok 2020</w:t>
      </w:r>
    </w:p>
    <w:p w14:paraId="1D8CAB86" w14:textId="77777777" w:rsidR="005B3CF8" w:rsidRDefault="005B3CF8" w:rsidP="00FE24C8">
      <w:pPr>
        <w:jc w:val="center"/>
        <w:rPr>
          <w:rFonts w:eastAsiaTheme="minorEastAsia" w:cs="Arial"/>
          <w:b/>
          <w:bCs/>
          <w:color w:val="auto"/>
          <w:sz w:val="20"/>
          <w:szCs w:val="20"/>
          <w:lang w:eastAsia="pl-PL"/>
        </w:rPr>
      </w:pPr>
    </w:p>
    <w:p w14:paraId="389D06DA" w14:textId="77777777" w:rsidR="005B3CF8" w:rsidRDefault="005B3CF8" w:rsidP="00FE24C8">
      <w:pPr>
        <w:jc w:val="center"/>
        <w:rPr>
          <w:rFonts w:eastAsiaTheme="minorEastAsia" w:cs="Arial"/>
          <w:b/>
          <w:bCs/>
          <w:color w:val="auto"/>
          <w:sz w:val="20"/>
          <w:szCs w:val="20"/>
          <w:lang w:eastAsia="pl-PL"/>
        </w:rPr>
      </w:pPr>
    </w:p>
    <w:p w14:paraId="7B1CA47F" w14:textId="77777777" w:rsidR="005B3CF8" w:rsidRDefault="005B3CF8" w:rsidP="00FE24C8">
      <w:pPr>
        <w:spacing w:line="240" w:lineRule="auto"/>
        <w:jc w:val="center"/>
        <w:rPr>
          <w:noProof/>
          <w:color w:val="auto"/>
          <w:lang w:eastAsia="pl-PL"/>
        </w:rPr>
      </w:pPr>
    </w:p>
    <w:p w14:paraId="14DF8B09" w14:textId="77777777" w:rsidR="005B3CF8" w:rsidRDefault="005B3CF8" w:rsidP="00FE24C8">
      <w:pPr>
        <w:spacing w:line="240" w:lineRule="auto"/>
        <w:jc w:val="center"/>
        <w:rPr>
          <w:rFonts w:cs="Arial"/>
          <w:color w:val="auto"/>
          <w:highlight w:val="yellow"/>
        </w:rPr>
      </w:pPr>
      <w:r>
        <w:rPr>
          <w:noProof/>
          <w:color w:val="auto"/>
          <w:lang w:eastAsia="pl-PL"/>
        </w:rPr>
        <w:lastRenderedPageBreak/>
        <w:drawing>
          <wp:inline distT="0" distB="0" distL="0" distR="0" wp14:anchorId="469C98FA" wp14:editId="00A57781">
            <wp:extent cx="5353050" cy="363653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rotWithShape="1">
                    <a:blip r:embed="rId27">
                      <a:extLst>
                        <a:ext uri="{28A0092B-C50C-407E-A947-70E740481C1C}">
                          <a14:useLocalDpi xmlns:a14="http://schemas.microsoft.com/office/drawing/2010/main" val="0"/>
                        </a:ext>
                      </a:extLst>
                    </a:blip>
                    <a:srcRect t="1202"/>
                    <a:stretch/>
                  </pic:blipFill>
                  <pic:spPr bwMode="auto">
                    <a:xfrm>
                      <a:off x="0" y="0"/>
                      <a:ext cx="5356644" cy="3638977"/>
                    </a:xfrm>
                    <a:prstGeom prst="rect">
                      <a:avLst/>
                    </a:prstGeom>
                    <a:noFill/>
                    <a:ln>
                      <a:noFill/>
                    </a:ln>
                    <a:extLst>
                      <a:ext uri="{53640926-AAD7-44D8-BBD7-CCE9431645EC}">
                        <a14:shadowObscured xmlns:a14="http://schemas.microsoft.com/office/drawing/2010/main"/>
                      </a:ext>
                    </a:extLst>
                  </pic:spPr>
                </pic:pic>
              </a:graphicData>
            </a:graphic>
          </wp:inline>
        </w:drawing>
      </w:r>
    </w:p>
    <w:p w14:paraId="5EE58526" w14:textId="0C5B30C7" w:rsidR="005B3CF8" w:rsidRDefault="005B3CF8" w:rsidP="00FE24C8">
      <w:pPr>
        <w:jc w:val="center"/>
        <w:rPr>
          <w:rFonts w:eastAsiaTheme="minorEastAsia" w:cs="Arial"/>
          <w:b/>
          <w:bCs/>
          <w:color w:val="auto"/>
          <w:sz w:val="20"/>
          <w:szCs w:val="20"/>
          <w:lang w:eastAsia="pl-PL"/>
        </w:rPr>
      </w:pPr>
      <w:bookmarkStart w:id="149" w:name="_Toc82761118"/>
      <w:r>
        <w:rPr>
          <w:rFonts w:eastAsiaTheme="minorEastAsia" w:cs="Arial"/>
          <w:b/>
          <w:bCs/>
          <w:color w:val="auto"/>
          <w:sz w:val="20"/>
          <w:szCs w:val="20"/>
          <w:lang w:eastAsia="pl-PL"/>
        </w:rPr>
        <w:t xml:space="preserve">Rysunek </w:t>
      </w:r>
      <w:r>
        <w:fldChar w:fldCharType="begin"/>
      </w:r>
      <w:r>
        <w:rPr>
          <w:rFonts w:eastAsiaTheme="minorEastAsia" w:cs="Arial"/>
          <w:b/>
          <w:bCs/>
          <w:color w:val="auto"/>
          <w:sz w:val="20"/>
          <w:szCs w:val="20"/>
          <w:lang w:eastAsia="pl-PL"/>
        </w:rPr>
        <w:instrText xml:space="preserve"> SEQ Rysunek \* ARABIC </w:instrText>
      </w:r>
      <w:r>
        <w:fldChar w:fldCharType="separate"/>
      </w:r>
      <w:r w:rsidR="00FF485A">
        <w:rPr>
          <w:rFonts w:eastAsiaTheme="minorEastAsia" w:cs="Arial"/>
          <w:b/>
          <w:bCs/>
          <w:noProof/>
          <w:color w:val="auto"/>
          <w:sz w:val="20"/>
          <w:szCs w:val="20"/>
          <w:lang w:eastAsia="pl-PL"/>
        </w:rPr>
        <w:t>13</w:t>
      </w:r>
      <w:r>
        <w:fldChar w:fldCharType="end"/>
      </w:r>
      <w:r>
        <w:rPr>
          <w:rFonts w:cs="Arial"/>
          <w:color w:val="auto"/>
        </w:rPr>
        <w:t xml:space="preserve"> </w:t>
      </w:r>
      <w:r>
        <w:rPr>
          <w:rFonts w:eastAsiaTheme="minorEastAsia" w:cs="Arial"/>
          <w:b/>
          <w:bCs/>
          <w:color w:val="auto"/>
          <w:sz w:val="20"/>
          <w:szCs w:val="20"/>
          <w:lang w:eastAsia="pl-PL"/>
        </w:rPr>
        <w:t xml:space="preserve">Zasięg obszarów przekroczeń poziomu celu długoterminowego 120 </w:t>
      </w:r>
      <w:proofErr w:type="spellStart"/>
      <w:r>
        <w:rPr>
          <w:rFonts w:eastAsiaTheme="minorEastAsia" w:cs="Arial"/>
          <w:b/>
          <w:bCs/>
          <w:color w:val="auto"/>
          <w:sz w:val="20"/>
          <w:szCs w:val="20"/>
          <w:lang w:eastAsia="pl-PL"/>
        </w:rPr>
        <w:t>μg</w:t>
      </w:r>
      <w:proofErr w:type="spellEnd"/>
      <w:r>
        <w:rPr>
          <w:rFonts w:eastAsiaTheme="minorEastAsia" w:cs="Arial"/>
          <w:b/>
          <w:bCs/>
          <w:color w:val="auto"/>
          <w:sz w:val="20"/>
          <w:szCs w:val="20"/>
          <w:lang w:eastAsia="pl-PL"/>
        </w:rPr>
        <w:t>/m</w:t>
      </w:r>
      <w:r>
        <w:rPr>
          <w:rFonts w:eastAsiaTheme="minorEastAsia" w:cs="Arial"/>
          <w:b/>
          <w:bCs/>
          <w:color w:val="auto"/>
          <w:sz w:val="20"/>
          <w:szCs w:val="20"/>
          <w:vertAlign w:val="superscript"/>
          <w:lang w:eastAsia="pl-PL"/>
        </w:rPr>
        <w:t>3</w:t>
      </w:r>
      <w:r w:rsidR="00984174">
        <w:rPr>
          <w:rFonts w:eastAsiaTheme="minorEastAsia" w:cs="Arial"/>
          <w:b/>
          <w:bCs/>
          <w:color w:val="auto"/>
          <w:sz w:val="20"/>
          <w:szCs w:val="20"/>
          <w:lang w:eastAsia="pl-PL"/>
        </w:rPr>
        <w:t xml:space="preserve"> ozonu w </w:t>
      </w:r>
      <w:r>
        <w:rPr>
          <w:rFonts w:eastAsiaTheme="minorEastAsia" w:cs="Arial"/>
          <w:b/>
          <w:bCs/>
          <w:color w:val="auto"/>
          <w:sz w:val="20"/>
          <w:szCs w:val="20"/>
          <w:lang w:eastAsia="pl-PL"/>
        </w:rPr>
        <w:t>województwie warmińsko-mazurskim kryterium ochrona zdrowia ludzi.</w:t>
      </w:r>
      <w:bookmarkEnd w:id="149"/>
    </w:p>
    <w:p w14:paraId="2631FB71" w14:textId="77777777" w:rsidR="005B3CF8" w:rsidRPr="005B3CF8" w:rsidRDefault="005B3CF8" w:rsidP="00FE24C8">
      <w:pPr>
        <w:spacing w:line="240" w:lineRule="auto"/>
        <w:jc w:val="center"/>
        <w:rPr>
          <w:rFonts w:eastAsiaTheme="minorHAnsi" w:cs="Arial"/>
          <w:color w:val="auto"/>
          <w:sz w:val="20"/>
          <w:szCs w:val="20"/>
        </w:rPr>
      </w:pPr>
      <w:r>
        <w:rPr>
          <w:rFonts w:cs="Arial"/>
          <w:iCs/>
          <w:color w:val="auto"/>
          <w:sz w:val="20"/>
          <w:szCs w:val="20"/>
        </w:rPr>
        <w:t xml:space="preserve">źródło: </w:t>
      </w:r>
      <w:r w:rsidRPr="00DB7E1D">
        <w:rPr>
          <w:rFonts w:cs="Arial"/>
          <w:i/>
          <w:iCs/>
          <w:sz w:val="20"/>
        </w:rPr>
        <w:t>Roczna ocena jakości powietrza w województwie warmińsko-mazurskim raport wojewódzki za rok 2020</w:t>
      </w:r>
    </w:p>
    <w:p w14:paraId="6687E275" w14:textId="77777777" w:rsidR="005B3CF8" w:rsidRDefault="005B3CF8" w:rsidP="00FE24C8">
      <w:pPr>
        <w:jc w:val="center"/>
        <w:rPr>
          <w:rFonts w:eastAsiaTheme="minorEastAsia" w:cs="Arial"/>
          <w:b/>
          <w:bCs/>
          <w:color w:val="auto"/>
          <w:sz w:val="20"/>
          <w:szCs w:val="20"/>
          <w:lang w:eastAsia="pl-PL"/>
        </w:rPr>
      </w:pPr>
      <w:r>
        <w:rPr>
          <w:noProof/>
          <w:color w:val="auto"/>
          <w:lang w:eastAsia="pl-PL"/>
        </w:rPr>
        <w:drawing>
          <wp:inline distT="0" distB="0" distL="0" distR="0" wp14:anchorId="66E64AAE" wp14:editId="2BCBE59B">
            <wp:extent cx="5924550" cy="3902267"/>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rotWithShape="1">
                    <a:blip r:embed="rId28">
                      <a:extLst>
                        <a:ext uri="{28A0092B-C50C-407E-A947-70E740481C1C}">
                          <a14:useLocalDpi xmlns:a14="http://schemas.microsoft.com/office/drawing/2010/main" val="0"/>
                        </a:ext>
                      </a:extLst>
                    </a:blip>
                    <a:srcRect l="2381" t="4047" b="3334"/>
                    <a:stretch/>
                  </pic:blipFill>
                  <pic:spPr bwMode="auto">
                    <a:xfrm>
                      <a:off x="0" y="0"/>
                      <a:ext cx="5924550" cy="3902267"/>
                    </a:xfrm>
                    <a:prstGeom prst="rect">
                      <a:avLst/>
                    </a:prstGeom>
                    <a:noFill/>
                    <a:ln>
                      <a:noFill/>
                    </a:ln>
                    <a:extLst>
                      <a:ext uri="{53640926-AAD7-44D8-BBD7-CCE9431645EC}">
                        <a14:shadowObscured xmlns:a14="http://schemas.microsoft.com/office/drawing/2010/main"/>
                      </a:ext>
                    </a:extLst>
                  </pic:spPr>
                </pic:pic>
              </a:graphicData>
            </a:graphic>
          </wp:inline>
        </w:drawing>
      </w:r>
      <w:bookmarkStart w:id="150" w:name="_Toc516657270"/>
    </w:p>
    <w:p w14:paraId="06079C7E" w14:textId="2CED8CDB" w:rsidR="005B3CF8" w:rsidRDefault="005B3CF8" w:rsidP="00FE24C8">
      <w:pPr>
        <w:spacing w:line="240" w:lineRule="auto"/>
        <w:jc w:val="center"/>
        <w:rPr>
          <w:rFonts w:eastAsiaTheme="minorEastAsia" w:cs="Arial"/>
          <w:b/>
          <w:bCs/>
          <w:color w:val="auto"/>
          <w:sz w:val="20"/>
          <w:szCs w:val="20"/>
          <w:lang w:eastAsia="pl-PL"/>
        </w:rPr>
      </w:pPr>
      <w:bookmarkStart w:id="151" w:name="_Toc78537335"/>
      <w:bookmarkStart w:id="152" w:name="_Toc82761119"/>
      <w:r>
        <w:rPr>
          <w:rFonts w:eastAsiaTheme="minorEastAsia" w:cs="Arial"/>
          <w:b/>
          <w:bCs/>
          <w:color w:val="auto"/>
          <w:sz w:val="20"/>
          <w:szCs w:val="20"/>
          <w:lang w:eastAsia="pl-PL"/>
        </w:rPr>
        <w:t xml:space="preserve">Rysunek </w:t>
      </w:r>
      <w:r>
        <w:fldChar w:fldCharType="begin"/>
      </w:r>
      <w:r>
        <w:rPr>
          <w:rFonts w:eastAsiaTheme="minorEastAsia" w:cs="Arial"/>
          <w:b/>
          <w:bCs/>
          <w:color w:val="auto"/>
          <w:sz w:val="20"/>
          <w:szCs w:val="20"/>
          <w:lang w:eastAsia="pl-PL"/>
        </w:rPr>
        <w:instrText xml:space="preserve"> SEQ Rysunek \* ARABIC </w:instrText>
      </w:r>
      <w:r>
        <w:fldChar w:fldCharType="separate"/>
      </w:r>
      <w:r w:rsidR="00FF485A">
        <w:rPr>
          <w:rFonts w:eastAsiaTheme="minorEastAsia" w:cs="Arial"/>
          <w:b/>
          <w:bCs/>
          <w:noProof/>
          <w:color w:val="auto"/>
          <w:sz w:val="20"/>
          <w:szCs w:val="20"/>
          <w:lang w:eastAsia="pl-PL"/>
        </w:rPr>
        <w:t>14</w:t>
      </w:r>
      <w:r>
        <w:fldChar w:fldCharType="end"/>
      </w:r>
      <w:r>
        <w:rPr>
          <w:rFonts w:eastAsiaTheme="minorEastAsia" w:cs="Arial"/>
          <w:b/>
          <w:bCs/>
          <w:color w:val="auto"/>
          <w:sz w:val="20"/>
          <w:szCs w:val="20"/>
          <w:lang w:eastAsia="pl-PL"/>
        </w:rPr>
        <w:t xml:space="preserve"> </w:t>
      </w:r>
      <w:bookmarkEnd w:id="150"/>
      <w:r>
        <w:rPr>
          <w:rFonts w:eastAsiaTheme="minorEastAsia" w:cs="Arial"/>
          <w:b/>
          <w:bCs/>
          <w:color w:val="auto"/>
          <w:sz w:val="20"/>
          <w:szCs w:val="20"/>
          <w:lang w:eastAsia="pl-PL"/>
        </w:rPr>
        <w:t xml:space="preserve">Zasięg obszarów przekroczeń poziomu docelowego </w:t>
      </w:r>
      <w:proofErr w:type="spellStart"/>
      <w:r>
        <w:rPr>
          <w:rFonts w:eastAsiaTheme="minorEastAsia" w:cs="Arial"/>
          <w:b/>
          <w:bCs/>
          <w:color w:val="auto"/>
          <w:sz w:val="20"/>
          <w:szCs w:val="20"/>
          <w:lang w:eastAsia="pl-PL"/>
        </w:rPr>
        <w:t>benzo</w:t>
      </w:r>
      <w:proofErr w:type="spellEnd"/>
      <w:r>
        <w:rPr>
          <w:rFonts w:eastAsiaTheme="minorEastAsia" w:cs="Arial"/>
          <w:b/>
          <w:bCs/>
          <w:color w:val="auto"/>
          <w:sz w:val="20"/>
          <w:szCs w:val="20"/>
          <w:lang w:eastAsia="pl-PL"/>
        </w:rPr>
        <w:t>(a)</w:t>
      </w:r>
      <w:proofErr w:type="spellStart"/>
      <w:r>
        <w:rPr>
          <w:rFonts w:eastAsiaTheme="minorEastAsia" w:cs="Arial"/>
          <w:b/>
          <w:bCs/>
          <w:color w:val="auto"/>
          <w:sz w:val="20"/>
          <w:szCs w:val="20"/>
          <w:lang w:eastAsia="pl-PL"/>
        </w:rPr>
        <w:t>pirenu</w:t>
      </w:r>
      <w:proofErr w:type="spellEnd"/>
      <w:r>
        <w:rPr>
          <w:rFonts w:eastAsiaTheme="minorEastAsia" w:cs="Arial"/>
          <w:b/>
          <w:bCs/>
          <w:color w:val="auto"/>
          <w:sz w:val="20"/>
          <w:szCs w:val="20"/>
          <w:lang w:eastAsia="pl-PL"/>
        </w:rPr>
        <w:t xml:space="preserve"> określonego ze względu na ochronę zdrowia w województwie warmińsko-mazurskim w 2020 roku</w:t>
      </w:r>
      <w:bookmarkEnd w:id="151"/>
      <w:bookmarkEnd w:id="152"/>
    </w:p>
    <w:p w14:paraId="6D0B3628" w14:textId="77777777" w:rsidR="005B3CF8" w:rsidRDefault="005B3CF8" w:rsidP="00FE24C8">
      <w:pPr>
        <w:spacing w:line="240" w:lineRule="auto"/>
        <w:jc w:val="center"/>
        <w:rPr>
          <w:rFonts w:eastAsiaTheme="minorHAnsi" w:cs="Arial"/>
          <w:color w:val="auto"/>
          <w:sz w:val="20"/>
          <w:szCs w:val="20"/>
        </w:rPr>
      </w:pPr>
      <w:r>
        <w:rPr>
          <w:rFonts w:cs="Arial"/>
          <w:iCs/>
          <w:color w:val="auto"/>
          <w:sz w:val="20"/>
          <w:szCs w:val="20"/>
        </w:rPr>
        <w:t xml:space="preserve">źródło: </w:t>
      </w:r>
      <w:r w:rsidRPr="00DB7E1D">
        <w:rPr>
          <w:rFonts w:cs="Arial"/>
          <w:i/>
          <w:iCs/>
          <w:sz w:val="20"/>
        </w:rPr>
        <w:t>Roczna ocena jakości powietrza w województwie warmińsko-mazurskim raport wojewódzki za rok 2020</w:t>
      </w:r>
    </w:p>
    <w:bookmarkEnd w:id="124"/>
    <w:bookmarkEnd w:id="125"/>
    <w:p w14:paraId="6229990F"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lastRenderedPageBreak/>
        <w:t>Aktualny stan jakości powietrza dla następujących substancji</w:t>
      </w:r>
      <w:r>
        <w:rPr>
          <w:rStyle w:val="Odwoanieprzypisudolnego"/>
          <w:rFonts w:eastAsia="TimesNewRomanPSMT" w:cs="Arial"/>
          <w:color w:val="auto"/>
        </w:rPr>
        <w:footnoteReference w:id="5"/>
      </w:r>
      <w:r w:rsidRPr="00534CC5">
        <w:rPr>
          <w:rFonts w:eastAsia="TimesNewRomanPSMT" w:cs="Arial"/>
          <w:color w:val="auto"/>
        </w:rPr>
        <w:t>:</w:t>
      </w:r>
    </w:p>
    <w:p w14:paraId="70E1D074"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Rok 2017-2018</w:t>
      </w:r>
    </w:p>
    <w:p w14:paraId="2206E396"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1. </w:t>
      </w:r>
      <w:r w:rsidRPr="00534CC5">
        <w:rPr>
          <w:rFonts w:eastAsia="TimesNewRomanPSMT" w:cs="Arial"/>
          <w:b/>
          <w:bCs/>
          <w:color w:val="auto"/>
        </w:rPr>
        <w:t>NO</w:t>
      </w:r>
      <w:r w:rsidRPr="00FC44A7">
        <w:rPr>
          <w:rFonts w:eastAsia="TimesNewRomanPSMT" w:cs="Arial"/>
          <w:b/>
          <w:bCs/>
          <w:color w:val="auto"/>
          <w:vertAlign w:val="subscript"/>
        </w:rPr>
        <w:t>2</w:t>
      </w:r>
      <w:r w:rsidRPr="00534CC5">
        <w:rPr>
          <w:rFonts w:eastAsia="TimesNewRomanPSMT" w:cs="Arial"/>
          <w:b/>
          <w:bCs/>
          <w:color w:val="auto"/>
        </w:rPr>
        <w:t xml:space="preserve"> </w:t>
      </w:r>
      <w:proofErr w:type="spellStart"/>
      <w:r w:rsidRPr="00534CC5">
        <w:rPr>
          <w:rFonts w:eastAsia="TimesNewRomanPSMT" w:cs="Arial"/>
          <w:color w:val="auto"/>
        </w:rPr>
        <w:t>Sa</w:t>
      </w:r>
      <w:proofErr w:type="spellEnd"/>
      <w:r w:rsidRPr="00534CC5">
        <w:rPr>
          <w:rFonts w:eastAsia="TimesNewRomanPSMT" w:cs="Arial"/>
          <w:color w:val="auto"/>
        </w:rPr>
        <w:t xml:space="preserve"> = 7,0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7D55A544"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2. </w:t>
      </w:r>
      <w:r w:rsidRPr="00534CC5">
        <w:rPr>
          <w:rFonts w:eastAsia="TimesNewRomanPSMT" w:cs="Arial"/>
          <w:b/>
          <w:bCs/>
          <w:color w:val="auto"/>
        </w:rPr>
        <w:t>SO</w:t>
      </w:r>
      <w:r w:rsidRPr="00FC44A7">
        <w:rPr>
          <w:rFonts w:eastAsia="TimesNewRomanPSMT" w:cs="Arial"/>
          <w:b/>
          <w:bCs/>
          <w:color w:val="auto"/>
          <w:vertAlign w:val="subscript"/>
        </w:rPr>
        <w:t>2</w:t>
      </w:r>
      <w:r w:rsidRPr="00534CC5">
        <w:rPr>
          <w:rFonts w:eastAsia="TimesNewRomanPSMT" w:cs="Arial"/>
          <w:b/>
          <w:bCs/>
          <w:color w:val="auto"/>
        </w:rPr>
        <w:t xml:space="preserve"> </w:t>
      </w:r>
      <w:proofErr w:type="spellStart"/>
      <w:r w:rsidRPr="00534CC5">
        <w:rPr>
          <w:rFonts w:eastAsia="TimesNewRomanPSMT" w:cs="Arial"/>
          <w:color w:val="auto"/>
        </w:rPr>
        <w:t>Sa</w:t>
      </w:r>
      <w:proofErr w:type="spellEnd"/>
      <w:r w:rsidRPr="00534CC5">
        <w:rPr>
          <w:rFonts w:eastAsia="TimesNewRomanPSMT" w:cs="Arial"/>
          <w:color w:val="auto"/>
        </w:rPr>
        <w:t xml:space="preserve"> = 2,0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59B20F3F"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3. </w:t>
      </w:r>
      <w:r w:rsidRPr="00534CC5">
        <w:rPr>
          <w:rFonts w:eastAsia="TimesNewRomanPSMT" w:cs="Arial"/>
          <w:b/>
          <w:bCs/>
          <w:color w:val="auto"/>
        </w:rPr>
        <w:t xml:space="preserve">Pył zawieszony PM10 </w:t>
      </w:r>
      <w:proofErr w:type="spellStart"/>
      <w:r w:rsidRPr="00534CC5">
        <w:rPr>
          <w:rFonts w:eastAsia="TimesNewRomanPSMT" w:cs="Arial"/>
          <w:color w:val="auto"/>
        </w:rPr>
        <w:t>Sa</w:t>
      </w:r>
      <w:proofErr w:type="spellEnd"/>
      <w:r w:rsidRPr="00534CC5">
        <w:rPr>
          <w:rFonts w:eastAsia="TimesNewRomanPSMT" w:cs="Arial"/>
          <w:color w:val="auto"/>
        </w:rPr>
        <w:t xml:space="preserve"> = 16,0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1EFFD34F"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4. </w:t>
      </w:r>
      <w:r w:rsidRPr="00534CC5">
        <w:rPr>
          <w:rFonts w:eastAsia="TimesNewRomanPSMT" w:cs="Arial"/>
          <w:b/>
          <w:bCs/>
          <w:color w:val="auto"/>
        </w:rPr>
        <w:t xml:space="preserve">Pył zawieszony PM2,5 </w:t>
      </w:r>
      <w:proofErr w:type="spellStart"/>
      <w:r w:rsidRPr="00534CC5">
        <w:rPr>
          <w:rFonts w:eastAsia="TimesNewRomanPSMT" w:cs="Arial"/>
          <w:color w:val="auto"/>
        </w:rPr>
        <w:t>Sa</w:t>
      </w:r>
      <w:proofErr w:type="spellEnd"/>
      <w:r w:rsidRPr="00534CC5">
        <w:rPr>
          <w:rFonts w:eastAsia="TimesNewRomanPSMT" w:cs="Arial"/>
          <w:color w:val="auto"/>
        </w:rPr>
        <w:t xml:space="preserve"> = 13,0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575A34FF"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5. </w:t>
      </w:r>
      <w:r w:rsidRPr="00534CC5">
        <w:rPr>
          <w:rFonts w:eastAsia="TimesNewRomanPSMT" w:cs="Arial"/>
          <w:b/>
          <w:bCs/>
          <w:color w:val="auto"/>
        </w:rPr>
        <w:t xml:space="preserve">CO </w:t>
      </w:r>
      <w:proofErr w:type="spellStart"/>
      <w:r w:rsidRPr="00534CC5">
        <w:rPr>
          <w:rFonts w:eastAsia="TimesNewRomanPSMT" w:cs="Arial"/>
          <w:color w:val="auto"/>
        </w:rPr>
        <w:t>Sa</w:t>
      </w:r>
      <w:proofErr w:type="spellEnd"/>
      <w:r w:rsidRPr="00534CC5">
        <w:rPr>
          <w:rFonts w:eastAsia="TimesNewRomanPSMT" w:cs="Arial"/>
          <w:color w:val="auto"/>
        </w:rPr>
        <w:t xml:space="preserve"> = 360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r w:rsidRPr="00534CC5">
        <w:rPr>
          <w:rFonts w:eastAsia="TimesNewRomanPSMT" w:cs="Arial"/>
          <w:color w:val="auto"/>
        </w:rPr>
        <w:t>**</w:t>
      </w:r>
    </w:p>
    <w:p w14:paraId="3AAFF66D"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6. </w:t>
      </w:r>
      <w:r w:rsidRPr="00534CC5">
        <w:rPr>
          <w:rFonts w:eastAsia="TimesNewRomanPSMT" w:cs="Arial"/>
          <w:b/>
          <w:bCs/>
          <w:color w:val="auto"/>
        </w:rPr>
        <w:t xml:space="preserve">Benzen </w:t>
      </w:r>
      <w:proofErr w:type="spellStart"/>
      <w:r w:rsidRPr="00534CC5">
        <w:rPr>
          <w:rFonts w:eastAsia="TimesNewRomanPSMT" w:cs="Arial"/>
          <w:color w:val="auto"/>
        </w:rPr>
        <w:t>Sa</w:t>
      </w:r>
      <w:proofErr w:type="spellEnd"/>
      <w:r w:rsidRPr="00534CC5">
        <w:rPr>
          <w:rFonts w:eastAsia="TimesNewRomanPSMT" w:cs="Arial"/>
          <w:color w:val="auto"/>
        </w:rPr>
        <w:t xml:space="preserve"> = 1,0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0B8D7AA2"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7. </w:t>
      </w:r>
      <w:r w:rsidRPr="00534CC5">
        <w:rPr>
          <w:rFonts w:eastAsia="TimesNewRomanPSMT" w:cs="Arial"/>
          <w:b/>
          <w:bCs/>
          <w:color w:val="auto"/>
        </w:rPr>
        <w:t xml:space="preserve">Ołów </w:t>
      </w:r>
      <w:proofErr w:type="spellStart"/>
      <w:r w:rsidRPr="00534CC5">
        <w:rPr>
          <w:rFonts w:eastAsia="TimesNewRomanPSMT" w:cs="Arial"/>
          <w:color w:val="auto"/>
        </w:rPr>
        <w:t>Sa</w:t>
      </w:r>
      <w:proofErr w:type="spellEnd"/>
      <w:r w:rsidRPr="00534CC5">
        <w:rPr>
          <w:rFonts w:eastAsia="TimesNewRomanPSMT" w:cs="Arial"/>
          <w:color w:val="auto"/>
        </w:rPr>
        <w:t xml:space="preserve"> = 0,007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4DA653D2" w14:textId="77777777" w:rsidR="00534CC5" w:rsidRPr="00534CC5" w:rsidRDefault="00534CC5" w:rsidP="00360C9A">
      <w:pPr>
        <w:suppressAutoHyphens w:val="0"/>
        <w:autoSpaceDE w:val="0"/>
        <w:autoSpaceDN w:val="0"/>
        <w:adjustRightInd w:val="0"/>
        <w:rPr>
          <w:rFonts w:eastAsia="TimesNewRomanPSMT" w:cs="Arial"/>
          <w:color w:val="auto"/>
        </w:rPr>
      </w:pPr>
    </w:p>
    <w:p w14:paraId="00EA7742"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Rok 2019</w:t>
      </w:r>
    </w:p>
    <w:p w14:paraId="3DEDDBE5" w14:textId="77777777" w:rsidR="00534CC5" w:rsidRPr="00534CC5" w:rsidRDefault="00534CC5" w:rsidP="00360C9A">
      <w:pPr>
        <w:suppressAutoHyphens w:val="0"/>
        <w:autoSpaceDE w:val="0"/>
        <w:autoSpaceDN w:val="0"/>
        <w:adjustRightInd w:val="0"/>
        <w:rPr>
          <w:rFonts w:eastAsia="TimesNewRomanPSMT" w:cs="Arial"/>
          <w:color w:val="auto"/>
          <w:lang w:val="en-US"/>
        </w:rPr>
      </w:pPr>
      <w:r w:rsidRPr="00534CC5">
        <w:rPr>
          <w:rFonts w:eastAsia="TimesNewRomanPSMT" w:cs="Arial"/>
          <w:color w:val="auto"/>
          <w:lang w:val="en-US"/>
        </w:rPr>
        <w:t xml:space="preserve">1. </w:t>
      </w:r>
      <w:r w:rsidRPr="00534CC5">
        <w:rPr>
          <w:rFonts w:eastAsia="TimesNewRomanPSMT" w:cs="Arial"/>
          <w:b/>
          <w:bCs/>
          <w:color w:val="auto"/>
          <w:lang w:val="en-US"/>
        </w:rPr>
        <w:t>NO</w:t>
      </w:r>
      <w:r w:rsidRPr="00FC44A7">
        <w:rPr>
          <w:rFonts w:eastAsia="TimesNewRomanPSMT" w:cs="Arial"/>
          <w:b/>
          <w:bCs/>
          <w:color w:val="auto"/>
          <w:vertAlign w:val="subscript"/>
          <w:lang w:val="en-US"/>
        </w:rPr>
        <w:t>2</w:t>
      </w:r>
      <w:r w:rsidRPr="00534CC5">
        <w:rPr>
          <w:rFonts w:eastAsia="TimesNewRomanPSMT" w:cs="Arial"/>
          <w:b/>
          <w:bCs/>
          <w:color w:val="auto"/>
          <w:lang w:val="en-US"/>
        </w:rPr>
        <w:t xml:space="preserve"> </w:t>
      </w:r>
      <w:r w:rsidRPr="00534CC5">
        <w:rPr>
          <w:rFonts w:eastAsia="TimesNewRomanPSMT" w:cs="Arial"/>
          <w:color w:val="auto"/>
          <w:lang w:val="en-US"/>
        </w:rPr>
        <w:t xml:space="preserve">Sa = 5,0 </w:t>
      </w:r>
      <w:r w:rsidRPr="00534CC5">
        <w:rPr>
          <w:rFonts w:eastAsia="TimesNewRomanPSMT" w:cs="Arial"/>
          <w:color w:val="auto"/>
        </w:rPr>
        <w:t>μ</w:t>
      </w:r>
      <w:r w:rsidRPr="00534CC5">
        <w:rPr>
          <w:rFonts w:eastAsia="TimesNewRomanPSMT" w:cs="Arial"/>
          <w:color w:val="auto"/>
          <w:lang w:val="en-US"/>
        </w:rPr>
        <w:t>g/m</w:t>
      </w:r>
      <w:r w:rsidRPr="00534CC5">
        <w:rPr>
          <w:rFonts w:eastAsia="TimesNewRomanPSMT" w:cs="Arial"/>
          <w:color w:val="auto"/>
          <w:vertAlign w:val="superscript"/>
          <w:lang w:val="en-US"/>
        </w:rPr>
        <w:t>3</w:t>
      </w:r>
    </w:p>
    <w:p w14:paraId="6919AD84" w14:textId="77777777" w:rsidR="00534CC5" w:rsidRPr="00534CC5" w:rsidRDefault="00534CC5" w:rsidP="00360C9A">
      <w:pPr>
        <w:suppressAutoHyphens w:val="0"/>
        <w:autoSpaceDE w:val="0"/>
        <w:autoSpaceDN w:val="0"/>
        <w:adjustRightInd w:val="0"/>
        <w:rPr>
          <w:rFonts w:eastAsia="TimesNewRomanPSMT" w:cs="Arial"/>
          <w:color w:val="auto"/>
          <w:lang w:val="en-US"/>
        </w:rPr>
      </w:pPr>
      <w:r w:rsidRPr="00534CC5">
        <w:rPr>
          <w:rFonts w:eastAsia="TimesNewRomanPSMT" w:cs="Arial"/>
          <w:color w:val="auto"/>
          <w:lang w:val="en-US"/>
        </w:rPr>
        <w:t xml:space="preserve">2. </w:t>
      </w:r>
      <w:r w:rsidRPr="00534CC5">
        <w:rPr>
          <w:rFonts w:eastAsia="TimesNewRomanPSMT" w:cs="Arial"/>
          <w:b/>
          <w:bCs/>
          <w:color w:val="auto"/>
          <w:lang w:val="en-US"/>
        </w:rPr>
        <w:t>SO</w:t>
      </w:r>
      <w:r w:rsidRPr="00FC44A7">
        <w:rPr>
          <w:rFonts w:eastAsia="TimesNewRomanPSMT" w:cs="Arial"/>
          <w:b/>
          <w:bCs/>
          <w:color w:val="auto"/>
          <w:vertAlign w:val="subscript"/>
          <w:lang w:val="en-US"/>
        </w:rPr>
        <w:t>2</w:t>
      </w:r>
      <w:r w:rsidRPr="00534CC5">
        <w:rPr>
          <w:rFonts w:eastAsia="TimesNewRomanPSMT" w:cs="Arial"/>
          <w:b/>
          <w:bCs/>
          <w:color w:val="auto"/>
          <w:lang w:val="en-US"/>
        </w:rPr>
        <w:t xml:space="preserve"> </w:t>
      </w:r>
      <w:r w:rsidRPr="00534CC5">
        <w:rPr>
          <w:rFonts w:eastAsia="TimesNewRomanPSMT" w:cs="Arial"/>
          <w:color w:val="auto"/>
          <w:lang w:val="en-US"/>
        </w:rPr>
        <w:t xml:space="preserve">Sa = 2,0 </w:t>
      </w:r>
      <w:r w:rsidRPr="00534CC5">
        <w:rPr>
          <w:rFonts w:eastAsia="TimesNewRomanPSMT" w:cs="Arial"/>
          <w:color w:val="auto"/>
        </w:rPr>
        <w:t>μ</w:t>
      </w:r>
      <w:r w:rsidRPr="00534CC5">
        <w:rPr>
          <w:rFonts w:eastAsia="TimesNewRomanPSMT" w:cs="Arial"/>
          <w:color w:val="auto"/>
          <w:lang w:val="en-US"/>
        </w:rPr>
        <w:t>g/m</w:t>
      </w:r>
      <w:r w:rsidRPr="00534CC5">
        <w:rPr>
          <w:rFonts w:eastAsia="TimesNewRomanPSMT" w:cs="Arial"/>
          <w:color w:val="auto"/>
          <w:vertAlign w:val="superscript"/>
          <w:lang w:val="en-US"/>
        </w:rPr>
        <w:t>3</w:t>
      </w:r>
    </w:p>
    <w:p w14:paraId="192297A4"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3. </w:t>
      </w:r>
      <w:r w:rsidRPr="00534CC5">
        <w:rPr>
          <w:rFonts w:eastAsia="TimesNewRomanPSMT" w:cs="Arial"/>
          <w:b/>
          <w:bCs/>
          <w:color w:val="auto"/>
        </w:rPr>
        <w:t xml:space="preserve">Pył zawieszony PM10 </w:t>
      </w:r>
      <w:proofErr w:type="spellStart"/>
      <w:r w:rsidRPr="00534CC5">
        <w:rPr>
          <w:rFonts w:eastAsia="TimesNewRomanPSMT" w:cs="Arial"/>
          <w:color w:val="auto"/>
        </w:rPr>
        <w:t>Sa</w:t>
      </w:r>
      <w:proofErr w:type="spellEnd"/>
      <w:r w:rsidRPr="00534CC5">
        <w:rPr>
          <w:rFonts w:eastAsia="TimesNewRomanPSMT" w:cs="Arial"/>
          <w:color w:val="auto"/>
        </w:rPr>
        <w:t xml:space="preserve"> = od 16,0 do 17,0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5F203DA0"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4. </w:t>
      </w:r>
      <w:r w:rsidRPr="00534CC5">
        <w:rPr>
          <w:rFonts w:eastAsia="TimesNewRomanPSMT" w:cs="Arial"/>
          <w:b/>
          <w:bCs/>
          <w:color w:val="auto"/>
        </w:rPr>
        <w:t xml:space="preserve">Pył zawieszony PM2,5 </w:t>
      </w:r>
      <w:proofErr w:type="spellStart"/>
      <w:r w:rsidRPr="00534CC5">
        <w:rPr>
          <w:rFonts w:eastAsia="TimesNewRomanPSMT" w:cs="Arial"/>
          <w:color w:val="auto"/>
        </w:rPr>
        <w:t>Sa</w:t>
      </w:r>
      <w:proofErr w:type="spellEnd"/>
      <w:r w:rsidRPr="00534CC5">
        <w:rPr>
          <w:rFonts w:eastAsia="TimesNewRomanPSMT" w:cs="Arial"/>
          <w:color w:val="auto"/>
        </w:rPr>
        <w:t xml:space="preserve"> = 11,0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72E9152A"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5. </w:t>
      </w:r>
      <w:r w:rsidRPr="00534CC5">
        <w:rPr>
          <w:rFonts w:eastAsia="TimesNewRomanPSMT" w:cs="Arial"/>
          <w:b/>
          <w:bCs/>
          <w:color w:val="auto"/>
        </w:rPr>
        <w:t xml:space="preserve">CO </w:t>
      </w:r>
      <w:proofErr w:type="spellStart"/>
      <w:r w:rsidRPr="00534CC5">
        <w:rPr>
          <w:rFonts w:eastAsia="TimesNewRomanPSMT" w:cs="Arial"/>
          <w:color w:val="auto"/>
        </w:rPr>
        <w:t>Sa</w:t>
      </w:r>
      <w:proofErr w:type="spellEnd"/>
      <w:r w:rsidRPr="00534CC5">
        <w:rPr>
          <w:rFonts w:eastAsia="TimesNewRomanPSMT" w:cs="Arial"/>
          <w:color w:val="auto"/>
        </w:rPr>
        <w:t xml:space="preserve"> = 150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r w:rsidRPr="00534CC5">
        <w:rPr>
          <w:rFonts w:eastAsia="TimesNewRomanPSMT" w:cs="Arial"/>
          <w:color w:val="auto"/>
        </w:rPr>
        <w:t>**</w:t>
      </w:r>
    </w:p>
    <w:p w14:paraId="72DDD7A1"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6. </w:t>
      </w:r>
      <w:r w:rsidRPr="00534CC5">
        <w:rPr>
          <w:rFonts w:eastAsia="TimesNewRomanPSMT" w:cs="Arial"/>
          <w:b/>
          <w:bCs/>
          <w:color w:val="auto"/>
        </w:rPr>
        <w:t xml:space="preserve">Benzen </w:t>
      </w:r>
      <w:proofErr w:type="spellStart"/>
      <w:r w:rsidRPr="00534CC5">
        <w:rPr>
          <w:rFonts w:eastAsia="TimesNewRomanPSMT" w:cs="Arial"/>
          <w:color w:val="auto"/>
        </w:rPr>
        <w:t>Sa</w:t>
      </w:r>
      <w:proofErr w:type="spellEnd"/>
      <w:r w:rsidRPr="00534CC5">
        <w:rPr>
          <w:rFonts w:eastAsia="TimesNewRomanPSMT" w:cs="Arial"/>
          <w:color w:val="auto"/>
        </w:rPr>
        <w:t xml:space="preserve"> = 1,0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43A62091"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7. </w:t>
      </w:r>
      <w:r w:rsidRPr="00534CC5">
        <w:rPr>
          <w:rFonts w:eastAsia="TimesNewRomanPSMT" w:cs="Arial"/>
          <w:b/>
          <w:bCs/>
          <w:color w:val="auto"/>
        </w:rPr>
        <w:t xml:space="preserve">Ołów </w:t>
      </w:r>
      <w:proofErr w:type="spellStart"/>
      <w:r w:rsidRPr="00534CC5">
        <w:rPr>
          <w:rFonts w:eastAsia="TimesNewRomanPSMT" w:cs="Arial"/>
          <w:color w:val="auto"/>
        </w:rPr>
        <w:t>Sa</w:t>
      </w:r>
      <w:proofErr w:type="spellEnd"/>
      <w:r w:rsidRPr="00534CC5">
        <w:rPr>
          <w:rFonts w:eastAsia="TimesNewRomanPSMT" w:cs="Arial"/>
          <w:color w:val="auto"/>
        </w:rPr>
        <w:t xml:space="preserve"> = 0,01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573C35DD" w14:textId="77777777" w:rsidR="00534CC5" w:rsidRPr="00534CC5" w:rsidRDefault="00534CC5" w:rsidP="00360C9A">
      <w:pPr>
        <w:suppressAutoHyphens w:val="0"/>
        <w:autoSpaceDE w:val="0"/>
        <w:autoSpaceDN w:val="0"/>
        <w:adjustRightInd w:val="0"/>
        <w:rPr>
          <w:rFonts w:eastAsia="TimesNewRomanPSMT" w:cs="Arial"/>
          <w:color w:val="auto"/>
        </w:rPr>
      </w:pPr>
    </w:p>
    <w:p w14:paraId="3BEB3B4C"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Rok 2020</w:t>
      </w:r>
    </w:p>
    <w:p w14:paraId="4A4EAE8C" w14:textId="77777777" w:rsidR="00534CC5" w:rsidRPr="00534CC5" w:rsidRDefault="00534CC5" w:rsidP="00360C9A">
      <w:pPr>
        <w:suppressAutoHyphens w:val="0"/>
        <w:autoSpaceDE w:val="0"/>
        <w:autoSpaceDN w:val="0"/>
        <w:adjustRightInd w:val="0"/>
        <w:rPr>
          <w:rFonts w:eastAsia="TimesNewRomanPSMT" w:cs="Arial"/>
          <w:color w:val="auto"/>
          <w:lang w:val="en-US"/>
        </w:rPr>
      </w:pPr>
      <w:r w:rsidRPr="00534CC5">
        <w:rPr>
          <w:rFonts w:eastAsia="TimesNewRomanPSMT" w:cs="Arial"/>
          <w:color w:val="auto"/>
          <w:lang w:val="en-US"/>
        </w:rPr>
        <w:t xml:space="preserve">1. </w:t>
      </w:r>
      <w:r w:rsidRPr="00534CC5">
        <w:rPr>
          <w:rFonts w:eastAsia="TimesNewRomanPSMT" w:cs="Arial"/>
          <w:b/>
          <w:bCs/>
          <w:color w:val="auto"/>
          <w:lang w:val="en-US"/>
        </w:rPr>
        <w:t>NO</w:t>
      </w:r>
      <w:r w:rsidRPr="00FC44A7">
        <w:rPr>
          <w:rFonts w:eastAsia="TimesNewRomanPSMT" w:cs="Arial"/>
          <w:b/>
          <w:bCs/>
          <w:color w:val="auto"/>
          <w:vertAlign w:val="subscript"/>
          <w:lang w:val="en-US"/>
        </w:rPr>
        <w:t>2</w:t>
      </w:r>
      <w:r w:rsidRPr="00534CC5">
        <w:rPr>
          <w:rFonts w:eastAsia="TimesNewRomanPSMT" w:cs="Arial"/>
          <w:b/>
          <w:bCs/>
          <w:color w:val="auto"/>
          <w:lang w:val="en-US"/>
        </w:rPr>
        <w:t xml:space="preserve"> </w:t>
      </w:r>
      <w:r w:rsidRPr="00534CC5">
        <w:rPr>
          <w:rFonts w:eastAsia="TimesNewRomanPSMT" w:cs="Arial"/>
          <w:color w:val="auto"/>
          <w:lang w:val="en-US"/>
        </w:rPr>
        <w:t xml:space="preserve">Sa = 6,0 </w:t>
      </w:r>
      <w:r w:rsidRPr="00534CC5">
        <w:rPr>
          <w:rFonts w:eastAsia="TimesNewRomanPSMT" w:cs="Arial"/>
          <w:color w:val="auto"/>
        </w:rPr>
        <w:t>μ</w:t>
      </w:r>
      <w:r w:rsidRPr="00534CC5">
        <w:rPr>
          <w:rFonts w:eastAsia="TimesNewRomanPSMT" w:cs="Arial"/>
          <w:color w:val="auto"/>
          <w:lang w:val="en-US"/>
        </w:rPr>
        <w:t>g/m</w:t>
      </w:r>
      <w:r w:rsidRPr="00534CC5">
        <w:rPr>
          <w:rFonts w:eastAsia="TimesNewRomanPSMT" w:cs="Arial"/>
          <w:color w:val="auto"/>
          <w:vertAlign w:val="superscript"/>
          <w:lang w:val="en-US"/>
        </w:rPr>
        <w:t>3</w:t>
      </w:r>
    </w:p>
    <w:p w14:paraId="478B05D4" w14:textId="77777777" w:rsidR="00534CC5" w:rsidRPr="00534CC5" w:rsidRDefault="00534CC5" w:rsidP="00360C9A">
      <w:pPr>
        <w:suppressAutoHyphens w:val="0"/>
        <w:autoSpaceDE w:val="0"/>
        <w:autoSpaceDN w:val="0"/>
        <w:adjustRightInd w:val="0"/>
        <w:rPr>
          <w:rFonts w:eastAsia="TimesNewRomanPSMT" w:cs="Arial"/>
          <w:color w:val="auto"/>
          <w:lang w:val="en-US"/>
        </w:rPr>
      </w:pPr>
      <w:r w:rsidRPr="00534CC5">
        <w:rPr>
          <w:rFonts w:eastAsia="TimesNewRomanPSMT" w:cs="Arial"/>
          <w:color w:val="auto"/>
          <w:lang w:val="en-US"/>
        </w:rPr>
        <w:t xml:space="preserve">2. </w:t>
      </w:r>
      <w:r w:rsidRPr="00534CC5">
        <w:rPr>
          <w:rFonts w:eastAsia="TimesNewRomanPSMT" w:cs="Arial"/>
          <w:b/>
          <w:bCs/>
          <w:color w:val="auto"/>
          <w:lang w:val="en-US"/>
        </w:rPr>
        <w:t>SO</w:t>
      </w:r>
      <w:r w:rsidRPr="00FC44A7">
        <w:rPr>
          <w:rFonts w:eastAsia="TimesNewRomanPSMT" w:cs="Arial"/>
          <w:b/>
          <w:bCs/>
          <w:color w:val="auto"/>
          <w:vertAlign w:val="subscript"/>
          <w:lang w:val="en-US"/>
        </w:rPr>
        <w:t>2</w:t>
      </w:r>
      <w:r w:rsidRPr="00534CC5">
        <w:rPr>
          <w:rFonts w:eastAsia="TimesNewRomanPSMT" w:cs="Arial"/>
          <w:b/>
          <w:bCs/>
          <w:color w:val="auto"/>
          <w:lang w:val="en-US"/>
        </w:rPr>
        <w:t xml:space="preserve"> </w:t>
      </w:r>
      <w:r w:rsidRPr="00534CC5">
        <w:rPr>
          <w:rFonts w:eastAsia="TimesNewRomanPSMT" w:cs="Arial"/>
          <w:color w:val="auto"/>
          <w:lang w:val="en-US"/>
        </w:rPr>
        <w:t xml:space="preserve">Sa = 1,0 </w:t>
      </w:r>
      <w:r w:rsidRPr="00534CC5">
        <w:rPr>
          <w:rFonts w:eastAsia="TimesNewRomanPSMT" w:cs="Arial"/>
          <w:color w:val="auto"/>
        </w:rPr>
        <w:t>μ</w:t>
      </w:r>
      <w:r w:rsidRPr="00534CC5">
        <w:rPr>
          <w:rFonts w:eastAsia="TimesNewRomanPSMT" w:cs="Arial"/>
          <w:color w:val="auto"/>
          <w:lang w:val="en-US"/>
        </w:rPr>
        <w:t>g/m3</w:t>
      </w:r>
    </w:p>
    <w:p w14:paraId="3B6B6F1B"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3. </w:t>
      </w:r>
      <w:r w:rsidRPr="00534CC5">
        <w:rPr>
          <w:rFonts w:eastAsia="TimesNewRomanPSMT" w:cs="Arial"/>
          <w:b/>
          <w:bCs/>
          <w:color w:val="auto"/>
        </w:rPr>
        <w:t xml:space="preserve">Pył zawieszony PM10 </w:t>
      </w:r>
      <w:proofErr w:type="spellStart"/>
      <w:r w:rsidRPr="00534CC5">
        <w:rPr>
          <w:rFonts w:eastAsia="TimesNewRomanPSMT" w:cs="Arial"/>
          <w:color w:val="auto"/>
        </w:rPr>
        <w:t>Sa</w:t>
      </w:r>
      <w:proofErr w:type="spellEnd"/>
      <w:r w:rsidRPr="00534CC5">
        <w:rPr>
          <w:rFonts w:eastAsia="TimesNewRomanPSMT" w:cs="Arial"/>
          <w:color w:val="auto"/>
        </w:rPr>
        <w:t xml:space="preserve"> = 11,0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23923787"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4. </w:t>
      </w:r>
      <w:r w:rsidRPr="00534CC5">
        <w:rPr>
          <w:rFonts w:eastAsia="TimesNewRomanPSMT" w:cs="Arial"/>
          <w:b/>
          <w:bCs/>
          <w:color w:val="auto"/>
        </w:rPr>
        <w:t xml:space="preserve">Pył zawieszony PM2,5 </w:t>
      </w:r>
      <w:proofErr w:type="spellStart"/>
      <w:r w:rsidRPr="00534CC5">
        <w:rPr>
          <w:rFonts w:eastAsia="TimesNewRomanPSMT" w:cs="Arial"/>
          <w:color w:val="auto"/>
        </w:rPr>
        <w:t>Sa</w:t>
      </w:r>
      <w:proofErr w:type="spellEnd"/>
      <w:r w:rsidRPr="00534CC5">
        <w:rPr>
          <w:rFonts w:eastAsia="TimesNewRomanPSMT" w:cs="Arial"/>
          <w:color w:val="auto"/>
        </w:rPr>
        <w:t xml:space="preserve"> = od 8,0 do 9,0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3B68EBEB"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5. </w:t>
      </w:r>
      <w:r w:rsidRPr="00534CC5">
        <w:rPr>
          <w:rFonts w:eastAsia="TimesNewRomanPSMT" w:cs="Arial"/>
          <w:b/>
          <w:bCs/>
          <w:color w:val="auto"/>
        </w:rPr>
        <w:t xml:space="preserve">CO </w:t>
      </w:r>
      <w:proofErr w:type="spellStart"/>
      <w:r w:rsidRPr="00534CC5">
        <w:rPr>
          <w:rFonts w:eastAsia="TimesNewRomanPSMT" w:cs="Arial"/>
          <w:color w:val="auto"/>
        </w:rPr>
        <w:t>Sa</w:t>
      </w:r>
      <w:proofErr w:type="spellEnd"/>
      <w:r w:rsidRPr="00534CC5">
        <w:rPr>
          <w:rFonts w:eastAsia="TimesNewRomanPSMT" w:cs="Arial"/>
          <w:color w:val="auto"/>
        </w:rPr>
        <w:t xml:space="preserve"> = 200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r w:rsidRPr="00534CC5">
        <w:rPr>
          <w:rFonts w:eastAsia="TimesNewRomanPSMT" w:cs="Arial"/>
          <w:color w:val="auto"/>
        </w:rPr>
        <w:t>**</w:t>
      </w:r>
    </w:p>
    <w:p w14:paraId="432F60DA" w14:textId="77777777" w:rsidR="00534CC5" w:rsidRPr="00534CC5" w:rsidRDefault="00534CC5" w:rsidP="00360C9A">
      <w:pPr>
        <w:suppressAutoHyphens w:val="0"/>
        <w:autoSpaceDE w:val="0"/>
        <w:autoSpaceDN w:val="0"/>
        <w:adjustRightInd w:val="0"/>
        <w:rPr>
          <w:rFonts w:eastAsia="TimesNewRomanPSMT" w:cs="Arial"/>
          <w:color w:val="auto"/>
        </w:rPr>
      </w:pPr>
      <w:r w:rsidRPr="00534CC5">
        <w:rPr>
          <w:rFonts w:eastAsia="TimesNewRomanPSMT" w:cs="Arial"/>
          <w:color w:val="auto"/>
        </w:rPr>
        <w:t xml:space="preserve">6. </w:t>
      </w:r>
      <w:r w:rsidRPr="00534CC5">
        <w:rPr>
          <w:rFonts w:eastAsia="TimesNewRomanPSMT" w:cs="Arial"/>
          <w:b/>
          <w:bCs/>
          <w:color w:val="auto"/>
        </w:rPr>
        <w:t xml:space="preserve">Benzen </w:t>
      </w:r>
      <w:proofErr w:type="spellStart"/>
      <w:r w:rsidRPr="00534CC5">
        <w:rPr>
          <w:rFonts w:eastAsia="TimesNewRomanPSMT" w:cs="Arial"/>
          <w:color w:val="auto"/>
        </w:rPr>
        <w:t>Sa</w:t>
      </w:r>
      <w:proofErr w:type="spellEnd"/>
      <w:r w:rsidRPr="00534CC5">
        <w:rPr>
          <w:rFonts w:eastAsia="TimesNewRomanPSMT" w:cs="Arial"/>
          <w:color w:val="auto"/>
        </w:rPr>
        <w:t xml:space="preserve"> = 0,7 </w:t>
      </w:r>
      <w:proofErr w:type="spellStart"/>
      <w:r w:rsidRPr="00534CC5">
        <w:rPr>
          <w:rFonts w:eastAsia="TimesNewRomanPSMT" w:cs="Arial"/>
          <w:color w:val="auto"/>
        </w:rPr>
        <w:t>μg</w:t>
      </w:r>
      <w:proofErr w:type="spellEnd"/>
      <w:r w:rsidRPr="00534CC5">
        <w:rPr>
          <w:rFonts w:eastAsia="TimesNewRomanPSMT" w:cs="Arial"/>
          <w:color w:val="auto"/>
        </w:rPr>
        <w:t>/m</w:t>
      </w:r>
      <w:r w:rsidRPr="00534CC5">
        <w:rPr>
          <w:rFonts w:eastAsia="TimesNewRomanPSMT" w:cs="Arial"/>
          <w:color w:val="auto"/>
          <w:vertAlign w:val="superscript"/>
        </w:rPr>
        <w:t>3</w:t>
      </w:r>
    </w:p>
    <w:p w14:paraId="0BA353CE" w14:textId="77777777" w:rsidR="005B3CF8" w:rsidRPr="00534CC5" w:rsidRDefault="00534CC5" w:rsidP="00360C9A">
      <w:pPr>
        <w:pStyle w:val="Legenda"/>
        <w:spacing w:line="276" w:lineRule="auto"/>
        <w:rPr>
          <w:rFonts w:cs="Arial"/>
          <w:b w:val="0"/>
          <w:sz w:val="22"/>
          <w:szCs w:val="22"/>
          <w:highlight w:val="yellow"/>
        </w:rPr>
      </w:pPr>
      <w:r w:rsidRPr="00534CC5">
        <w:rPr>
          <w:rFonts w:eastAsia="TimesNewRomanPSMT" w:cs="Arial"/>
          <w:b w:val="0"/>
          <w:color w:val="auto"/>
          <w:sz w:val="22"/>
          <w:szCs w:val="22"/>
        </w:rPr>
        <w:t>7.</w:t>
      </w:r>
      <w:r w:rsidRPr="00534CC5">
        <w:rPr>
          <w:rFonts w:eastAsia="TimesNewRomanPSMT" w:cs="Arial"/>
          <w:color w:val="auto"/>
          <w:sz w:val="22"/>
          <w:szCs w:val="22"/>
        </w:rPr>
        <w:t xml:space="preserve"> </w:t>
      </w:r>
      <w:r w:rsidRPr="00FC44A7">
        <w:rPr>
          <w:rFonts w:eastAsia="TimesNewRomanPSMT" w:cs="Arial"/>
          <w:bCs w:val="0"/>
          <w:color w:val="auto"/>
          <w:sz w:val="22"/>
          <w:szCs w:val="22"/>
        </w:rPr>
        <w:t>Ołów</w:t>
      </w:r>
      <w:r w:rsidRPr="00534CC5">
        <w:rPr>
          <w:rFonts w:eastAsia="TimesNewRomanPSMT" w:cs="Arial"/>
          <w:b w:val="0"/>
          <w:bCs w:val="0"/>
          <w:color w:val="auto"/>
          <w:sz w:val="22"/>
          <w:szCs w:val="22"/>
        </w:rPr>
        <w:t xml:space="preserve"> </w:t>
      </w:r>
      <w:proofErr w:type="spellStart"/>
      <w:r w:rsidRPr="00FC44A7">
        <w:rPr>
          <w:rFonts w:eastAsia="TimesNewRomanPSMT" w:cs="Arial"/>
          <w:b w:val="0"/>
          <w:color w:val="auto"/>
          <w:sz w:val="22"/>
          <w:szCs w:val="22"/>
        </w:rPr>
        <w:t>Sa</w:t>
      </w:r>
      <w:proofErr w:type="spellEnd"/>
      <w:r w:rsidRPr="00FC44A7">
        <w:rPr>
          <w:rFonts w:eastAsia="TimesNewRomanPSMT" w:cs="Arial"/>
          <w:b w:val="0"/>
          <w:color w:val="auto"/>
          <w:sz w:val="22"/>
          <w:szCs w:val="22"/>
        </w:rPr>
        <w:t xml:space="preserve"> =</w:t>
      </w:r>
      <w:r w:rsidRPr="00534CC5">
        <w:rPr>
          <w:rFonts w:eastAsia="TimesNewRomanPSMT" w:cs="Arial"/>
          <w:color w:val="auto"/>
          <w:sz w:val="22"/>
          <w:szCs w:val="22"/>
        </w:rPr>
        <w:t xml:space="preserve"> </w:t>
      </w:r>
      <w:r w:rsidRPr="00534CC5">
        <w:rPr>
          <w:rFonts w:eastAsia="TimesNewRomanPSMT" w:cs="Arial"/>
          <w:b w:val="0"/>
          <w:color w:val="auto"/>
          <w:sz w:val="22"/>
          <w:szCs w:val="22"/>
        </w:rPr>
        <w:t xml:space="preserve">0,003 </w:t>
      </w:r>
      <w:proofErr w:type="spellStart"/>
      <w:r w:rsidRPr="00534CC5">
        <w:rPr>
          <w:rFonts w:eastAsia="TimesNewRomanPSMT" w:cs="Arial"/>
          <w:b w:val="0"/>
          <w:color w:val="auto"/>
          <w:sz w:val="22"/>
          <w:szCs w:val="22"/>
        </w:rPr>
        <w:t>μg</w:t>
      </w:r>
      <w:proofErr w:type="spellEnd"/>
      <w:r w:rsidRPr="00534CC5">
        <w:rPr>
          <w:rFonts w:eastAsia="TimesNewRomanPSMT" w:cs="Arial"/>
          <w:b w:val="0"/>
          <w:color w:val="auto"/>
          <w:sz w:val="22"/>
          <w:szCs w:val="22"/>
        </w:rPr>
        <w:t>/m3</w:t>
      </w:r>
    </w:p>
    <w:p w14:paraId="13D2B9B0" w14:textId="77777777" w:rsidR="00187A02" w:rsidRDefault="00187A02" w:rsidP="00360C9A">
      <w:pPr>
        <w:rPr>
          <w:color w:val="auto"/>
          <w:highlight w:val="yellow"/>
        </w:rPr>
      </w:pPr>
    </w:p>
    <w:p w14:paraId="162A6317" w14:textId="77777777" w:rsidR="00534CC5" w:rsidRPr="00534CC5" w:rsidRDefault="00534CC5" w:rsidP="00360C9A">
      <w:pPr>
        <w:suppressAutoHyphens w:val="0"/>
        <w:autoSpaceDE w:val="0"/>
        <w:autoSpaceDN w:val="0"/>
        <w:adjustRightInd w:val="0"/>
        <w:spacing w:line="240" w:lineRule="auto"/>
        <w:rPr>
          <w:rFonts w:eastAsia="TimesNewRomanPSMT" w:cs="Arial"/>
          <w:color w:val="auto"/>
          <w:sz w:val="18"/>
          <w:szCs w:val="18"/>
        </w:rPr>
      </w:pPr>
      <w:r w:rsidRPr="00534CC5">
        <w:rPr>
          <w:rFonts w:eastAsia="TimesNewRomanPSMT" w:cs="Arial"/>
          <w:color w:val="auto"/>
          <w:sz w:val="18"/>
          <w:szCs w:val="18"/>
        </w:rPr>
        <w:t>* Poziom dopuszczalny jako wartość średnioroczna dla SO</w:t>
      </w:r>
      <w:r w:rsidRPr="00534CC5">
        <w:rPr>
          <w:rFonts w:eastAsia="TimesNewRomanPSMT" w:cs="Arial"/>
          <w:color w:val="auto"/>
          <w:sz w:val="18"/>
          <w:szCs w:val="18"/>
          <w:vertAlign w:val="subscript"/>
        </w:rPr>
        <w:t>2</w:t>
      </w:r>
      <w:r w:rsidRPr="00534CC5">
        <w:rPr>
          <w:rFonts w:eastAsia="TimesNewRomanPSMT" w:cs="Arial"/>
          <w:color w:val="auto"/>
          <w:sz w:val="18"/>
          <w:szCs w:val="18"/>
        </w:rPr>
        <w:t xml:space="preserve"> jest określony w polskim prawie jedynie pod kątem ochrony roślin, co oznacza, że norma ta nie dotyczy</w:t>
      </w:r>
    </w:p>
    <w:p w14:paraId="73282E23" w14:textId="77777777" w:rsidR="00534CC5" w:rsidRPr="00534CC5" w:rsidRDefault="00534CC5" w:rsidP="00360C9A">
      <w:pPr>
        <w:suppressAutoHyphens w:val="0"/>
        <w:autoSpaceDE w:val="0"/>
        <w:autoSpaceDN w:val="0"/>
        <w:adjustRightInd w:val="0"/>
        <w:spacing w:line="240" w:lineRule="auto"/>
        <w:rPr>
          <w:rFonts w:eastAsia="TimesNewRomanPSMT" w:cs="Arial"/>
          <w:color w:val="auto"/>
          <w:sz w:val="18"/>
          <w:szCs w:val="18"/>
        </w:rPr>
      </w:pPr>
      <w:r w:rsidRPr="00534CC5">
        <w:rPr>
          <w:rFonts w:eastAsia="TimesNewRomanPSMT" w:cs="Arial"/>
          <w:color w:val="auto"/>
          <w:sz w:val="18"/>
          <w:szCs w:val="18"/>
        </w:rPr>
        <w:t>stref będących aglomeracjami lub miastami powyżej 100 tys. Mieszkańców</w:t>
      </w:r>
    </w:p>
    <w:p w14:paraId="677EEB2D" w14:textId="77777777" w:rsidR="00534CC5" w:rsidRPr="00534CC5" w:rsidRDefault="00534CC5" w:rsidP="00360C9A">
      <w:pPr>
        <w:suppressAutoHyphens w:val="0"/>
        <w:autoSpaceDE w:val="0"/>
        <w:autoSpaceDN w:val="0"/>
        <w:adjustRightInd w:val="0"/>
        <w:spacing w:line="240" w:lineRule="auto"/>
        <w:rPr>
          <w:rFonts w:eastAsia="TimesNewRomanPSMT" w:cs="Arial"/>
          <w:color w:val="auto"/>
          <w:sz w:val="18"/>
          <w:szCs w:val="18"/>
        </w:rPr>
      </w:pPr>
      <w:r w:rsidRPr="00534CC5">
        <w:rPr>
          <w:rFonts w:eastAsia="TimesNewRomanPSMT" w:cs="Arial"/>
          <w:color w:val="auto"/>
          <w:sz w:val="18"/>
          <w:szCs w:val="18"/>
        </w:rPr>
        <w:t>** W polskim prawie nie został określony dopuszczalny poziom średniej rocznej wartość stężenia CO, poziom ten został określony jedynie w odniesieniu do</w:t>
      </w:r>
    </w:p>
    <w:p w14:paraId="0B10FDEF" w14:textId="77777777" w:rsidR="00534CC5" w:rsidRPr="00534CC5" w:rsidRDefault="00534CC5" w:rsidP="00360C9A">
      <w:pPr>
        <w:suppressAutoHyphens w:val="0"/>
        <w:autoSpaceDE w:val="0"/>
        <w:autoSpaceDN w:val="0"/>
        <w:adjustRightInd w:val="0"/>
        <w:spacing w:line="240" w:lineRule="auto"/>
        <w:rPr>
          <w:rFonts w:eastAsia="TimesNewRomanPSMT" w:cs="Arial"/>
          <w:color w:val="auto"/>
          <w:sz w:val="18"/>
          <w:szCs w:val="18"/>
        </w:rPr>
      </w:pPr>
      <w:r w:rsidRPr="00534CC5">
        <w:rPr>
          <w:rFonts w:eastAsia="TimesNewRomanPSMT" w:cs="Arial"/>
          <w:color w:val="auto"/>
          <w:sz w:val="18"/>
          <w:szCs w:val="18"/>
        </w:rPr>
        <w:t>wartości średniej 8-godzinnej</w:t>
      </w:r>
    </w:p>
    <w:p w14:paraId="25EA7279" w14:textId="77777777" w:rsidR="00534CC5" w:rsidRDefault="00534CC5" w:rsidP="00360C9A">
      <w:pPr>
        <w:rPr>
          <w:rFonts w:eastAsia="TimesNewRomanPSMT" w:cs="Arial"/>
          <w:color w:val="auto"/>
          <w:sz w:val="18"/>
          <w:szCs w:val="18"/>
        </w:rPr>
      </w:pPr>
      <w:r w:rsidRPr="00534CC5">
        <w:rPr>
          <w:rFonts w:eastAsia="TimesNewRomanPSMT" w:cs="Arial"/>
          <w:color w:val="auto"/>
          <w:sz w:val="18"/>
          <w:szCs w:val="18"/>
        </w:rPr>
        <w:t>*** Stężenie oznaczone jako suma metalu i jego związków w pyle zawieszonym PM10</w:t>
      </w:r>
    </w:p>
    <w:p w14:paraId="2E364BB9" w14:textId="77777777" w:rsidR="007F0777" w:rsidRPr="00630CF4" w:rsidRDefault="007F0777" w:rsidP="00360C9A">
      <w:pPr>
        <w:shd w:val="clear" w:color="auto" w:fill="FFFFFF"/>
        <w:spacing w:line="240" w:lineRule="auto"/>
        <w:rPr>
          <w:rFonts w:cs="Arial"/>
          <w:color w:val="auto"/>
          <w:highlight w:val="yellow"/>
        </w:rPr>
      </w:pPr>
    </w:p>
    <w:p w14:paraId="7403C1C9" w14:textId="77777777" w:rsidR="00BA097F" w:rsidRPr="00FC44A7" w:rsidRDefault="00165973" w:rsidP="00360C9A">
      <w:pPr>
        <w:pStyle w:val="Nagwek3"/>
      </w:pPr>
      <w:bookmarkStart w:id="153" w:name="_Toc84417192"/>
      <w:r w:rsidRPr="00FC44A7">
        <w:t>5.1.4. Odnawialne Źródła Energii (OZE)</w:t>
      </w:r>
      <w:bookmarkEnd w:id="153"/>
    </w:p>
    <w:p w14:paraId="4F2E2418" w14:textId="77777777" w:rsidR="00BA097F" w:rsidRPr="00FC44A7" w:rsidRDefault="00165973" w:rsidP="00360C9A">
      <w:pPr>
        <w:rPr>
          <w:rFonts w:eastAsia="TimesNewRomanPSMT" w:cs="Arial"/>
        </w:rPr>
      </w:pPr>
      <w:r w:rsidRPr="00FC44A7">
        <w:t xml:space="preserve">Wraz z rosnącym zapotrzebowaniem na energię przy jednoczesnym wyczerpywaniu się zasobów konwencjonalnych wzrasta zainteresowanie alternatywnymi sposobami pozyskiwania energii ze źródeł odnawialnych. Energia odnawialna jest to energia pochodząca z naturalnych, powtarzających się procesów przyrodniczych, uzyskiwana z odnawialnych niekopalnych źródeł energii (energia: wody, wiatru, promieniowania słonecznego, geotermalna, fal, prądów i pływów morskich, oraz energia wytwarzana z biomasy stałej, biogazu i biopaliw ciekłych). </w:t>
      </w:r>
      <w:r w:rsidRPr="00FC44A7">
        <w:rPr>
          <w:rFonts w:eastAsia="TimesNewRomanPSMT" w:cs="Arial"/>
        </w:rPr>
        <w:t xml:space="preserve">Odnawialne źródło energii to natomiast źródło wykorzystujące w procesie przetwarzania energię wiatru, promieniowania słonecznego, </w:t>
      </w:r>
      <w:proofErr w:type="spellStart"/>
      <w:r w:rsidRPr="00FC44A7">
        <w:rPr>
          <w:rFonts w:eastAsia="TimesNewRomanPSMT" w:cs="Arial"/>
        </w:rPr>
        <w:t>aerotermalną</w:t>
      </w:r>
      <w:proofErr w:type="spellEnd"/>
      <w:r w:rsidRPr="00FC44A7">
        <w:rPr>
          <w:rFonts w:eastAsia="TimesNewRomanPSMT" w:cs="Arial"/>
        </w:rPr>
        <w:t xml:space="preserve">, geotermalną, hydrotermalną, fal, prądów i pływów morskich, spadku rzek oraz energię pozyskiwaną z biomasy, biogazu pochodzącego ze składowisk odpadów, a także biogazu </w:t>
      </w:r>
      <w:r w:rsidRPr="00FC44A7">
        <w:rPr>
          <w:rFonts w:eastAsia="TimesNewRomanPSMT" w:cs="Arial"/>
        </w:rPr>
        <w:lastRenderedPageBreak/>
        <w:t>powstałego w procesach odprowadzania lub oczyszczania ścieków albo rozkładu składowanych szczątków roślinnych i zwierzęcych.</w:t>
      </w:r>
    </w:p>
    <w:p w14:paraId="382B9219" w14:textId="77777777" w:rsidR="00BA097F" w:rsidRPr="00FC44A7" w:rsidRDefault="00BA097F" w:rsidP="00360C9A">
      <w:pPr>
        <w:rPr>
          <w:rFonts w:eastAsia="TimesNewRomanPSMT" w:cs="Arial"/>
        </w:rPr>
      </w:pPr>
    </w:p>
    <w:p w14:paraId="7A9099B4" w14:textId="77777777" w:rsidR="00BA097F" w:rsidRPr="00FC44A7" w:rsidRDefault="00165973" w:rsidP="00360C9A">
      <w:pPr>
        <w:rPr>
          <w:rFonts w:cs="Arial"/>
          <w:b/>
          <w:lang w:eastAsia="pl-PL"/>
        </w:rPr>
      </w:pPr>
      <w:r w:rsidRPr="00FC44A7">
        <w:rPr>
          <w:rFonts w:cs="Arial"/>
          <w:b/>
          <w:lang w:eastAsia="pl-PL"/>
        </w:rPr>
        <w:t>Biogaz</w:t>
      </w:r>
    </w:p>
    <w:p w14:paraId="18657951" w14:textId="77777777" w:rsidR="00BA097F" w:rsidRPr="00FC44A7" w:rsidRDefault="00165973" w:rsidP="00360C9A">
      <w:r w:rsidRPr="00FC44A7">
        <w:t>Biogaz to paliwo gazowe otrzymywane w procesie fermentacji metanowej surowców rolniczych, produktów ubocznych rolnictwa, płynnych lub stałych odchodów zwierzęcych, produktów ubocznych lub pozostałości z przetwórstwa produktów pochodzenia rolniczego lub biomasy leśnej, z wyłączeniem gazu pozyskanego z surowców pochodzących z oczyszczalni ścieków oraz składowisk odpadów. Biogaz powstaje w wyniku fermentacji metanowej ścieków. Przyjmuje się, iż ze 100 m</w:t>
      </w:r>
      <w:r w:rsidRPr="00FC44A7">
        <w:rPr>
          <w:vertAlign w:val="superscript"/>
        </w:rPr>
        <w:t xml:space="preserve">3 </w:t>
      </w:r>
      <w:r w:rsidRPr="00FC44A7">
        <w:t xml:space="preserve">osadu o zawartości suchej masy </w:t>
      </w:r>
      <w:r w:rsidR="00E56E32" w:rsidRPr="00FC44A7">
        <w:br/>
      </w:r>
      <w:r w:rsidRPr="00FC44A7">
        <w:t>na poziomie 5% można uzyskać od 10 do 30 m</w:t>
      </w:r>
      <w:r w:rsidRPr="00FC44A7">
        <w:rPr>
          <w:vertAlign w:val="superscript"/>
        </w:rPr>
        <w:t>3</w:t>
      </w:r>
      <w:r w:rsidRPr="00FC44A7">
        <w:t xml:space="preserve"> gazu, który może być wykorzystany </w:t>
      </w:r>
      <w:r w:rsidR="00E56E32" w:rsidRPr="00FC44A7">
        <w:br/>
      </w:r>
      <w:r w:rsidRPr="00FC44A7">
        <w:t>do produkcji energii cieplnej, elektrycznej, do napędzania pojazdów bądź przesyłany wprost do sieci gazowej.</w:t>
      </w:r>
    </w:p>
    <w:p w14:paraId="07EBD3B3" w14:textId="77777777" w:rsidR="00BA097F" w:rsidRPr="00FC44A7" w:rsidRDefault="00BA097F" w:rsidP="00360C9A">
      <w:pPr>
        <w:rPr>
          <w:rFonts w:eastAsia="TimesNewRomanPSMT" w:cs="Arial"/>
        </w:rPr>
      </w:pPr>
    </w:p>
    <w:p w14:paraId="7D252123" w14:textId="77777777" w:rsidR="00BA097F" w:rsidRPr="00FC44A7" w:rsidRDefault="00165973" w:rsidP="00360C9A">
      <w:pPr>
        <w:rPr>
          <w:rFonts w:cs="Arial"/>
          <w:b/>
          <w:lang w:eastAsia="pl-PL"/>
        </w:rPr>
      </w:pPr>
      <w:r w:rsidRPr="00FC44A7">
        <w:rPr>
          <w:rFonts w:cs="Arial"/>
          <w:b/>
          <w:lang w:eastAsia="pl-PL"/>
        </w:rPr>
        <w:t>Biomasa</w:t>
      </w:r>
    </w:p>
    <w:p w14:paraId="147534E0" w14:textId="77777777" w:rsidR="00BA097F" w:rsidRPr="00FC44A7" w:rsidRDefault="00165973" w:rsidP="00360C9A">
      <w:pPr>
        <w:rPr>
          <w:rFonts w:cs="Arial"/>
          <w:lang w:eastAsia="pl-PL"/>
        </w:rPr>
      </w:pPr>
      <w:r w:rsidRPr="00FC44A7">
        <w:rPr>
          <w:rFonts w:cs="Arial"/>
          <w:lang w:eastAsia="pl-PL"/>
        </w:rPr>
        <w:t xml:space="preserve">Biomasę stanowią organiczne, niekopalne substancje o pochodzeniu biologicznym, </w:t>
      </w:r>
      <w:r w:rsidR="00E56E32" w:rsidRPr="00FC44A7">
        <w:rPr>
          <w:rFonts w:cs="Arial"/>
          <w:lang w:eastAsia="pl-PL"/>
        </w:rPr>
        <w:br/>
      </w:r>
      <w:r w:rsidRPr="00FC44A7">
        <w:rPr>
          <w:rFonts w:cs="Arial"/>
          <w:lang w:eastAsia="pl-PL"/>
        </w:rPr>
        <w:t>które mogą być wykorzystywane w charakterze paliwa do produkcji ciepła lub wytwarzania energii elektrycznej. Do najważniejszych rodzajów tego typu paliw należą:</w:t>
      </w:r>
    </w:p>
    <w:p w14:paraId="6F7A4446" w14:textId="77777777" w:rsidR="00BA097F" w:rsidRPr="00FC44A7" w:rsidRDefault="00165973" w:rsidP="00BE06D0">
      <w:pPr>
        <w:numPr>
          <w:ilvl w:val="0"/>
          <w:numId w:val="73"/>
        </w:numPr>
        <w:contextualSpacing/>
        <w:rPr>
          <w:rFonts w:cs="Arial"/>
          <w:lang w:eastAsia="pl-PL"/>
        </w:rPr>
      </w:pPr>
      <w:r w:rsidRPr="00FC44A7">
        <w:rPr>
          <w:rFonts w:cs="Arial"/>
          <w:lang w:eastAsia="pl-PL"/>
        </w:rPr>
        <w:t>drewno,</w:t>
      </w:r>
    </w:p>
    <w:p w14:paraId="409A1589" w14:textId="77777777" w:rsidR="00BA097F" w:rsidRPr="00FC44A7" w:rsidRDefault="00165973" w:rsidP="00BE06D0">
      <w:pPr>
        <w:numPr>
          <w:ilvl w:val="0"/>
          <w:numId w:val="73"/>
        </w:numPr>
        <w:contextualSpacing/>
        <w:rPr>
          <w:rFonts w:cs="Arial"/>
          <w:lang w:eastAsia="pl-PL"/>
        </w:rPr>
      </w:pPr>
      <w:r w:rsidRPr="00FC44A7">
        <w:rPr>
          <w:rFonts w:cs="Arial"/>
          <w:lang w:eastAsia="pl-PL"/>
        </w:rPr>
        <w:t>słoma i odpady pochodzące z produkcji rolniczej,</w:t>
      </w:r>
    </w:p>
    <w:p w14:paraId="7238F605" w14:textId="77777777" w:rsidR="00BA097F" w:rsidRPr="00FC44A7" w:rsidRDefault="00165973" w:rsidP="00BE06D0">
      <w:pPr>
        <w:numPr>
          <w:ilvl w:val="0"/>
          <w:numId w:val="73"/>
        </w:numPr>
        <w:contextualSpacing/>
        <w:rPr>
          <w:rFonts w:cs="Arial"/>
          <w:lang w:eastAsia="pl-PL"/>
        </w:rPr>
      </w:pPr>
      <w:r w:rsidRPr="00FC44A7">
        <w:rPr>
          <w:rFonts w:cs="Arial"/>
          <w:lang w:eastAsia="pl-PL"/>
        </w:rPr>
        <w:t>odpady organiczne,</w:t>
      </w:r>
    </w:p>
    <w:p w14:paraId="0E430213" w14:textId="77777777" w:rsidR="00BA097F" w:rsidRPr="00FC44A7" w:rsidRDefault="00165973" w:rsidP="00BE06D0">
      <w:pPr>
        <w:numPr>
          <w:ilvl w:val="0"/>
          <w:numId w:val="73"/>
        </w:numPr>
        <w:contextualSpacing/>
        <w:rPr>
          <w:rFonts w:cs="Arial"/>
          <w:lang w:eastAsia="pl-PL"/>
        </w:rPr>
      </w:pPr>
      <w:r w:rsidRPr="00FC44A7">
        <w:rPr>
          <w:rFonts w:cs="Arial"/>
          <w:lang w:eastAsia="pl-PL"/>
        </w:rPr>
        <w:t>oleje roślinne,</w:t>
      </w:r>
    </w:p>
    <w:p w14:paraId="3BB347E1" w14:textId="77777777" w:rsidR="00BA097F" w:rsidRPr="00FC44A7" w:rsidRDefault="00165973" w:rsidP="00BE06D0">
      <w:pPr>
        <w:numPr>
          <w:ilvl w:val="0"/>
          <w:numId w:val="73"/>
        </w:numPr>
        <w:contextualSpacing/>
        <w:rPr>
          <w:rFonts w:cs="Arial"/>
          <w:lang w:eastAsia="pl-PL"/>
        </w:rPr>
      </w:pPr>
      <w:r w:rsidRPr="00FC44A7">
        <w:rPr>
          <w:rFonts w:cs="Arial"/>
          <w:lang w:eastAsia="pl-PL"/>
        </w:rPr>
        <w:t>tłuszcze zwierzęce,</w:t>
      </w:r>
    </w:p>
    <w:p w14:paraId="67D94652" w14:textId="77777777" w:rsidR="00BA097F" w:rsidRPr="00FC44A7" w:rsidRDefault="00165973" w:rsidP="00BE06D0">
      <w:pPr>
        <w:numPr>
          <w:ilvl w:val="0"/>
          <w:numId w:val="73"/>
        </w:numPr>
        <w:contextualSpacing/>
        <w:rPr>
          <w:rFonts w:cs="Arial"/>
          <w:lang w:eastAsia="pl-PL"/>
        </w:rPr>
      </w:pPr>
      <w:r w:rsidRPr="00FC44A7">
        <w:rPr>
          <w:rFonts w:cs="Arial"/>
          <w:lang w:eastAsia="pl-PL"/>
        </w:rPr>
        <w:t>osady ściekowe,</w:t>
      </w:r>
    </w:p>
    <w:p w14:paraId="156BB1DA" w14:textId="77777777" w:rsidR="00BA097F" w:rsidRPr="00FC44A7" w:rsidRDefault="00165973" w:rsidP="00BE06D0">
      <w:pPr>
        <w:numPr>
          <w:ilvl w:val="0"/>
          <w:numId w:val="73"/>
        </w:numPr>
        <w:contextualSpacing/>
        <w:rPr>
          <w:rFonts w:cs="Arial"/>
          <w:lang w:eastAsia="pl-PL"/>
        </w:rPr>
      </w:pPr>
      <w:r w:rsidRPr="00FC44A7">
        <w:rPr>
          <w:rFonts w:cs="Arial"/>
          <w:lang w:eastAsia="pl-PL"/>
        </w:rPr>
        <w:t xml:space="preserve">rośliny szybko rosnące, takie jak: wierzba wiciowa, </w:t>
      </w:r>
      <w:proofErr w:type="spellStart"/>
      <w:r w:rsidRPr="00FC44A7">
        <w:rPr>
          <w:rFonts w:cs="Arial"/>
          <w:lang w:eastAsia="pl-PL"/>
        </w:rPr>
        <w:t>miskant</w:t>
      </w:r>
      <w:proofErr w:type="spellEnd"/>
      <w:r w:rsidRPr="00FC44A7">
        <w:rPr>
          <w:rFonts w:cs="Arial"/>
          <w:lang w:eastAsia="pl-PL"/>
        </w:rPr>
        <w:t xml:space="preserve"> olbrzymi (trawa słoniowa), słonecznik bulwiasty, ślazowiec pensylwański, rdest sachaliński.</w:t>
      </w:r>
    </w:p>
    <w:p w14:paraId="5F92A78C" w14:textId="77777777" w:rsidR="007F0777" w:rsidRPr="00630CF4" w:rsidRDefault="007F0777" w:rsidP="00360C9A">
      <w:pPr>
        <w:rPr>
          <w:rFonts w:cs="Arial"/>
          <w:highlight w:val="yellow"/>
          <w:lang w:eastAsia="pl-PL"/>
        </w:rPr>
      </w:pPr>
    </w:p>
    <w:p w14:paraId="18329E46" w14:textId="77777777" w:rsidR="008340D8" w:rsidRPr="00FC44A7" w:rsidRDefault="00165973" w:rsidP="00360C9A">
      <w:r w:rsidRPr="00FC44A7">
        <w:rPr>
          <w:rFonts w:cs="Arial"/>
          <w:lang w:eastAsia="pl-PL"/>
        </w:rPr>
        <w:t xml:space="preserve">Biomasa jest obecnie źródłem energii o największym potencjale. Udział paliw takich </w:t>
      </w:r>
      <w:r w:rsidR="00E56E32" w:rsidRPr="00FC44A7">
        <w:rPr>
          <w:rFonts w:cs="Arial"/>
          <w:lang w:eastAsia="pl-PL"/>
        </w:rPr>
        <w:br/>
      </w:r>
      <w:r w:rsidRPr="00FC44A7">
        <w:rPr>
          <w:rFonts w:cs="Arial"/>
          <w:lang w:eastAsia="pl-PL"/>
        </w:rPr>
        <w:t>jak słoma, drewno czy wierzba energetyczna w bilansie energetycznym kraju systematycznie wzrasta.</w:t>
      </w:r>
      <w:r w:rsidRPr="00FC44A7">
        <w:t xml:space="preserve"> Po odliczeniu areału upraw do celów spożywczych oraz upraw na potrzeby produkcji komponentów biopaliw, ostateczna powierzchnia możliwa do wykorzystania </w:t>
      </w:r>
      <w:r w:rsidR="00E56E32" w:rsidRPr="00FC44A7">
        <w:br/>
      </w:r>
      <w:r w:rsidRPr="00FC44A7">
        <w:t>pod uprawy substratów energetycznych na terenie kraju wynosi około 600-700 tys. ha.</w:t>
      </w:r>
    </w:p>
    <w:p w14:paraId="68EE92EF" w14:textId="77777777" w:rsidR="00BA097F" w:rsidRPr="00FC44A7" w:rsidRDefault="00165973" w:rsidP="00360C9A">
      <w:r w:rsidRPr="00FC44A7">
        <w:t>Wykorzystywanie biomasy w celu pozyskiwania energii należy prowadzić w sposób przemyślany i zrównoważony, gdyż zgodnie z prognozami Agencji Ochrony Środowiska zaorywanie ziemi pod uprawy roślin energetycznych może przyczynić się do większej produkcji CO</w:t>
      </w:r>
      <w:r w:rsidRPr="00FC44A7">
        <w:rPr>
          <w:vertAlign w:val="subscript"/>
        </w:rPr>
        <w:t>2</w:t>
      </w:r>
      <w:r w:rsidRPr="00FC44A7">
        <w:t xml:space="preserve"> do roku 2030 niż preferowane dotychczas spalanie paliw kopalnych.</w:t>
      </w:r>
    </w:p>
    <w:p w14:paraId="2387BACF" w14:textId="77777777" w:rsidR="00BA097F" w:rsidRPr="00FC44A7" w:rsidRDefault="00165973" w:rsidP="00360C9A">
      <w:r w:rsidRPr="00FC44A7">
        <w:t>Jak wynika z prowadzonych badań, najbardziej sprzyjające środowisku jest pozyskiwanie energii z odpadów drewna. Uprawa roślin energetycznych niesie ze sobą ryzyko niebezpieczeństwa biologicznego, polegającego na niekontrolowanym rozprzestrzenianiu się gatunków obcych. Podczas produkcji energii z biomasy, należy także pamiętać o nisko-emisyjnym sposobie jej produkcji.</w:t>
      </w:r>
    </w:p>
    <w:p w14:paraId="291664D4" w14:textId="77777777" w:rsidR="00BA097F" w:rsidRPr="00630CF4" w:rsidRDefault="00BA097F" w:rsidP="00360C9A">
      <w:pPr>
        <w:rPr>
          <w:rFonts w:eastAsia="TimesNewRomanPSMT" w:cs="Arial"/>
          <w:highlight w:val="yellow"/>
        </w:rPr>
      </w:pPr>
    </w:p>
    <w:p w14:paraId="5B26D362" w14:textId="77777777" w:rsidR="00BA097F" w:rsidRPr="00FC44A7" w:rsidRDefault="00165973" w:rsidP="00360C9A">
      <w:pPr>
        <w:rPr>
          <w:b/>
        </w:rPr>
      </w:pPr>
      <w:bookmarkStart w:id="154" w:name="_Toc501627535"/>
      <w:bookmarkStart w:id="155" w:name="_Toc501627358"/>
      <w:bookmarkStart w:id="156" w:name="_Toc434322048"/>
      <w:bookmarkStart w:id="157" w:name="_Toc405554685"/>
      <w:bookmarkStart w:id="158" w:name="_Toc370996538"/>
      <w:r w:rsidRPr="00FC44A7">
        <w:rPr>
          <w:b/>
        </w:rPr>
        <w:t>Energia wiatru</w:t>
      </w:r>
      <w:bookmarkEnd w:id="154"/>
      <w:bookmarkEnd w:id="155"/>
      <w:bookmarkEnd w:id="156"/>
      <w:bookmarkEnd w:id="157"/>
      <w:bookmarkEnd w:id="158"/>
    </w:p>
    <w:p w14:paraId="7B88438B" w14:textId="77777777" w:rsidR="00BA097F" w:rsidRPr="00FC44A7" w:rsidRDefault="00165973" w:rsidP="00360C9A">
      <w:pPr>
        <w:rPr>
          <w:rFonts w:cs="Arial"/>
          <w:lang w:eastAsia="pl-PL"/>
        </w:rPr>
      </w:pPr>
      <w:r w:rsidRPr="00FC44A7">
        <w:rPr>
          <w:rFonts w:cs="Arial"/>
          <w:lang w:eastAsia="pl-PL"/>
        </w:rPr>
        <w:t xml:space="preserve">Energię wiatru stanowi energia kinetyczna wiatru wykorzystywana do produkcji energii elektrycznej w turbinach wiatrowych. Potencjał elektrowni wiatrowych jest określany przez możliwości generowania przez nie energii elektrycznej. Tereny o korzystnym potencjale wyznacza się na podstawie badań kierunku, siły oraz częstotliwości występowania wiatrów. </w:t>
      </w:r>
      <w:r w:rsidRPr="00FC44A7">
        <w:rPr>
          <w:rFonts w:cs="Arial"/>
          <w:lang w:eastAsia="pl-PL"/>
        </w:rPr>
        <w:lastRenderedPageBreak/>
        <w:t>Na tej podstawie sporządzono strefy energetyczne wiatru oraz podzielono powierzchnię kraju zgodnie z potencjałem energetycznym. Według IMGW obszar Polski można podzielić na 5 stref energetycznych warunków wiatrowych:</w:t>
      </w:r>
    </w:p>
    <w:p w14:paraId="35942FBF" w14:textId="77777777" w:rsidR="00BA097F" w:rsidRPr="00FC44A7" w:rsidRDefault="00165973" w:rsidP="00BE06D0">
      <w:pPr>
        <w:numPr>
          <w:ilvl w:val="0"/>
          <w:numId w:val="72"/>
        </w:numPr>
        <w:contextualSpacing/>
        <w:rPr>
          <w:rFonts w:eastAsia="Times New Roman" w:cs="Arial"/>
          <w:lang w:eastAsia="pl-PL"/>
        </w:rPr>
      </w:pPr>
      <w:r w:rsidRPr="00FC44A7">
        <w:rPr>
          <w:rFonts w:eastAsia="Times New Roman" w:cs="Arial"/>
          <w:lang w:eastAsia="pl-PL"/>
        </w:rPr>
        <w:t>Strefa I – wybitnie korzystna,</w:t>
      </w:r>
    </w:p>
    <w:p w14:paraId="10F87CCB" w14:textId="77777777" w:rsidR="00BA097F" w:rsidRPr="00FC44A7" w:rsidRDefault="00165973" w:rsidP="00BE06D0">
      <w:pPr>
        <w:numPr>
          <w:ilvl w:val="0"/>
          <w:numId w:val="72"/>
        </w:numPr>
        <w:contextualSpacing/>
        <w:rPr>
          <w:rFonts w:eastAsia="Times New Roman" w:cs="Arial"/>
          <w:lang w:eastAsia="pl-PL"/>
        </w:rPr>
      </w:pPr>
      <w:r w:rsidRPr="00FC44A7">
        <w:rPr>
          <w:rFonts w:eastAsia="Times New Roman" w:cs="Arial"/>
          <w:lang w:eastAsia="pl-PL"/>
        </w:rPr>
        <w:t>Strefa II – bardzo korzystna,</w:t>
      </w:r>
    </w:p>
    <w:p w14:paraId="27D83963" w14:textId="77777777" w:rsidR="00BA097F" w:rsidRPr="00FC44A7" w:rsidRDefault="00165973" w:rsidP="00BE06D0">
      <w:pPr>
        <w:numPr>
          <w:ilvl w:val="0"/>
          <w:numId w:val="72"/>
        </w:numPr>
        <w:contextualSpacing/>
        <w:rPr>
          <w:rFonts w:eastAsia="Times New Roman" w:cs="Arial"/>
          <w:lang w:eastAsia="pl-PL"/>
        </w:rPr>
      </w:pPr>
      <w:r w:rsidRPr="00FC44A7">
        <w:rPr>
          <w:rFonts w:eastAsia="Times New Roman" w:cs="Arial"/>
          <w:lang w:eastAsia="pl-PL"/>
        </w:rPr>
        <w:t>Strefa III – korzystna,</w:t>
      </w:r>
    </w:p>
    <w:p w14:paraId="2D1E42F0" w14:textId="77777777" w:rsidR="00BA097F" w:rsidRPr="00FC44A7" w:rsidRDefault="00165973" w:rsidP="00BE06D0">
      <w:pPr>
        <w:numPr>
          <w:ilvl w:val="0"/>
          <w:numId w:val="72"/>
        </w:numPr>
        <w:contextualSpacing/>
        <w:rPr>
          <w:rFonts w:eastAsia="Times New Roman" w:cs="Arial"/>
          <w:lang w:eastAsia="pl-PL"/>
        </w:rPr>
      </w:pPr>
      <w:r w:rsidRPr="00FC44A7">
        <w:rPr>
          <w:rFonts w:eastAsia="Times New Roman" w:cs="Arial"/>
          <w:lang w:eastAsia="pl-PL"/>
        </w:rPr>
        <w:t>Strefa IV – mało korzystna,</w:t>
      </w:r>
    </w:p>
    <w:p w14:paraId="7CFABEF6" w14:textId="77777777" w:rsidR="00BA097F" w:rsidRPr="00FC44A7" w:rsidRDefault="00165973" w:rsidP="00BE06D0">
      <w:pPr>
        <w:numPr>
          <w:ilvl w:val="0"/>
          <w:numId w:val="72"/>
        </w:numPr>
        <w:contextualSpacing/>
        <w:rPr>
          <w:rFonts w:eastAsia="Times New Roman" w:cs="Arial"/>
          <w:lang w:eastAsia="pl-PL"/>
        </w:rPr>
      </w:pPr>
      <w:r w:rsidRPr="00FC44A7">
        <w:rPr>
          <w:rFonts w:eastAsia="Times New Roman" w:cs="Arial"/>
          <w:lang w:eastAsia="pl-PL"/>
        </w:rPr>
        <w:t>Strefa V – niekorzystna.</w:t>
      </w:r>
    </w:p>
    <w:p w14:paraId="3A7CD209" w14:textId="77777777" w:rsidR="00BA097F" w:rsidRPr="00FC44A7" w:rsidRDefault="00165973" w:rsidP="00360C9A">
      <w:r w:rsidRPr="00FC44A7">
        <w:rPr>
          <w:rFonts w:cs="Arial"/>
          <w:lang w:eastAsia="pl-PL"/>
        </w:rPr>
        <w:t xml:space="preserve">Zgodnie z podziałem wprowadzonym przez Ośrodek Meteorologii IMGW, teren </w:t>
      </w:r>
      <w:r w:rsidR="00CD6565" w:rsidRPr="00FC44A7">
        <w:rPr>
          <w:rFonts w:cs="Arial"/>
          <w:lang w:eastAsia="pl-PL"/>
        </w:rPr>
        <w:t>miasta i </w:t>
      </w:r>
      <w:r w:rsidRPr="00FC44A7">
        <w:rPr>
          <w:rFonts w:cs="Arial"/>
          <w:lang w:eastAsia="pl-PL"/>
        </w:rPr>
        <w:t xml:space="preserve">gminy </w:t>
      </w:r>
      <w:r w:rsidR="00E139E9" w:rsidRPr="00FC44A7">
        <w:rPr>
          <w:rFonts w:cs="Arial"/>
          <w:lang w:eastAsia="pl-PL"/>
        </w:rPr>
        <w:t>Sępopol</w:t>
      </w:r>
      <w:r w:rsidR="00024B44" w:rsidRPr="00FC44A7">
        <w:rPr>
          <w:rFonts w:cs="Arial"/>
          <w:lang w:eastAsia="pl-PL"/>
        </w:rPr>
        <w:t xml:space="preserve"> leży w strefie </w:t>
      </w:r>
      <w:r w:rsidRPr="00FC44A7">
        <w:rPr>
          <w:rFonts w:cs="Arial"/>
          <w:lang w:eastAsia="pl-PL"/>
        </w:rPr>
        <w:t>I</w:t>
      </w:r>
      <w:r w:rsidR="008B6F4F" w:rsidRPr="00FC44A7">
        <w:rPr>
          <w:rFonts w:cs="Arial"/>
          <w:lang w:eastAsia="pl-PL"/>
        </w:rPr>
        <w:t>I</w:t>
      </w:r>
      <w:r w:rsidRPr="00FC44A7">
        <w:rPr>
          <w:rFonts w:cs="Arial"/>
          <w:lang w:eastAsia="pl-PL"/>
        </w:rPr>
        <w:t xml:space="preserve"> (</w:t>
      </w:r>
      <w:r w:rsidR="008B6F4F" w:rsidRPr="00FC44A7">
        <w:rPr>
          <w:rFonts w:cs="Arial"/>
          <w:lang w:eastAsia="pl-PL"/>
        </w:rPr>
        <w:t>bardzo</w:t>
      </w:r>
      <w:r w:rsidR="00024B44" w:rsidRPr="00FC44A7">
        <w:rPr>
          <w:rFonts w:cs="Arial"/>
          <w:lang w:eastAsia="pl-PL"/>
        </w:rPr>
        <w:t xml:space="preserve"> </w:t>
      </w:r>
      <w:r w:rsidRPr="00FC44A7">
        <w:rPr>
          <w:rFonts w:cs="Arial"/>
          <w:lang w:eastAsia="pl-PL"/>
        </w:rPr>
        <w:t>korzystnej). Poniższy r</w:t>
      </w:r>
      <w:r w:rsidRPr="00FC44A7">
        <w:t>ysunek przedstawia podział terytorium Polski na strefy energetyczne wiatru</w:t>
      </w:r>
      <w:r w:rsidRPr="00FC44A7">
        <w:rPr>
          <w:rFonts w:cs="Arial"/>
          <w:lang w:eastAsia="pl-PL"/>
        </w:rPr>
        <w:t>.</w:t>
      </w:r>
    </w:p>
    <w:p w14:paraId="6192880C" w14:textId="77777777" w:rsidR="00BA097F" w:rsidRPr="00630CF4" w:rsidRDefault="00BA097F" w:rsidP="00FE24C8">
      <w:pPr>
        <w:spacing w:beforeAutospacing="1"/>
        <w:contextualSpacing/>
        <w:jc w:val="center"/>
        <w:rPr>
          <w:rFonts w:eastAsia="Times New Roman" w:cs="Arial"/>
          <w:highlight w:val="yellow"/>
          <w:lang w:eastAsia="pl-PL"/>
        </w:rPr>
      </w:pPr>
    </w:p>
    <w:p w14:paraId="4D7A19F6" w14:textId="77777777" w:rsidR="00BA097F" w:rsidRPr="00630CF4" w:rsidRDefault="00165973" w:rsidP="00FE24C8">
      <w:pPr>
        <w:jc w:val="center"/>
        <w:rPr>
          <w:rFonts w:cs="Arial"/>
          <w:highlight w:val="yellow"/>
          <w:lang w:eastAsia="pl-PL"/>
        </w:rPr>
      </w:pPr>
      <w:r w:rsidRPr="00630CF4">
        <w:rPr>
          <w:noProof/>
          <w:highlight w:val="yellow"/>
          <w:lang w:eastAsia="pl-PL"/>
        </w:rPr>
        <w:drawing>
          <wp:inline distT="0" distB="0" distL="0" distR="0" wp14:anchorId="48343BEE" wp14:editId="16EC0463">
            <wp:extent cx="3902149" cy="3548397"/>
            <wp:effectExtent l="0" t="0" r="3175" b="0"/>
            <wp:docPr id="15" name="Obraz 54" descr="C:\Users\T3500\Desktop\PROJEKTY\POŚ\MAPKI\wia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54" descr="C:\Users\T3500\Desktop\PROJEKTY\POŚ\MAPKI\wiatry.jpg"/>
                    <pic:cNvPicPr>
                      <a:picLocks noChangeAspect="1" noChangeArrowheads="1"/>
                    </pic:cNvPicPr>
                  </pic:nvPicPr>
                  <pic:blipFill>
                    <a:blip r:embed="rId29" cstate="print"/>
                    <a:stretch>
                      <a:fillRect/>
                    </a:stretch>
                  </pic:blipFill>
                  <pic:spPr bwMode="auto">
                    <a:xfrm>
                      <a:off x="0" y="0"/>
                      <a:ext cx="3912891" cy="3558165"/>
                    </a:xfrm>
                    <a:prstGeom prst="rect">
                      <a:avLst/>
                    </a:prstGeom>
                  </pic:spPr>
                </pic:pic>
              </a:graphicData>
            </a:graphic>
          </wp:inline>
        </w:drawing>
      </w:r>
    </w:p>
    <w:p w14:paraId="6042D7E5" w14:textId="3F770FBA" w:rsidR="00BA097F" w:rsidRPr="00FC44A7" w:rsidRDefault="00165973" w:rsidP="00FE24C8">
      <w:pPr>
        <w:pStyle w:val="Legenda"/>
        <w:jc w:val="center"/>
        <w:rPr>
          <w:rFonts w:eastAsia="Calibri" w:cs="Arial"/>
        </w:rPr>
      </w:pPr>
      <w:bookmarkStart w:id="159" w:name="_Toc509227494"/>
      <w:bookmarkStart w:id="160" w:name="_Toc507487394"/>
      <w:bookmarkStart w:id="161" w:name="_Toc82761120"/>
      <w:r w:rsidRPr="00FC44A7">
        <w:rPr>
          <w:rFonts w:eastAsia="Calibri"/>
        </w:rPr>
        <w:t xml:space="preserve">Rysunek </w:t>
      </w:r>
      <w:r w:rsidR="002255D6" w:rsidRPr="00FC44A7">
        <w:rPr>
          <w:rFonts w:eastAsia="Calibri"/>
        </w:rPr>
        <w:fldChar w:fldCharType="begin"/>
      </w:r>
      <w:r w:rsidRPr="00FC44A7">
        <w:rPr>
          <w:rFonts w:eastAsia="Calibri"/>
        </w:rPr>
        <w:instrText>SEQ Rysunek \* ARABIC</w:instrText>
      </w:r>
      <w:r w:rsidR="002255D6" w:rsidRPr="00FC44A7">
        <w:rPr>
          <w:rFonts w:eastAsia="Calibri"/>
        </w:rPr>
        <w:fldChar w:fldCharType="separate"/>
      </w:r>
      <w:r w:rsidR="00FF485A">
        <w:rPr>
          <w:rFonts w:eastAsia="Calibri"/>
          <w:noProof/>
        </w:rPr>
        <w:t>15</w:t>
      </w:r>
      <w:r w:rsidR="002255D6" w:rsidRPr="00FC44A7">
        <w:rPr>
          <w:rFonts w:eastAsia="Calibri"/>
        </w:rPr>
        <w:fldChar w:fldCharType="end"/>
      </w:r>
      <w:r w:rsidRPr="00FC44A7">
        <w:rPr>
          <w:rFonts w:eastAsia="Calibri"/>
        </w:rPr>
        <w:t>. Strefy energetyczne warunków wiatrowych.</w:t>
      </w:r>
      <w:bookmarkEnd w:id="159"/>
      <w:bookmarkEnd w:id="160"/>
      <w:bookmarkEnd w:id="161"/>
    </w:p>
    <w:p w14:paraId="7F614ABF" w14:textId="77777777" w:rsidR="00BA097F" w:rsidRPr="00FC44A7" w:rsidRDefault="00165973" w:rsidP="00FE24C8">
      <w:pPr>
        <w:jc w:val="center"/>
        <w:rPr>
          <w:rFonts w:cs="Arial"/>
          <w:bCs/>
          <w:sz w:val="20"/>
          <w:lang w:eastAsia="pl-PL"/>
        </w:rPr>
      </w:pPr>
      <w:bookmarkStart w:id="162" w:name="_Toc368488120"/>
      <w:r w:rsidRPr="00FC44A7">
        <w:rPr>
          <w:rFonts w:cs="Arial"/>
          <w:bCs/>
          <w:sz w:val="20"/>
          <w:lang w:eastAsia="pl-PL"/>
        </w:rPr>
        <w:t>źródło: imgw.pl</w:t>
      </w:r>
      <w:bookmarkEnd w:id="162"/>
    </w:p>
    <w:p w14:paraId="527D8A6E" w14:textId="77777777" w:rsidR="007F0777" w:rsidRPr="00630CF4" w:rsidRDefault="007F0777" w:rsidP="00FE24C8">
      <w:pPr>
        <w:jc w:val="center"/>
        <w:rPr>
          <w:b/>
          <w:highlight w:val="yellow"/>
        </w:rPr>
      </w:pPr>
      <w:bookmarkStart w:id="163" w:name="_Toc501627536"/>
      <w:bookmarkStart w:id="164" w:name="_Toc501627359"/>
      <w:bookmarkStart w:id="165" w:name="_Toc434322049"/>
      <w:bookmarkStart w:id="166" w:name="_Toc405554686"/>
      <w:bookmarkStart w:id="167" w:name="_Toc370996540"/>
    </w:p>
    <w:p w14:paraId="35348058" w14:textId="77777777" w:rsidR="00BA097F" w:rsidRPr="00FC44A7" w:rsidRDefault="00165973" w:rsidP="00360C9A">
      <w:pPr>
        <w:rPr>
          <w:b/>
        </w:rPr>
      </w:pPr>
      <w:r w:rsidRPr="00FC44A7">
        <w:rPr>
          <w:b/>
        </w:rPr>
        <w:t>Energia geotermalna</w:t>
      </w:r>
      <w:bookmarkEnd w:id="163"/>
      <w:bookmarkEnd w:id="164"/>
      <w:bookmarkEnd w:id="165"/>
      <w:bookmarkEnd w:id="166"/>
      <w:bookmarkEnd w:id="167"/>
    </w:p>
    <w:p w14:paraId="3A2C7667" w14:textId="77777777" w:rsidR="00BA097F" w:rsidRPr="00FC44A7" w:rsidRDefault="00165973" w:rsidP="00360C9A">
      <w:pPr>
        <w:rPr>
          <w:rFonts w:cs="Arial"/>
          <w:color w:val="auto"/>
          <w:lang w:eastAsia="pl-PL"/>
        </w:rPr>
      </w:pPr>
      <w:r w:rsidRPr="00FC44A7">
        <w:rPr>
          <w:rFonts w:cs="Arial"/>
          <w:lang w:eastAsia="pl-PL"/>
        </w:rPr>
        <w:t xml:space="preserve">Energia geotermalna jest to energia cieplna pozyskiwana z głębi ziemi i stosowana głównie w celach grzewczych. Z racji na szerokie rozpowszechnienie o pełną odnawialność energia tego typu stanowi olbrzymi potencjał. Ciepłe wody o wyższej temperaturze zdatne są </w:t>
      </w:r>
      <w:r w:rsidR="00E56E32" w:rsidRPr="00FC44A7">
        <w:rPr>
          <w:rFonts w:cs="Arial"/>
          <w:lang w:eastAsia="pl-PL"/>
        </w:rPr>
        <w:br/>
      </w:r>
      <w:r w:rsidRPr="00FC44A7">
        <w:rPr>
          <w:rFonts w:cs="Arial"/>
          <w:lang w:eastAsia="pl-PL"/>
        </w:rPr>
        <w:t xml:space="preserve">do produkcji energii elektrycznej, pozostałe z powodzeniem stosowane się w ciepłownictwie, rolnictwie czy do celów rekreacyjnych. Oszacowanie potencjału energii geotermalnej wiąże się z koniecznością kosztownych odwiertów próbnych. Warunkiem opłacalności </w:t>
      </w:r>
      <w:r w:rsidR="00E56E32" w:rsidRPr="00FC44A7">
        <w:rPr>
          <w:rFonts w:cs="Arial"/>
          <w:lang w:eastAsia="pl-PL"/>
        </w:rPr>
        <w:br/>
      </w:r>
      <w:r w:rsidRPr="00FC44A7">
        <w:rPr>
          <w:rFonts w:cs="Arial"/>
          <w:lang w:eastAsia="pl-PL"/>
        </w:rPr>
        <w:t xml:space="preserve">jest odpowiednia temperatura podziemnych wód (minimum 65ºC na głębokości 2 km), </w:t>
      </w:r>
      <w:r w:rsidR="00E56E32" w:rsidRPr="00FC44A7">
        <w:rPr>
          <w:rFonts w:cs="Arial"/>
          <w:lang w:eastAsia="pl-PL"/>
        </w:rPr>
        <w:br/>
      </w:r>
      <w:r w:rsidRPr="00FC44A7">
        <w:rPr>
          <w:rFonts w:cs="Arial"/>
          <w:lang w:eastAsia="pl-PL"/>
        </w:rPr>
        <w:t xml:space="preserve">ich wydajność oraz niskie </w:t>
      </w:r>
      <w:r w:rsidRPr="00FC44A7">
        <w:rPr>
          <w:rFonts w:cs="Arial"/>
          <w:color w:val="auto"/>
          <w:lang w:eastAsia="pl-PL"/>
        </w:rPr>
        <w:t xml:space="preserve">zasolenie. Opłacalność wzrasta w sytuacjach, gdy ciepłe wody są umieszczone płycej (mniejsze koszty wiercenia i instalacji) oraz gdy ich temperatura </w:t>
      </w:r>
      <w:r w:rsidR="00E56E32" w:rsidRPr="00FC44A7">
        <w:rPr>
          <w:rFonts w:cs="Arial"/>
          <w:color w:val="auto"/>
          <w:lang w:eastAsia="pl-PL"/>
        </w:rPr>
        <w:br/>
      </w:r>
      <w:r w:rsidRPr="00FC44A7">
        <w:rPr>
          <w:rFonts w:cs="Arial"/>
          <w:color w:val="auto"/>
          <w:lang w:eastAsia="pl-PL"/>
        </w:rPr>
        <w:t xml:space="preserve">jest wyższa. </w:t>
      </w:r>
      <w:r w:rsidR="008B6F4F" w:rsidRPr="00FC44A7">
        <w:rPr>
          <w:rFonts w:cs="Arial"/>
          <w:color w:val="auto"/>
          <w:lang w:eastAsia="pl-PL"/>
        </w:rPr>
        <w:t>W</w:t>
      </w:r>
      <w:r w:rsidRPr="00FC44A7">
        <w:rPr>
          <w:rFonts w:cs="Arial"/>
          <w:color w:val="auto"/>
          <w:lang w:eastAsia="pl-PL"/>
        </w:rPr>
        <w:t xml:space="preserve">ykorzystanie energii geotermalnej </w:t>
      </w:r>
      <w:r w:rsidR="00CD6565" w:rsidRPr="00FC44A7">
        <w:rPr>
          <w:rFonts w:cs="Arial"/>
          <w:color w:val="auto"/>
          <w:lang w:eastAsia="pl-PL"/>
        </w:rPr>
        <w:t>jest nie</w:t>
      </w:r>
      <w:r w:rsidR="008B6F4F" w:rsidRPr="00FC44A7">
        <w:rPr>
          <w:rFonts w:cs="Arial"/>
          <w:color w:val="auto"/>
          <w:lang w:eastAsia="pl-PL"/>
        </w:rPr>
        <w:t xml:space="preserve"> </w:t>
      </w:r>
      <w:r w:rsidRPr="00FC44A7">
        <w:rPr>
          <w:rFonts w:cs="Arial"/>
          <w:color w:val="auto"/>
          <w:lang w:eastAsia="pl-PL"/>
        </w:rPr>
        <w:t>efektywne ekonomicznie na terenie</w:t>
      </w:r>
      <w:r w:rsidR="00CD6565" w:rsidRPr="00FC44A7">
        <w:rPr>
          <w:rFonts w:cs="Arial"/>
          <w:color w:val="auto"/>
          <w:lang w:eastAsia="pl-PL"/>
        </w:rPr>
        <w:t xml:space="preserve"> miasta i </w:t>
      </w:r>
      <w:r w:rsidRPr="00FC44A7">
        <w:rPr>
          <w:rFonts w:cs="Arial"/>
          <w:color w:val="auto"/>
          <w:lang w:eastAsia="pl-PL"/>
        </w:rPr>
        <w:t xml:space="preserve">gminy </w:t>
      </w:r>
      <w:r w:rsidR="00E139E9" w:rsidRPr="00FC44A7">
        <w:rPr>
          <w:rFonts w:cs="Arial"/>
          <w:color w:val="auto"/>
          <w:lang w:eastAsia="pl-PL"/>
        </w:rPr>
        <w:t>Sępopol</w:t>
      </w:r>
      <w:r w:rsidR="008B6F4F" w:rsidRPr="00FC44A7">
        <w:rPr>
          <w:rFonts w:cs="Arial"/>
          <w:color w:val="auto"/>
          <w:lang w:eastAsia="pl-PL"/>
        </w:rPr>
        <w:t>. W</w:t>
      </w:r>
      <w:r w:rsidRPr="00FC44A7">
        <w:rPr>
          <w:rFonts w:cs="Arial"/>
          <w:color w:val="auto"/>
          <w:lang w:eastAsia="pl-PL"/>
        </w:rPr>
        <w:t xml:space="preserve"> chwili obecnej nie funkcjonują żadne instalacje wykorzystujące energię geotermalną. Nie planuje się budowy instalacji tego typu. Warto jednak zaznaczyć, </w:t>
      </w:r>
      <w:r w:rsidRPr="00FC44A7">
        <w:rPr>
          <w:rFonts w:cs="Arial"/>
          <w:color w:val="auto"/>
          <w:lang w:eastAsia="pl-PL"/>
        </w:rPr>
        <w:lastRenderedPageBreak/>
        <w:t>iż możliwe jest wykorzystanie energii wód podskórnych i ciepła ziemi przy zastosowaniu indywidualnych pomp ciepła. Rozwiązania tego typu mogą znaleźć zastosowanie w domach jednorodzinnych oraz budynkach użyteczności publicznej w terenach o rozproszonej zabudowie.</w:t>
      </w:r>
    </w:p>
    <w:p w14:paraId="56C71D5E" w14:textId="77777777" w:rsidR="00BA097F" w:rsidRPr="00630CF4" w:rsidRDefault="00BA097F" w:rsidP="00FE24C8">
      <w:pPr>
        <w:jc w:val="center"/>
        <w:rPr>
          <w:highlight w:val="yellow"/>
        </w:rPr>
      </w:pPr>
    </w:p>
    <w:p w14:paraId="2FBE71B9" w14:textId="77777777" w:rsidR="00BA097F" w:rsidRPr="0085531C" w:rsidRDefault="00165973" w:rsidP="00FE24C8">
      <w:pPr>
        <w:jc w:val="center"/>
        <w:rPr>
          <w:rFonts w:cs="Arial"/>
          <w:lang w:eastAsia="pl-PL"/>
        </w:rPr>
      </w:pPr>
      <w:r w:rsidRPr="0085531C">
        <w:rPr>
          <w:noProof/>
          <w:lang w:eastAsia="pl-PL"/>
        </w:rPr>
        <w:drawing>
          <wp:inline distT="0" distB="0" distL="0" distR="0" wp14:anchorId="77710528" wp14:editId="45DFBC67">
            <wp:extent cx="4159257" cy="4082903"/>
            <wp:effectExtent l="0" t="0" r="0" b="0"/>
            <wp:docPr id="16"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21"/>
                    <pic:cNvPicPr>
                      <a:picLocks noChangeAspect="1" noChangeArrowheads="1"/>
                    </pic:cNvPicPr>
                  </pic:nvPicPr>
                  <pic:blipFill>
                    <a:blip r:embed="rId30" cstate="print"/>
                    <a:stretch>
                      <a:fillRect/>
                    </a:stretch>
                  </pic:blipFill>
                  <pic:spPr bwMode="auto">
                    <a:xfrm>
                      <a:off x="0" y="0"/>
                      <a:ext cx="4159534" cy="4083175"/>
                    </a:xfrm>
                    <a:prstGeom prst="rect">
                      <a:avLst/>
                    </a:prstGeom>
                  </pic:spPr>
                </pic:pic>
              </a:graphicData>
            </a:graphic>
          </wp:inline>
        </w:drawing>
      </w:r>
    </w:p>
    <w:p w14:paraId="381D8021" w14:textId="6756F84E" w:rsidR="00BA097F" w:rsidRPr="0085531C" w:rsidRDefault="00165973" w:rsidP="00FE24C8">
      <w:pPr>
        <w:pStyle w:val="Legenda"/>
        <w:jc w:val="center"/>
        <w:rPr>
          <w:rFonts w:eastAsia="Calibri"/>
        </w:rPr>
      </w:pPr>
      <w:bookmarkStart w:id="168" w:name="_Toc509227495"/>
      <w:bookmarkStart w:id="169" w:name="_Toc507487395"/>
      <w:bookmarkStart w:id="170" w:name="_Toc82761121"/>
      <w:r w:rsidRPr="0085531C">
        <w:rPr>
          <w:rFonts w:eastAsia="Calibri"/>
        </w:rPr>
        <w:t xml:space="preserve">Rysunek </w:t>
      </w:r>
      <w:r w:rsidR="002255D6" w:rsidRPr="0085531C">
        <w:rPr>
          <w:rFonts w:eastAsia="Calibri"/>
        </w:rPr>
        <w:fldChar w:fldCharType="begin"/>
      </w:r>
      <w:r w:rsidRPr="0085531C">
        <w:rPr>
          <w:rFonts w:eastAsia="Calibri"/>
        </w:rPr>
        <w:instrText>SEQ Rysunek \* ARABIC</w:instrText>
      </w:r>
      <w:r w:rsidR="002255D6" w:rsidRPr="0085531C">
        <w:rPr>
          <w:rFonts w:eastAsia="Calibri"/>
        </w:rPr>
        <w:fldChar w:fldCharType="separate"/>
      </w:r>
      <w:r w:rsidR="00FF485A">
        <w:rPr>
          <w:rFonts w:eastAsia="Calibri"/>
          <w:noProof/>
        </w:rPr>
        <w:t>16</w:t>
      </w:r>
      <w:r w:rsidR="002255D6" w:rsidRPr="0085531C">
        <w:rPr>
          <w:rFonts w:eastAsia="Calibri"/>
        </w:rPr>
        <w:fldChar w:fldCharType="end"/>
      </w:r>
      <w:r w:rsidRPr="0085531C">
        <w:rPr>
          <w:rFonts w:eastAsia="Calibri"/>
        </w:rPr>
        <w:t>. Mapa temperatury na głębokości 2000 metrów pod powierzchnią terenu.</w:t>
      </w:r>
      <w:bookmarkEnd w:id="168"/>
      <w:bookmarkEnd w:id="169"/>
      <w:bookmarkEnd w:id="170"/>
    </w:p>
    <w:p w14:paraId="5EC9351F" w14:textId="77777777" w:rsidR="00BA097F" w:rsidRPr="0085531C" w:rsidRDefault="00165973" w:rsidP="00FE24C8">
      <w:pPr>
        <w:jc w:val="center"/>
        <w:rPr>
          <w:rFonts w:cs="Arial"/>
          <w:bCs/>
          <w:sz w:val="20"/>
          <w:lang w:eastAsia="pl-PL"/>
        </w:rPr>
      </w:pPr>
      <w:bookmarkStart w:id="171" w:name="_Toc368488121"/>
      <w:r w:rsidRPr="0085531C">
        <w:rPr>
          <w:rFonts w:cs="Arial"/>
          <w:bCs/>
          <w:sz w:val="20"/>
          <w:lang w:eastAsia="pl-PL"/>
        </w:rPr>
        <w:t xml:space="preserve">źródło: Szewczyk 2010, </w:t>
      </w:r>
      <w:bookmarkEnd w:id="171"/>
      <w:r w:rsidRPr="0085531C">
        <w:rPr>
          <w:rFonts w:cs="Arial"/>
          <w:bCs/>
          <w:sz w:val="20"/>
          <w:lang w:eastAsia="pl-PL"/>
        </w:rPr>
        <w:t>Państwowy Instytut Geologiczny</w:t>
      </w:r>
    </w:p>
    <w:p w14:paraId="6807DCDF" w14:textId="77777777" w:rsidR="007F0777" w:rsidRPr="00630CF4" w:rsidRDefault="007F0777" w:rsidP="00360C9A">
      <w:pPr>
        <w:rPr>
          <w:b/>
          <w:highlight w:val="yellow"/>
        </w:rPr>
      </w:pPr>
      <w:bookmarkStart w:id="172" w:name="_Toc501627537"/>
      <w:bookmarkStart w:id="173" w:name="_Toc501627360"/>
      <w:bookmarkStart w:id="174" w:name="_Toc434322050"/>
      <w:bookmarkStart w:id="175" w:name="_Toc405554687"/>
      <w:bookmarkStart w:id="176" w:name="_Toc370996541"/>
    </w:p>
    <w:p w14:paraId="10B14576" w14:textId="77777777" w:rsidR="00BA097F" w:rsidRPr="0085531C" w:rsidRDefault="00165973" w:rsidP="00360C9A">
      <w:pPr>
        <w:rPr>
          <w:b/>
        </w:rPr>
      </w:pPr>
      <w:r w:rsidRPr="0085531C">
        <w:rPr>
          <w:b/>
        </w:rPr>
        <w:t>Energia słońca</w:t>
      </w:r>
      <w:bookmarkEnd w:id="172"/>
      <w:bookmarkEnd w:id="173"/>
      <w:bookmarkEnd w:id="174"/>
      <w:bookmarkEnd w:id="175"/>
      <w:bookmarkEnd w:id="176"/>
    </w:p>
    <w:p w14:paraId="7BC2694D" w14:textId="77777777" w:rsidR="00BA097F" w:rsidRPr="0085531C" w:rsidRDefault="00165973" w:rsidP="00360C9A">
      <w:pPr>
        <w:rPr>
          <w:rFonts w:cs="Arial"/>
          <w:lang w:eastAsia="pl-PL"/>
        </w:rPr>
      </w:pPr>
      <w:r w:rsidRPr="0085531C">
        <w:rPr>
          <w:rFonts w:cs="Arial"/>
          <w:lang w:eastAsia="pl-PL"/>
        </w:rPr>
        <w:t>Energia promieniowania słonecznego wykorzystywana jest w dwojaki sposób: do produkcji energii elektrycznej bądź ciepła. Ciepło może być pozyskiwane w sposób bierny poprzez nagrzewanie pomieszczeń bezpośrednim promieniowaniem bądź poprzez systemy cieczowych lub powietrznych kolektorów słonecznych służących ogrzewaniu mieszkań, podgrzewaniu wody użytkowej itp. Konwersja promieniowania na prąd elektryczny odbywa się natomiast poprzez zastosowanie ogniw fotowoltaicznych bądź elektrowni termicznych. Zastosowanie kolektorów słonecznych oraz ogniw fotowoltaicznych może okazać się zasadne już nawet w przypadku użytkowania przez pojedyncze gospodarstwa domowe, w zależności od stopnia zapotrzebowania na ciepłą wodę użytkową oraz energię elektryczną. Poniższe rysunki przedstawiają dwa najważniejsze czynniki wpływające na opłacalność inwestycji związanych z wykorzystaniem energii słonecznej.</w:t>
      </w:r>
    </w:p>
    <w:p w14:paraId="6C4E99F8" w14:textId="77777777" w:rsidR="00BA097F" w:rsidRPr="00630CF4" w:rsidRDefault="00BA097F" w:rsidP="00360C9A">
      <w:pPr>
        <w:rPr>
          <w:highlight w:val="yellow"/>
          <w:lang w:eastAsia="pl-PL"/>
        </w:rPr>
      </w:pPr>
    </w:p>
    <w:p w14:paraId="1E75A79F" w14:textId="77777777" w:rsidR="00BA097F" w:rsidRPr="00630CF4" w:rsidRDefault="00165973" w:rsidP="00FE24C8">
      <w:pPr>
        <w:jc w:val="center"/>
        <w:rPr>
          <w:rFonts w:cs="Arial"/>
          <w:highlight w:val="yellow"/>
          <w:lang w:eastAsia="pl-PL"/>
        </w:rPr>
      </w:pPr>
      <w:r w:rsidRPr="00630CF4">
        <w:rPr>
          <w:noProof/>
          <w:highlight w:val="yellow"/>
          <w:lang w:eastAsia="pl-PL"/>
        </w:rPr>
        <w:lastRenderedPageBreak/>
        <w:drawing>
          <wp:inline distT="0" distB="0" distL="0" distR="0" wp14:anchorId="334B9269" wp14:editId="753C9B8F">
            <wp:extent cx="3920663" cy="3950244"/>
            <wp:effectExtent l="19050" t="19050" r="22860" b="12700"/>
            <wp:docPr id="17"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23"/>
                    <pic:cNvPicPr>
                      <a:picLocks noChangeAspect="1" noChangeArrowheads="1"/>
                    </pic:cNvPicPr>
                  </pic:nvPicPr>
                  <pic:blipFill>
                    <a:blip r:embed="rId31" cstate="print"/>
                    <a:stretch>
                      <a:fillRect/>
                    </a:stretch>
                  </pic:blipFill>
                  <pic:spPr bwMode="auto">
                    <a:xfrm>
                      <a:off x="0" y="0"/>
                      <a:ext cx="3920896" cy="3950479"/>
                    </a:xfrm>
                    <a:prstGeom prst="rect">
                      <a:avLst/>
                    </a:prstGeom>
                    <a:ln w="9525">
                      <a:solidFill>
                        <a:srgbClr val="000000"/>
                      </a:solidFill>
                    </a:ln>
                  </pic:spPr>
                </pic:pic>
              </a:graphicData>
            </a:graphic>
          </wp:inline>
        </w:drawing>
      </w:r>
    </w:p>
    <w:p w14:paraId="22AC413A" w14:textId="19DFC9A2" w:rsidR="00BA097F" w:rsidRPr="0085531C" w:rsidRDefault="00165973" w:rsidP="00FE24C8">
      <w:pPr>
        <w:pStyle w:val="Legenda"/>
        <w:jc w:val="center"/>
        <w:rPr>
          <w:rFonts w:eastAsia="Calibri"/>
        </w:rPr>
      </w:pPr>
      <w:bookmarkStart w:id="177" w:name="_Toc509227496"/>
      <w:bookmarkStart w:id="178" w:name="_Toc507487396"/>
      <w:bookmarkStart w:id="179" w:name="_Toc501627665"/>
      <w:bookmarkStart w:id="180" w:name="_Toc434322144"/>
      <w:bookmarkStart w:id="181" w:name="_Toc405553854"/>
      <w:bookmarkStart w:id="182" w:name="_Toc82761122"/>
      <w:r w:rsidRPr="0085531C">
        <w:rPr>
          <w:rFonts w:eastAsia="Calibri"/>
        </w:rPr>
        <w:t xml:space="preserve">Rysunek </w:t>
      </w:r>
      <w:r w:rsidR="002255D6" w:rsidRPr="0085531C">
        <w:rPr>
          <w:rFonts w:eastAsia="Calibri"/>
        </w:rPr>
        <w:fldChar w:fldCharType="begin"/>
      </w:r>
      <w:r w:rsidRPr="0085531C">
        <w:rPr>
          <w:rFonts w:eastAsia="Calibri"/>
        </w:rPr>
        <w:instrText>SEQ Rysunek \* ARABIC</w:instrText>
      </w:r>
      <w:r w:rsidR="002255D6" w:rsidRPr="0085531C">
        <w:rPr>
          <w:rFonts w:eastAsia="Calibri"/>
        </w:rPr>
        <w:fldChar w:fldCharType="separate"/>
      </w:r>
      <w:r w:rsidR="00FF485A">
        <w:rPr>
          <w:rFonts w:eastAsia="Calibri"/>
          <w:noProof/>
        </w:rPr>
        <w:t>17</w:t>
      </w:r>
      <w:r w:rsidR="002255D6" w:rsidRPr="0085531C">
        <w:rPr>
          <w:rFonts w:eastAsia="Calibri"/>
        </w:rPr>
        <w:fldChar w:fldCharType="end"/>
      </w:r>
      <w:r w:rsidRPr="0085531C">
        <w:rPr>
          <w:rFonts w:eastAsia="Calibri"/>
        </w:rPr>
        <w:t>. Średni czas nasłonecznienia w ciągu roku na terenie Polski.</w:t>
      </w:r>
      <w:bookmarkEnd w:id="177"/>
      <w:bookmarkEnd w:id="178"/>
      <w:bookmarkEnd w:id="179"/>
      <w:bookmarkEnd w:id="180"/>
      <w:bookmarkEnd w:id="181"/>
      <w:bookmarkEnd w:id="182"/>
    </w:p>
    <w:p w14:paraId="454F05F8" w14:textId="77777777" w:rsidR="00BA097F" w:rsidRPr="0085531C" w:rsidRDefault="00165973" w:rsidP="00FE24C8">
      <w:pPr>
        <w:jc w:val="center"/>
        <w:rPr>
          <w:rFonts w:cs="Arial"/>
          <w:bCs/>
          <w:sz w:val="20"/>
          <w:lang w:eastAsia="pl-PL"/>
        </w:rPr>
      </w:pPr>
      <w:bookmarkStart w:id="183" w:name="_Toc368488122"/>
      <w:r w:rsidRPr="0085531C">
        <w:rPr>
          <w:rFonts w:cs="Arial"/>
          <w:bCs/>
          <w:sz w:val="20"/>
          <w:lang w:eastAsia="pl-PL"/>
        </w:rPr>
        <w:t>źródło: imgw.pl</w:t>
      </w:r>
      <w:bookmarkEnd w:id="183"/>
    </w:p>
    <w:p w14:paraId="03A4C1E8" w14:textId="77777777" w:rsidR="00BA097F" w:rsidRPr="0085531C" w:rsidRDefault="00BA097F" w:rsidP="00FE24C8">
      <w:pPr>
        <w:jc w:val="center"/>
        <w:rPr>
          <w:lang w:eastAsia="pl-PL"/>
        </w:rPr>
      </w:pPr>
    </w:p>
    <w:p w14:paraId="62AF8758" w14:textId="77777777" w:rsidR="00BA097F" w:rsidRPr="0085531C" w:rsidRDefault="00165973" w:rsidP="00FE24C8">
      <w:pPr>
        <w:jc w:val="center"/>
        <w:rPr>
          <w:rFonts w:cs="Arial"/>
          <w:lang w:eastAsia="pl-PL"/>
        </w:rPr>
      </w:pPr>
      <w:r w:rsidRPr="0085531C">
        <w:rPr>
          <w:noProof/>
          <w:lang w:eastAsia="pl-PL"/>
        </w:rPr>
        <w:drawing>
          <wp:inline distT="0" distB="0" distL="0" distR="0" wp14:anchorId="3128BFDA" wp14:editId="0354CE43">
            <wp:extent cx="3865899" cy="3678865"/>
            <wp:effectExtent l="0" t="0" r="1270" b="0"/>
            <wp:docPr id="18" name="Obraz 55" descr="C:\Users\T3500\Desktop\PROJEKTY\POŚ\MAPKI\nasłonecznien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55" descr="C:\Users\T3500\Desktop\PROJEKTY\POŚ\MAPKI\nasłonecznienie.png"/>
                    <pic:cNvPicPr>
                      <a:picLocks noChangeAspect="1" noChangeArrowheads="1"/>
                    </pic:cNvPicPr>
                  </pic:nvPicPr>
                  <pic:blipFill>
                    <a:blip r:embed="rId32" cstate="print"/>
                    <a:stretch>
                      <a:fillRect/>
                    </a:stretch>
                  </pic:blipFill>
                  <pic:spPr bwMode="auto">
                    <a:xfrm>
                      <a:off x="0" y="0"/>
                      <a:ext cx="3864123" cy="3677175"/>
                    </a:xfrm>
                    <a:prstGeom prst="rect">
                      <a:avLst/>
                    </a:prstGeom>
                  </pic:spPr>
                </pic:pic>
              </a:graphicData>
            </a:graphic>
          </wp:inline>
        </w:drawing>
      </w:r>
    </w:p>
    <w:p w14:paraId="02E81F4D" w14:textId="286784DF" w:rsidR="00BA097F" w:rsidRPr="0085531C" w:rsidRDefault="00165973" w:rsidP="00FE24C8">
      <w:pPr>
        <w:pStyle w:val="Legenda"/>
        <w:jc w:val="center"/>
        <w:rPr>
          <w:rFonts w:eastAsia="Calibri"/>
        </w:rPr>
      </w:pPr>
      <w:bookmarkStart w:id="184" w:name="_Toc509227497"/>
      <w:bookmarkStart w:id="185" w:name="_Toc507487397"/>
      <w:bookmarkStart w:id="186" w:name="_Toc82761123"/>
      <w:r w:rsidRPr="0085531C">
        <w:rPr>
          <w:rFonts w:eastAsia="Calibri"/>
        </w:rPr>
        <w:t xml:space="preserve">Rysunek </w:t>
      </w:r>
      <w:r w:rsidR="002255D6" w:rsidRPr="0085531C">
        <w:rPr>
          <w:rFonts w:eastAsia="Calibri"/>
        </w:rPr>
        <w:fldChar w:fldCharType="begin"/>
      </w:r>
      <w:r w:rsidRPr="0085531C">
        <w:rPr>
          <w:rFonts w:eastAsia="Calibri"/>
        </w:rPr>
        <w:instrText>SEQ Rysunek \* ARABIC</w:instrText>
      </w:r>
      <w:r w:rsidR="002255D6" w:rsidRPr="0085531C">
        <w:rPr>
          <w:rFonts w:eastAsia="Calibri"/>
        </w:rPr>
        <w:fldChar w:fldCharType="separate"/>
      </w:r>
      <w:r w:rsidR="00FF485A">
        <w:rPr>
          <w:rFonts w:eastAsia="Calibri"/>
          <w:noProof/>
        </w:rPr>
        <w:t>18</w:t>
      </w:r>
      <w:r w:rsidR="002255D6" w:rsidRPr="0085531C">
        <w:rPr>
          <w:rFonts w:eastAsia="Calibri"/>
        </w:rPr>
        <w:fldChar w:fldCharType="end"/>
      </w:r>
      <w:r w:rsidRPr="0085531C">
        <w:rPr>
          <w:rFonts w:eastAsia="Calibri"/>
        </w:rPr>
        <w:t>. Mapa nasłonecznienia Polski.</w:t>
      </w:r>
      <w:bookmarkEnd w:id="184"/>
      <w:bookmarkEnd w:id="185"/>
      <w:bookmarkEnd w:id="186"/>
    </w:p>
    <w:p w14:paraId="1E0588C5" w14:textId="77777777" w:rsidR="00BA097F" w:rsidRPr="0085531C" w:rsidRDefault="00165973" w:rsidP="00FE24C8">
      <w:pPr>
        <w:jc w:val="center"/>
        <w:rPr>
          <w:rFonts w:cs="Arial"/>
          <w:bCs/>
          <w:sz w:val="20"/>
          <w:lang w:eastAsia="pl-PL"/>
        </w:rPr>
      </w:pPr>
      <w:bookmarkStart w:id="187" w:name="_Toc368488123"/>
      <w:r w:rsidRPr="0085531C">
        <w:rPr>
          <w:rFonts w:cs="Arial"/>
          <w:bCs/>
          <w:sz w:val="20"/>
          <w:lang w:eastAsia="pl-PL"/>
        </w:rPr>
        <w:t>źródło: cire.pl</w:t>
      </w:r>
      <w:bookmarkEnd w:id="187"/>
    </w:p>
    <w:p w14:paraId="555C9F18" w14:textId="77777777" w:rsidR="00BA097F" w:rsidRPr="00630CF4" w:rsidRDefault="00BA097F" w:rsidP="00FE24C8">
      <w:pPr>
        <w:jc w:val="center"/>
        <w:rPr>
          <w:rFonts w:cs="Arial"/>
          <w:highlight w:val="yellow"/>
          <w:lang w:eastAsia="pl-PL"/>
        </w:rPr>
      </w:pPr>
    </w:p>
    <w:p w14:paraId="5D504F08" w14:textId="77777777" w:rsidR="00BA097F" w:rsidRPr="0085531C" w:rsidRDefault="00AE23BE" w:rsidP="00360C9A">
      <w:pPr>
        <w:rPr>
          <w:color w:val="auto"/>
        </w:rPr>
      </w:pPr>
      <w:r w:rsidRPr="0085531C">
        <w:lastRenderedPageBreak/>
        <w:t xml:space="preserve">Miasto i </w:t>
      </w:r>
      <w:r w:rsidR="006C516E" w:rsidRPr="0085531C">
        <w:t>g</w:t>
      </w:r>
      <w:r w:rsidR="00165973" w:rsidRPr="0085531C">
        <w:t xml:space="preserve">mina </w:t>
      </w:r>
      <w:r w:rsidR="00E139E9" w:rsidRPr="0085531C">
        <w:t>Sępopol</w:t>
      </w:r>
      <w:r w:rsidR="00165973" w:rsidRPr="0085531C">
        <w:t xml:space="preserve"> zlokalizowana jest w strefie</w:t>
      </w:r>
      <w:r w:rsidR="00FC26ED">
        <w:t>,</w:t>
      </w:r>
      <w:r w:rsidR="00165973" w:rsidRPr="0085531C">
        <w:t xml:space="preserve"> gdzie średnioroczna suma prom</w:t>
      </w:r>
      <w:r w:rsidR="00797027" w:rsidRPr="0085531C">
        <w:t xml:space="preserve">ieniowania słonecznego wynosi </w:t>
      </w:r>
      <w:r w:rsidR="0085531C" w:rsidRPr="0085531C">
        <w:t>900</w:t>
      </w:r>
      <w:r w:rsidR="00165973" w:rsidRPr="0085531C">
        <w:t xml:space="preserve"> kWh/m</w:t>
      </w:r>
      <w:r w:rsidR="00165973" w:rsidRPr="0085531C">
        <w:rPr>
          <w:vertAlign w:val="superscript"/>
        </w:rPr>
        <w:t>2</w:t>
      </w:r>
      <w:r w:rsidR="00165973" w:rsidRPr="0085531C">
        <w:t xml:space="preserve">. Nasłonecznienie na terenie </w:t>
      </w:r>
      <w:r w:rsidR="00797027" w:rsidRPr="0085531C">
        <w:t xml:space="preserve">całej gminy szacowane jest na </w:t>
      </w:r>
      <w:r w:rsidR="0085531C" w:rsidRPr="0085531C">
        <w:t>1550</w:t>
      </w:r>
      <w:r w:rsidR="00165973" w:rsidRPr="0085531C">
        <w:t xml:space="preserve"> h/rok. Opisane powyżej warunki określane są jako korzystne w </w:t>
      </w:r>
      <w:r w:rsidR="00165973" w:rsidRPr="0085531C">
        <w:rPr>
          <w:color w:val="auto"/>
        </w:rPr>
        <w:t>porównaniu do warunków panujących w innych rejonach Polski.</w:t>
      </w:r>
      <w:bookmarkStart w:id="188" w:name="_Toc420956335"/>
      <w:bookmarkStart w:id="189" w:name="_Toc382402499"/>
      <w:bookmarkEnd w:id="188"/>
      <w:bookmarkEnd w:id="189"/>
    </w:p>
    <w:p w14:paraId="6CF4D4A6" w14:textId="77777777" w:rsidR="00BA097F" w:rsidRPr="00630CF4" w:rsidRDefault="00BA097F" w:rsidP="00360C9A">
      <w:pPr>
        <w:rPr>
          <w:b/>
          <w:color w:val="auto"/>
          <w:szCs w:val="20"/>
          <w:highlight w:val="yellow"/>
        </w:rPr>
      </w:pPr>
    </w:p>
    <w:p w14:paraId="078ECFFB" w14:textId="77777777" w:rsidR="00CD6565" w:rsidRPr="0085531C" w:rsidRDefault="00CD6565" w:rsidP="00360C9A">
      <w:pPr>
        <w:rPr>
          <w:b/>
        </w:rPr>
      </w:pPr>
      <w:r w:rsidRPr="0085531C">
        <w:rPr>
          <w:b/>
        </w:rPr>
        <w:t>Energia cieków wód powierzchniowych</w:t>
      </w:r>
    </w:p>
    <w:p w14:paraId="0CCD8469" w14:textId="77777777" w:rsidR="00CD6565" w:rsidRPr="0085531C" w:rsidRDefault="00CD6565" w:rsidP="00360C9A">
      <w:r w:rsidRPr="0085531C">
        <w:t xml:space="preserve">Potencjalna i kinetyczna energia cieków wód powierzchniowych wykorzystywana </w:t>
      </w:r>
      <w:r w:rsidR="00E56E32" w:rsidRPr="0085531C">
        <w:br/>
      </w:r>
      <w:r w:rsidRPr="0085531C">
        <w:t xml:space="preserve">jest do wytwarzania energii w elektrowniach wodnych. Potencjał energii wodnej zależny </w:t>
      </w:r>
      <w:r w:rsidR="00E56E32" w:rsidRPr="0085531C">
        <w:br/>
      </w:r>
      <w:r w:rsidRPr="0085531C">
        <w:t xml:space="preserve">jest od spadu i przepływu. Przepływy ze względu na dużą zmienność w czasie muszą </w:t>
      </w:r>
      <w:r w:rsidR="00E56E32" w:rsidRPr="0085531C">
        <w:br/>
      </w:r>
      <w:r w:rsidRPr="0085531C">
        <w:t>być przyjęte na podstawie wieloletnich obserwacji dla przeciętnego roku przy średnich warunkach hydrologicznych. Spad określany jest jako iloczyn spadku i długości na danym odcinku rzeki. Rzeczywiste możliwości wykorzystania zasobów wodnych są znacznie mniejsze. Do energii odnawialnej zalicza się tylko i wyłącznie produkcję energii elektrycznej w elektrowniach na dopływie naturalnym (przepływowych). Planując tego typu inwestycję należy wziąć pod uwagę uwarunkowania przyrodnicze (ocena zasobów przez IMGW, warunków geomorfologicznych i geologicznych), techniczne (tryb pracy elektrowni, specyfikacja techniczna turbin, wydajność, środowiskowe (przede wszystkim formy ochrony przyrody: obszary Natura 2000, prawne (pozwolenie wodnoprawne zgodność z planem zagospodarowania przestrzennego), ekonomiczne oraz społeczne (np. turystyka).</w:t>
      </w:r>
    </w:p>
    <w:p w14:paraId="435D7AC6" w14:textId="77777777" w:rsidR="00CD6565" w:rsidRPr="00630CF4" w:rsidRDefault="00CD6565" w:rsidP="00360C9A">
      <w:pPr>
        <w:rPr>
          <w:b/>
          <w:color w:val="auto"/>
          <w:szCs w:val="20"/>
          <w:highlight w:val="yellow"/>
        </w:rPr>
      </w:pPr>
    </w:p>
    <w:p w14:paraId="743BD478" w14:textId="77777777" w:rsidR="00BA097F" w:rsidRPr="00B46A68" w:rsidRDefault="00165973" w:rsidP="00360C9A">
      <w:pPr>
        <w:rPr>
          <w:b/>
          <w:color w:val="auto"/>
          <w:szCs w:val="20"/>
        </w:rPr>
      </w:pPr>
      <w:r w:rsidRPr="00B46A68">
        <w:rPr>
          <w:b/>
          <w:color w:val="auto"/>
          <w:szCs w:val="20"/>
        </w:rPr>
        <w:t xml:space="preserve">Instalacje OZE na terenie gminy </w:t>
      </w:r>
      <w:r w:rsidR="00E139E9" w:rsidRPr="00B46A68">
        <w:rPr>
          <w:b/>
          <w:color w:val="auto"/>
          <w:szCs w:val="20"/>
        </w:rPr>
        <w:t>Sępopol</w:t>
      </w:r>
    </w:p>
    <w:p w14:paraId="3652F7EE" w14:textId="77777777" w:rsidR="00BA097F" w:rsidRPr="00B46A68" w:rsidRDefault="00165973" w:rsidP="00360C9A">
      <w:pPr>
        <w:rPr>
          <w:color w:val="auto"/>
        </w:rPr>
      </w:pPr>
      <w:r w:rsidRPr="00B46A68">
        <w:rPr>
          <w:color w:val="auto"/>
        </w:rPr>
        <w:t xml:space="preserve">W granicach </w:t>
      </w:r>
      <w:r w:rsidR="00B46A68" w:rsidRPr="00B46A68">
        <w:rPr>
          <w:color w:val="auto"/>
        </w:rPr>
        <w:t xml:space="preserve">miasta </w:t>
      </w:r>
      <w:r w:rsidRPr="00B46A68">
        <w:rPr>
          <w:color w:val="auto"/>
        </w:rPr>
        <w:t xml:space="preserve">gminy </w:t>
      </w:r>
      <w:r w:rsidR="00E139E9" w:rsidRPr="00B46A68">
        <w:rPr>
          <w:color w:val="auto"/>
        </w:rPr>
        <w:t>Sępopol</w:t>
      </w:r>
      <w:r w:rsidRPr="00B46A68">
        <w:rPr>
          <w:color w:val="auto"/>
        </w:rPr>
        <w:t xml:space="preserve"> występują źródła energii odnawialnej </w:t>
      </w:r>
      <w:r w:rsidR="00236110" w:rsidRPr="00B46A68">
        <w:rPr>
          <w:color w:val="auto"/>
        </w:rPr>
        <w:t xml:space="preserve">głównie </w:t>
      </w:r>
      <w:r w:rsidRPr="00B46A68">
        <w:rPr>
          <w:color w:val="auto"/>
        </w:rPr>
        <w:t xml:space="preserve">w postaci </w:t>
      </w:r>
      <w:proofErr w:type="spellStart"/>
      <w:r w:rsidRPr="00B46A68">
        <w:rPr>
          <w:color w:val="auto"/>
        </w:rPr>
        <w:t>mikroinstalacji</w:t>
      </w:r>
      <w:proofErr w:type="spellEnd"/>
      <w:r w:rsidRPr="00B46A68">
        <w:rPr>
          <w:color w:val="auto"/>
        </w:rPr>
        <w:t xml:space="preserve"> OZE, wykorzystujących energię słoneczną (kolektory słoneczne oraz panele fotowoltaiczne). Instalacje te montowane są na budynkach użyteczności publicznej (szkoły, urzędy gmin, gminne ośrodki kultury, oczyszczalnie ścieków) oraz domach jednorodzinnych.</w:t>
      </w:r>
    </w:p>
    <w:p w14:paraId="27FE3483" w14:textId="77777777" w:rsidR="0085531C" w:rsidRDefault="00B46A68" w:rsidP="00360C9A">
      <w:pPr>
        <w:rPr>
          <w:color w:val="auto"/>
        </w:rPr>
      </w:pPr>
      <w:r w:rsidRPr="00B46A68">
        <w:rPr>
          <w:color w:val="auto"/>
        </w:rPr>
        <w:t>Poniższa tabela przedstawia wyka z</w:t>
      </w:r>
      <w:r>
        <w:rPr>
          <w:color w:val="auto"/>
        </w:rPr>
        <w:t xml:space="preserve"> </w:t>
      </w:r>
      <w:r w:rsidRPr="00B46A68">
        <w:rPr>
          <w:color w:val="auto"/>
        </w:rPr>
        <w:t>instalacji OZE zlokalizowanych na terenie gminy, będących we własności Urzędu.</w:t>
      </w:r>
    </w:p>
    <w:p w14:paraId="5E315144" w14:textId="77777777" w:rsidR="006674DB" w:rsidRDefault="006674DB" w:rsidP="00360C9A">
      <w:pPr>
        <w:rPr>
          <w:color w:val="auto"/>
        </w:rPr>
      </w:pPr>
    </w:p>
    <w:p w14:paraId="25078914" w14:textId="3EDD034E" w:rsidR="006674DB" w:rsidRPr="00B46A68" w:rsidRDefault="006674DB" w:rsidP="00360C9A">
      <w:pPr>
        <w:pStyle w:val="Legenda"/>
        <w:rPr>
          <w:color w:val="auto"/>
        </w:rPr>
      </w:pPr>
      <w:bookmarkStart w:id="190" w:name="_Toc84417274"/>
      <w:r>
        <w:t xml:space="preserve">Tabela </w:t>
      </w:r>
      <w:fldSimple w:instr=" SEQ Tabela \* ARABIC ">
        <w:r w:rsidR="00FF485A">
          <w:rPr>
            <w:noProof/>
          </w:rPr>
          <w:t>9</w:t>
        </w:r>
      </w:fldSimple>
      <w:r>
        <w:t>. Instalacje OZE zlokalizowane na terenie gminy będące własnością Urzędu.</w:t>
      </w:r>
      <w:bookmarkEnd w:id="190"/>
    </w:p>
    <w:tbl>
      <w:tblPr>
        <w:tblStyle w:val="Tabela-Siatka"/>
        <w:tblW w:w="9072" w:type="dxa"/>
        <w:jc w:val="center"/>
        <w:tblLook w:val="04A0" w:firstRow="1" w:lastRow="0" w:firstColumn="1" w:lastColumn="0" w:noHBand="0" w:noVBand="1"/>
      </w:tblPr>
      <w:tblGrid>
        <w:gridCol w:w="810"/>
        <w:gridCol w:w="5229"/>
        <w:gridCol w:w="3033"/>
      </w:tblGrid>
      <w:tr w:rsidR="00B46A68" w:rsidRPr="006674DB" w14:paraId="2A6AB086" w14:textId="77777777" w:rsidTr="00FD2147">
        <w:trPr>
          <w:trHeight w:val="401"/>
          <w:jc w:val="center"/>
        </w:trPr>
        <w:tc>
          <w:tcPr>
            <w:tcW w:w="817" w:type="dxa"/>
            <w:shd w:val="clear" w:color="auto" w:fill="D6E3BC" w:themeFill="accent3" w:themeFillTint="66"/>
            <w:vAlign w:val="center"/>
          </w:tcPr>
          <w:p w14:paraId="2D2282E8" w14:textId="77777777" w:rsidR="00B46A68" w:rsidRPr="006674DB" w:rsidRDefault="00B46A68" w:rsidP="00FE24C8">
            <w:pPr>
              <w:jc w:val="center"/>
              <w:rPr>
                <w:b/>
                <w:color w:val="auto"/>
                <w:sz w:val="20"/>
              </w:rPr>
            </w:pPr>
            <w:r w:rsidRPr="006674DB">
              <w:rPr>
                <w:b/>
                <w:color w:val="auto"/>
                <w:sz w:val="20"/>
              </w:rPr>
              <w:t>Lp.</w:t>
            </w:r>
          </w:p>
        </w:tc>
        <w:tc>
          <w:tcPr>
            <w:tcW w:w="5323" w:type="dxa"/>
            <w:shd w:val="clear" w:color="auto" w:fill="D6E3BC" w:themeFill="accent3" w:themeFillTint="66"/>
            <w:vAlign w:val="center"/>
          </w:tcPr>
          <w:p w14:paraId="2004D26E" w14:textId="77777777" w:rsidR="00B46A68" w:rsidRPr="006674DB" w:rsidRDefault="00B46A68" w:rsidP="00FE24C8">
            <w:pPr>
              <w:jc w:val="center"/>
              <w:rPr>
                <w:b/>
                <w:color w:val="auto"/>
                <w:sz w:val="20"/>
              </w:rPr>
            </w:pPr>
            <w:r w:rsidRPr="006674DB">
              <w:rPr>
                <w:b/>
                <w:color w:val="auto"/>
                <w:sz w:val="20"/>
              </w:rPr>
              <w:t>Miejsce</w:t>
            </w:r>
          </w:p>
        </w:tc>
        <w:tc>
          <w:tcPr>
            <w:tcW w:w="3070" w:type="dxa"/>
            <w:shd w:val="clear" w:color="auto" w:fill="D6E3BC" w:themeFill="accent3" w:themeFillTint="66"/>
            <w:vAlign w:val="center"/>
          </w:tcPr>
          <w:p w14:paraId="740978C2" w14:textId="77777777" w:rsidR="00B46A68" w:rsidRPr="006674DB" w:rsidRDefault="00B46A68" w:rsidP="00FE24C8">
            <w:pPr>
              <w:jc w:val="center"/>
              <w:rPr>
                <w:b/>
                <w:color w:val="auto"/>
                <w:sz w:val="20"/>
              </w:rPr>
            </w:pPr>
            <w:r w:rsidRPr="006674DB">
              <w:rPr>
                <w:b/>
                <w:color w:val="auto"/>
                <w:sz w:val="20"/>
              </w:rPr>
              <w:t>Rodzaj</w:t>
            </w:r>
          </w:p>
        </w:tc>
      </w:tr>
      <w:tr w:rsidR="00B46A68" w:rsidRPr="006674DB" w14:paraId="312397BD" w14:textId="77777777" w:rsidTr="00B46A68">
        <w:trPr>
          <w:jc w:val="center"/>
        </w:trPr>
        <w:tc>
          <w:tcPr>
            <w:tcW w:w="817" w:type="dxa"/>
            <w:vAlign w:val="center"/>
          </w:tcPr>
          <w:p w14:paraId="5A02DCDE" w14:textId="77777777" w:rsidR="00B46A68" w:rsidRPr="006674DB" w:rsidRDefault="00B46A68" w:rsidP="00FE24C8">
            <w:pPr>
              <w:jc w:val="center"/>
              <w:rPr>
                <w:color w:val="auto"/>
                <w:sz w:val="20"/>
              </w:rPr>
            </w:pPr>
            <w:r w:rsidRPr="006674DB">
              <w:rPr>
                <w:color w:val="auto"/>
                <w:sz w:val="20"/>
              </w:rPr>
              <w:t>1.</w:t>
            </w:r>
          </w:p>
        </w:tc>
        <w:tc>
          <w:tcPr>
            <w:tcW w:w="5323" w:type="dxa"/>
            <w:vAlign w:val="center"/>
          </w:tcPr>
          <w:p w14:paraId="3AE028D6" w14:textId="77777777" w:rsidR="00B46A68" w:rsidRPr="006674DB" w:rsidRDefault="00B46A68" w:rsidP="00FE24C8">
            <w:pPr>
              <w:jc w:val="center"/>
              <w:rPr>
                <w:color w:val="auto"/>
                <w:sz w:val="20"/>
              </w:rPr>
            </w:pPr>
            <w:r w:rsidRPr="006674DB">
              <w:rPr>
                <w:color w:val="auto"/>
                <w:sz w:val="20"/>
              </w:rPr>
              <w:t>Budynek gminnego centrum informacji, ul. 11 Listopada 2, 11-210 Sępopol</w:t>
            </w:r>
          </w:p>
        </w:tc>
        <w:tc>
          <w:tcPr>
            <w:tcW w:w="3070" w:type="dxa"/>
            <w:vAlign w:val="center"/>
          </w:tcPr>
          <w:p w14:paraId="448B5AB4" w14:textId="77777777" w:rsidR="00B46A68" w:rsidRPr="006674DB" w:rsidRDefault="00B46A68" w:rsidP="00FE24C8">
            <w:pPr>
              <w:jc w:val="center"/>
              <w:rPr>
                <w:color w:val="auto"/>
                <w:sz w:val="20"/>
              </w:rPr>
            </w:pPr>
            <w:r w:rsidRPr="006674DB">
              <w:rPr>
                <w:color w:val="auto"/>
                <w:sz w:val="20"/>
              </w:rPr>
              <w:t>Instalacja fotowoltaiczna 6 paneli x 330Wp</w:t>
            </w:r>
          </w:p>
        </w:tc>
      </w:tr>
      <w:tr w:rsidR="00B46A68" w:rsidRPr="006674DB" w14:paraId="3AFE9D02" w14:textId="77777777" w:rsidTr="00B46A68">
        <w:trPr>
          <w:jc w:val="center"/>
        </w:trPr>
        <w:tc>
          <w:tcPr>
            <w:tcW w:w="817" w:type="dxa"/>
            <w:vAlign w:val="center"/>
          </w:tcPr>
          <w:p w14:paraId="3D80FA2A" w14:textId="77777777" w:rsidR="00B46A68" w:rsidRPr="006674DB" w:rsidRDefault="00B46A68" w:rsidP="00FE24C8">
            <w:pPr>
              <w:jc w:val="center"/>
              <w:rPr>
                <w:color w:val="auto"/>
                <w:sz w:val="20"/>
              </w:rPr>
            </w:pPr>
            <w:r w:rsidRPr="006674DB">
              <w:rPr>
                <w:color w:val="auto"/>
                <w:sz w:val="20"/>
              </w:rPr>
              <w:t>2.</w:t>
            </w:r>
          </w:p>
        </w:tc>
        <w:tc>
          <w:tcPr>
            <w:tcW w:w="5323" w:type="dxa"/>
            <w:vAlign w:val="center"/>
          </w:tcPr>
          <w:p w14:paraId="1809E232" w14:textId="77777777" w:rsidR="00B46A68" w:rsidRPr="006674DB" w:rsidRDefault="00B46A68" w:rsidP="00FE24C8">
            <w:pPr>
              <w:jc w:val="center"/>
              <w:rPr>
                <w:color w:val="auto"/>
                <w:sz w:val="20"/>
              </w:rPr>
            </w:pPr>
            <w:r w:rsidRPr="006674DB">
              <w:rPr>
                <w:color w:val="auto"/>
                <w:sz w:val="20"/>
              </w:rPr>
              <w:t>Ścieżka dydaktyczna nad rzeką Łyną w Sępopolu</w:t>
            </w:r>
          </w:p>
        </w:tc>
        <w:tc>
          <w:tcPr>
            <w:tcW w:w="3070" w:type="dxa"/>
            <w:vAlign w:val="center"/>
          </w:tcPr>
          <w:p w14:paraId="4E374FD6" w14:textId="77777777" w:rsidR="00B46A68" w:rsidRPr="006674DB" w:rsidRDefault="00B46A68" w:rsidP="00FE24C8">
            <w:pPr>
              <w:jc w:val="center"/>
              <w:rPr>
                <w:color w:val="auto"/>
                <w:sz w:val="20"/>
              </w:rPr>
            </w:pPr>
            <w:r w:rsidRPr="006674DB">
              <w:rPr>
                <w:color w:val="auto"/>
                <w:sz w:val="20"/>
              </w:rPr>
              <w:t>5 szt. lamp solarn</w:t>
            </w:r>
            <w:r w:rsidR="00FD2147">
              <w:rPr>
                <w:color w:val="auto"/>
                <w:sz w:val="20"/>
              </w:rPr>
              <w:t>ych o wymiarach 1580 808x35mm i </w:t>
            </w:r>
            <w:r w:rsidRPr="006674DB">
              <w:rPr>
                <w:color w:val="auto"/>
                <w:sz w:val="20"/>
              </w:rPr>
              <w:t>moc 2 x 200W</w:t>
            </w:r>
          </w:p>
        </w:tc>
      </w:tr>
    </w:tbl>
    <w:p w14:paraId="54DA2E84" w14:textId="77777777" w:rsidR="00B46A68" w:rsidRPr="006674DB" w:rsidRDefault="006674DB" w:rsidP="00FE24C8">
      <w:pPr>
        <w:jc w:val="center"/>
        <w:rPr>
          <w:color w:val="auto"/>
        </w:rPr>
      </w:pPr>
      <w:r w:rsidRPr="006674DB">
        <w:rPr>
          <w:color w:val="auto"/>
        </w:rPr>
        <w:t>źródło: UM Sępopol</w:t>
      </w:r>
    </w:p>
    <w:p w14:paraId="51376128" w14:textId="77777777" w:rsidR="00FD2147" w:rsidRDefault="00FD2147">
      <w:pPr>
        <w:spacing w:line="240" w:lineRule="auto"/>
        <w:jc w:val="left"/>
        <w:rPr>
          <w:color w:val="auto"/>
        </w:rPr>
      </w:pPr>
      <w:r>
        <w:rPr>
          <w:color w:val="auto"/>
        </w:rPr>
        <w:br w:type="page"/>
      </w:r>
    </w:p>
    <w:p w14:paraId="54972840" w14:textId="77777777" w:rsidR="00236110" w:rsidRPr="00FC524C" w:rsidRDefault="00236110" w:rsidP="00360C9A">
      <w:pPr>
        <w:pStyle w:val="Nagwek3"/>
      </w:pPr>
      <w:bookmarkStart w:id="191" w:name="_Toc84417193"/>
      <w:r w:rsidRPr="00FC524C">
        <w:lastRenderedPageBreak/>
        <w:t>5.1.</w:t>
      </w:r>
      <w:r w:rsidR="00D376FD" w:rsidRPr="00FC524C">
        <w:t>5</w:t>
      </w:r>
      <w:r w:rsidRPr="00FC524C">
        <w:t xml:space="preserve">. Działania realizowane na terenie miasta i gminy </w:t>
      </w:r>
      <w:r w:rsidR="00E139E9" w:rsidRPr="00FC524C">
        <w:t>Sępopol</w:t>
      </w:r>
      <w:r w:rsidRPr="00FC524C">
        <w:t xml:space="preserve"> w celu poprawy jakości powietrza</w:t>
      </w:r>
      <w:bookmarkEnd w:id="191"/>
    </w:p>
    <w:p w14:paraId="45F00E98" w14:textId="77777777" w:rsidR="004754F6" w:rsidRPr="00FC524C" w:rsidRDefault="00FC524C" w:rsidP="00360C9A">
      <w:r w:rsidRPr="00FC524C">
        <w:t>Poniżej przedstawiono przykładowe działania realizowane w ramach poprawy jakości powietrza w latach 2019-2020.</w:t>
      </w:r>
    </w:p>
    <w:p w14:paraId="256CB3EA" w14:textId="77777777" w:rsidR="00FC524C" w:rsidRDefault="00FC524C" w:rsidP="00360C9A">
      <w:pPr>
        <w:spacing w:line="240" w:lineRule="auto"/>
        <w:rPr>
          <w:highlight w:val="yellow"/>
        </w:rPr>
      </w:pPr>
    </w:p>
    <w:p w14:paraId="563ED18D" w14:textId="77777777" w:rsidR="00981F37" w:rsidRDefault="00981F37" w:rsidP="00360C9A">
      <w:pPr>
        <w:spacing w:line="240" w:lineRule="auto"/>
        <w:rPr>
          <w:u w:val="single"/>
        </w:rPr>
      </w:pPr>
      <w:r w:rsidRPr="00981F37">
        <w:rPr>
          <w:u w:val="single"/>
        </w:rPr>
        <w:t>Wymiana źródeł ciepła w ramach Programu Czyste Powietrze</w:t>
      </w:r>
    </w:p>
    <w:p w14:paraId="42F9FB3E" w14:textId="77777777" w:rsidR="00981F37" w:rsidRPr="00981F37" w:rsidRDefault="00981F37" w:rsidP="00360C9A">
      <w:pPr>
        <w:spacing w:line="240" w:lineRule="auto"/>
        <w:rPr>
          <w:u w:val="single"/>
        </w:rPr>
      </w:pPr>
    </w:p>
    <w:p w14:paraId="0B285E61" w14:textId="12EC705C" w:rsidR="00981F37" w:rsidRDefault="00981F37" w:rsidP="00360C9A">
      <w:pPr>
        <w:pStyle w:val="Legenda"/>
        <w:rPr>
          <w:highlight w:val="yellow"/>
        </w:rPr>
      </w:pPr>
      <w:bookmarkStart w:id="192" w:name="_Toc84417275"/>
      <w:r>
        <w:t xml:space="preserve">Tabela </w:t>
      </w:r>
      <w:fldSimple w:instr=" SEQ Tabela \* ARABIC ">
        <w:r w:rsidR="00FF485A">
          <w:rPr>
            <w:noProof/>
          </w:rPr>
          <w:t>10</w:t>
        </w:r>
      </w:fldSimple>
      <w:r>
        <w:t xml:space="preserve">. Zestawienie inwestycji dofinansowanych z </w:t>
      </w:r>
      <w:proofErr w:type="spellStart"/>
      <w:r>
        <w:t>WFOŚiGW</w:t>
      </w:r>
      <w:proofErr w:type="spellEnd"/>
      <w:r>
        <w:t xml:space="preserve"> w Katowicach w ramach Programu Czyste Powietrze na terenie gminy Sępopol.</w:t>
      </w:r>
      <w:bookmarkEnd w:id="192"/>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1974"/>
        <w:gridCol w:w="1224"/>
        <w:gridCol w:w="1327"/>
        <w:gridCol w:w="1156"/>
        <w:gridCol w:w="1108"/>
      </w:tblGrid>
      <w:tr w:rsidR="00981F37" w:rsidRPr="00D24F3F" w14:paraId="637902BB" w14:textId="77777777" w:rsidTr="00981F37">
        <w:trPr>
          <w:trHeight w:val="300"/>
        </w:trPr>
        <w:tc>
          <w:tcPr>
            <w:tcW w:w="2283" w:type="dxa"/>
            <w:shd w:val="clear" w:color="auto" w:fill="D6E3BC" w:themeFill="accent3" w:themeFillTint="66"/>
            <w:noWrap/>
            <w:vAlign w:val="center"/>
            <w:hideMark/>
          </w:tcPr>
          <w:p w14:paraId="26B97573" w14:textId="77777777" w:rsidR="00981F37" w:rsidRPr="00D24F3F" w:rsidRDefault="00981F37" w:rsidP="00FE24C8">
            <w:pPr>
              <w:suppressAutoHyphens w:val="0"/>
              <w:spacing w:line="240" w:lineRule="auto"/>
              <w:jc w:val="center"/>
              <w:rPr>
                <w:rFonts w:eastAsia="Times New Roman" w:cs="Arial"/>
                <w:b/>
                <w:color w:val="000000"/>
                <w:sz w:val="20"/>
                <w:szCs w:val="20"/>
                <w:lang w:eastAsia="pl-PL"/>
              </w:rPr>
            </w:pPr>
            <w:r w:rsidRPr="00D24F3F">
              <w:rPr>
                <w:rFonts w:eastAsia="Times New Roman" w:cs="Arial"/>
                <w:b/>
                <w:color w:val="000000"/>
                <w:sz w:val="20"/>
                <w:szCs w:val="20"/>
                <w:lang w:eastAsia="pl-PL"/>
              </w:rPr>
              <w:t>Rodzaj źródła ciepła</w:t>
            </w:r>
          </w:p>
        </w:tc>
        <w:tc>
          <w:tcPr>
            <w:tcW w:w="1895" w:type="dxa"/>
            <w:shd w:val="clear" w:color="auto" w:fill="D6E3BC" w:themeFill="accent3" w:themeFillTint="66"/>
            <w:noWrap/>
            <w:vAlign w:val="center"/>
            <w:hideMark/>
          </w:tcPr>
          <w:p w14:paraId="33DB77D2" w14:textId="77777777" w:rsidR="00981F37" w:rsidRPr="00D24F3F" w:rsidRDefault="00981F37" w:rsidP="00FE24C8">
            <w:pPr>
              <w:suppressAutoHyphens w:val="0"/>
              <w:spacing w:line="240" w:lineRule="auto"/>
              <w:jc w:val="center"/>
              <w:rPr>
                <w:rFonts w:eastAsia="Times New Roman" w:cs="Arial"/>
                <w:b/>
                <w:color w:val="000000"/>
                <w:sz w:val="20"/>
                <w:szCs w:val="20"/>
                <w:lang w:eastAsia="pl-PL"/>
              </w:rPr>
            </w:pPr>
            <w:r w:rsidRPr="00D24F3F">
              <w:rPr>
                <w:rFonts w:eastAsia="Times New Roman" w:cs="Arial"/>
                <w:b/>
                <w:color w:val="000000"/>
                <w:sz w:val="20"/>
                <w:szCs w:val="20"/>
                <w:lang w:eastAsia="pl-PL"/>
              </w:rPr>
              <w:t>termomodernizacja</w:t>
            </w:r>
          </w:p>
        </w:tc>
        <w:tc>
          <w:tcPr>
            <w:tcW w:w="1224" w:type="dxa"/>
            <w:shd w:val="clear" w:color="auto" w:fill="D6E3BC" w:themeFill="accent3" w:themeFillTint="66"/>
            <w:noWrap/>
            <w:vAlign w:val="center"/>
            <w:hideMark/>
          </w:tcPr>
          <w:p w14:paraId="0590923A" w14:textId="77777777" w:rsidR="00981F37" w:rsidRPr="00D24F3F" w:rsidRDefault="00981F37" w:rsidP="00FE24C8">
            <w:pPr>
              <w:suppressAutoHyphens w:val="0"/>
              <w:spacing w:line="240" w:lineRule="auto"/>
              <w:jc w:val="center"/>
              <w:rPr>
                <w:rFonts w:eastAsia="Times New Roman" w:cs="Arial"/>
                <w:b/>
                <w:color w:val="000000"/>
                <w:sz w:val="20"/>
                <w:szCs w:val="20"/>
                <w:lang w:eastAsia="pl-PL"/>
              </w:rPr>
            </w:pPr>
            <w:proofErr w:type="spellStart"/>
            <w:r w:rsidRPr="00D24F3F">
              <w:rPr>
                <w:rFonts w:eastAsia="Times New Roman" w:cs="Arial"/>
                <w:b/>
                <w:color w:val="000000"/>
                <w:sz w:val="20"/>
                <w:szCs w:val="20"/>
                <w:lang w:eastAsia="pl-PL"/>
              </w:rPr>
              <w:t>solary</w:t>
            </w:r>
            <w:proofErr w:type="spellEnd"/>
          </w:p>
        </w:tc>
        <w:tc>
          <w:tcPr>
            <w:tcW w:w="1327" w:type="dxa"/>
            <w:shd w:val="clear" w:color="auto" w:fill="D6E3BC" w:themeFill="accent3" w:themeFillTint="66"/>
            <w:noWrap/>
            <w:vAlign w:val="center"/>
            <w:hideMark/>
          </w:tcPr>
          <w:p w14:paraId="164673DE" w14:textId="77777777" w:rsidR="00981F37" w:rsidRPr="00D24F3F" w:rsidRDefault="00981F37" w:rsidP="00FE24C8">
            <w:pPr>
              <w:suppressAutoHyphens w:val="0"/>
              <w:spacing w:line="240" w:lineRule="auto"/>
              <w:jc w:val="center"/>
              <w:rPr>
                <w:rFonts w:eastAsia="Times New Roman" w:cs="Arial"/>
                <w:b/>
                <w:color w:val="000000"/>
                <w:sz w:val="20"/>
                <w:szCs w:val="20"/>
                <w:lang w:eastAsia="pl-PL"/>
              </w:rPr>
            </w:pPr>
            <w:proofErr w:type="spellStart"/>
            <w:r w:rsidRPr="00D24F3F">
              <w:rPr>
                <w:rFonts w:eastAsia="Times New Roman" w:cs="Arial"/>
                <w:b/>
                <w:color w:val="000000"/>
                <w:sz w:val="20"/>
                <w:szCs w:val="20"/>
                <w:lang w:eastAsia="pl-PL"/>
              </w:rPr>
              <w:t>fotowoltaika</w:t>
            </w:r>
            <w:proofErr w:type="spellEnd"/>
          </w:p>
        </w:tc>
        <w:tc>
          <w:tcPr>
            <w:tcW w:w="1214" w:type="dxa"/>
            <w:shd w:val="clear" w:color="auto" w:fill="D6E3BC" w:themeFill="accent3" w:themeFillTint="66"/>
            <w:vAlign w:val="center"/>
          </w:tcPr>
          <w:p w14:paraId="27D7D95A" w14:textId="77777777" w:rsidR="00981F37" w:rsidRPr="00D24F3F" w:rsidRDefault="00981F37" w:rsidP="00FE24C8">
            <w:pPr>
              <w:suppressAutoHyphens w:val="0"/>
              <w:spacing w:line="240" w:lineRule="auto"/>
              <w:jc w:val="center"/>
              <w:rPr>
                <w:rFonts w:eastAsia="Times New Roman" w:cs="Arial"/>
                <w:b/>
                <w:color w:val="000000"/>
                <w:sz w:val="20"/>
                <w:szCs w:val="20"/>
                <w:lang w:eastAsia="pl-PL"/>
              </w:rPr>
            </w:pPr>
            <w:r w:rsidRPr="00D24F3F">
              <w:rPr>
                <w:rFonts w:eastAsia="Times New Roman" w:cs="Arial"/>
                <w:b/>
                <w:color w:val="000000"/>
                <w:sz w:val="20"/>
                <w:szCs w:val="20"/>
                <w:lang w:eastAsia="pl-PL"/>
              </w:rPr>
              <w:t>Dotacja [zł]</w:t>
            </w:r>
          </w:p>
        </w:tc>
        <w:tc>
          <w:tcPr>
            <w:tcW w:w="1129" w:type="dxa"/>
            <w:shd w:val="clear" w:color="auto" w:fill="D6E3BC" w:themeFill="accent3" w:themeFillTint="66"/>
            <w:vAlign w:val="center"/>
          </w:tcPr>
          <w:p w14:paraId="1EBA1309" w14:textId="77777777" w:rsidR="00981F37" w:rsidRPr="00D24F3F" w:rsidRDefault="00981F37" w:rsidP="00FE24C8">
            <w:pPr>
              <w:suppressAutoHyphens w:val="0"/>
              <w:spacing w:line="240" w:lineRule="auto"/>
              <w:jc w:val="center"/>
              <w:rPr>
                <w:rFonts w:eastAsia="Times New Roman" w:cs="Arial"/>
                <w:b/>
                <w:color w:val="000000"/>
                <w:sz w:val="20"/>
                <w:szCs w:val="20"/>
                <w:lang w:eastAsia="pl-PL"/>
              </w:rPr>
            </w:pPr>
            <w:r w:rsidRPr="00D24F3F">
              <w:rPr>
                <w:rFonts w:eastAsia="Times New Roman" w:cs="Arial"/>
                <w:b/>
                <w:color w:val="000000"/>
                <w:sz w:val="20"/>
                <w:szCs w:val="20"/>
                <w:lang w:eastAsia="pl-PL"/>
              </w:rPr>
              <w:t>Pożyczka [zł]</w:t>
            </w:r>
          </w:p>
        </w:tc>
      </w:tr>
      <w:tr w:rsidR="00981F37" w:rsidRPr="00D24F3F" w14:paraId="70D8F56F" w14:textId="77777777" w:rsidTr="00981F37">
        <w:trPr>
          <w:trHeight w:val="300"/>
        </w:trPr>
        <w:tc>
          <w:tcPr>
            <w:tcW w:w="2283" w:type="dxa"/>
            <w:shd w:val="clear" w:color="auto" w:fill="auto"/>
            <w:noWrap/>
            <w:vAlign w:val="bottom"/>
            <w:hideMark/>
          </w:tcPr>
          <w:p w14:paraId="346A9E3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7943AAF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3402DEE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6D2D686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020C261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3600.00</w:t>
            </w:r>
          </w:p>
        </w:tc>
        <w:tc>
          <w:tcPr>
            <w:tcW w:w="1129" w:type="dxa"/>
            <w:vAlign w:val="bottom"/>
          </w:tcPr>
          <w:p w14:paraId="271F24F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03D1DDC9" w14:textId="77777777" w:rsidTr="00981F37">
        <w:trPr>
          <w:trHeight w:val="300"/>
        </w:trPr>
        <w:tc>
          <w:tcPr>
            <w:tcW w:w="2283" w:type="dxa"/>
            <w:shd w:val="clear" w:color="auto" w:fill="auto"/>
            <w:noWrap/>
            <w:vAlign w:val="bottom"/>
            <w:hideMark/>
          </w:tcPr>
          <w:p w14:paraId="4E4CA9E5"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elektryczne</w:t>
            </w:r>
          </w:p>
        </w:tc>
        <w:tc>
          <w:tcPr>
            <w:tcW w:w="1895" w:type="dxa"/>
            <w:shd w:val="clear" w:color="auto" w:fill="auto"/>
            <w:noWrap/>
            <w:vAlign w:val="bottom"/>
            <w:hideMark/>
          </w:tcPr>
          <w:p w14:paraId="6E1E98B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26D5C59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7209869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14" w:type="dxa"/>
            <w:vAlign w:val="bottom"/>
          </w:tcPr>
          <w:p w14:paraId="727E630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12800.00</w:t>
            </w:r>
          </w:p>
        </w:tc>
        <w:tc>
          <w:tcPr>
            <w:tcW w:w="1129" w:type="dxa"/>
            <w:vAlign w:val="bottom"/>
          </w:tcPr>
          <w:p w14:paraId="75A987F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61A2E6F8" w14:textId="77777777" w:rsidTr="00981F37">
        <w:trPr>
          <w:trHeight w:val="300"/>
        </w:trPr>
        <w:tc>
          <w:tcPr>
            <w:tcW w:w="2283" w:type="dxa"/>
            <w:shd w:val="clear" w:color="auto" w:fill="auto"/>
            <w:noWrap/>
            <w:vAlign w:val="bottom"/>
            <w:hideMark/>
          </w:tcPr>
          <w:p w14:paraId="25360D6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brak</w:t>
            </w:r>
          </w:p>
        </w:tc>
        <w:tc>
          <w:tcPr>
            <w:tcW w:w="1895" w:type="dxa"/>
            <w:shd w:val="clear" w:color="auto" w:fill="auto"/>
            <w:noWrap/>
            <w:vAlign w:val="bottom"/>
            <w:hideMark/>
          </w:tcPr>
          <w:p w14:paraId="25AD412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02A8232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075916F7"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7FD2B10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14720.10</w:t>
            </w:r>
          </w:p>
        </w:tc>
        <w:tc>
          <w:tcPr>
            <w:tcW w:w="1129" w:type="dxa"/>
            <w:vAlign w:val="bottom"/>
          </w:tcPr>
          <w:p w14:paraId="50DDA22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5368F09F" w14:textId="77777777" w:rsidTr="00981F37">
        <w:trPr>
          <w:trHeight w:val="300"/>
        </w:trPr>
        <w:tc>
          <w:tcPr>
            <w:tcW w:w="2283" w:type="dxa"/>
            <w:shd w:val="clear" w:color="auto" w:fill="auto"/>
            <w:noWrap/>
            <w:vAlign w:val="bottom"/>
            <w:hideMark/>
          </w:tcPr>
          <w:p w14:paraId="41839D6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brak</w:t>
            </w:r>
          </w:p>
        </w:tc>
        <w:tc>
          <w:tcPr>
            <w:tcW w:w="1895" w:type="dxa"/>
            <w:shd w:val="clear" w:color="auto" w:fill="auto"/>
            <w:noWrap/>
            <w:vAlign w:val="bottom"/>
            <w:hideMark/>
          </w:tcPr>
          <w:p w14:paraId="713A1BB5"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5D45DDC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5C5ABC7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1FFC1305"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15000.00</w:t>
            </w:r>
          </w:p>
        </w:tc>
        <w:tc>
          <w:tcPr>
            <w:tcW w:w="1129" w:type="dxa"/>
            <w:vAlign w:val="bottom"/>
          </w:tcPr>
          <w:p w14:paraId="247263B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5D7EEF0F" w14:textId="77777777" w:rsidTr="00981F37">
        <w:trPr>
          <w:trHeight w:val="300"/>
        </w:trPr>
        <w:tc>
          <w:tcPr>
            <w:tcW w:w="2283" w:type="dxa"/>
            <w:shd w:val="clear" w:color="auto" w:fill="auto"/>
            <w:noWrap/>
            <w:vAlign w:val="bottom"/>
            <w:hideMark/>
          </w:tcPr>
          <w:p w14:paraId="7BE3EEF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węgiel</w:t>
            </w:r>
          </w:p>
        </w:tc>
        <w:tc>
          <w:tcPr>
            <w:tcW w:w="1895" w:type="dxa"/>
            <w:shd w:val="clear" w:color="auto" w:fill="auto"/>
            <w:noWrap/>
            <w:vAlign w:val="bottom"/>
            <w:hideMark/>
          </w:tcPr>
          <w:p w14:paraId="7254109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1E0E339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21DD4E7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421810A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3000.00</w:t>
            </w:r>
          </w:p>
        </w:tc>
        <w:tc>
          <w:tcPr>
            <w:tcW w:w="1129" w:type="dxa"/>
            <w:vAlign w:val="bottom"/>
          </w:tcPr>
          <w:p w14:paraId="3044E12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74364C27" w14:textId="77777777" w:rsidTr="00981F37">
        <w:trPr>
          <w:trHeight w:val="300"/>
        </w:trPr>
        <w:tc>
          <w:tcPr>
            <w:tcW w:w="2283" w:type="dxa"/>
            <w:shd w:val="clear" w:color="auto" w:fill="auto"/>
            <w:noWrap/>
            <w:vAlign w:val="bottom"/>
            <w:hideMark/>
          </w:tcPr>
          <w:p w14:paraId="69A5F46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brak</w:t>
            </w:r>
          </w:p>
        </w:tc>
        <w:tc>
          <w:tcPr>
            <w:tcW w:w="1895" w:type="dxa"/>
            <w:shd w:val="clear" w:color="auto" w:fill="auto"/>
            <w:noWrap/>
            <w:vAlign w:val="bottom"/>
            <w:hideMark/>
          </w:tcPr>
          <w:p w14:paraId="1E9D1697"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0B78612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24347EF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0CF6D8F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5432.70</w:t>
            </w:r>
          </w:p>
        </w:tc>
        <w:tc>
          <w:tcPr>
            <w:tcW w:w="1129" w:type="dxa"/>
            <w:vAlign w:val="bottom"/>
          </w:tcPr>
          <w:p w14:paraId="74EE476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44C92084" w14:textId="77777777" w:rsidTr="00981F37">
        <w:trPr>
          <w:trHeight w:val="300"/>
        </w:trPr>
        <w:tc>
          <w:tcPr>
            <w:tcW w:w="2283" w:type="dxa"/>
            <w:shd w:val="clear" w:color="auto" w:fill="auto"/>
            <w:noWrap/>
            <w:vAlign w:val="bottom"/>
            <w:hideMark/>
          </w:tcPr>
          <w:p w14:paraId="6214593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41B0A11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302031E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5E27B9F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35154DE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3501.36</w:t>
            </w:r>
          </w:p>
        </w:tc>
        <w:tc>
          <w:tcPr>
            <w:tcW w:w="1129" w:type="dxa"/>
            <w:vAlign w:val="bottom"/>
          </w:tcPr>
          <w:p w14:paraId="0D59B03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4D2818C0" w14:textId="77777777" w:rsidTr="00981F37">
        <w:trPr>
          <w:trHeight w:val="300"/>
        </w:trPr>
        <w:tc>
          <w:tcPr>
            <w:tcW w:w="2283" w:type="dxa"/>
            <w:shd w:val="clear" w:color="auto" w:fill="auto"/>
            <w:noWrap/>
            <w:vAlign w:val="bottom"/>
            <w:hideMark/>
          </w:tcPr>
          <w:p w14:paraId="72F1443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2CD1D64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091650E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382AE2C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604B720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17144.00</w:t>
            </w:r>
          </w:p>
        </w:tc>
        <w:tc>
          <w:tcPr>
            <w:tcW w:w="1129" w:type="dxa"/>
            <w:vAlign w:val="bottom"/>
          </w:tcPr>
          <w:p w14:paraId="4961EF5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091BF7EA" w14:textId="77777777" w:rsidTr="00981F37">
        <w:trPr>
          <w:trHeight w:val="300"/>
        </w:trPr>
        <w:tc>
          <w:tcPr>
            <w:tcW w:w="2283" w:type="dxa"/>
            <w:shd w:val="clear" w:color="auto" w:fill="auto"/>
            <w:noWrap/>
            <w:vAlign w:val="bottom"/>
            <w:hideMark/>
          </w:tcPr>
          <w:p w14:paraId="164A5B6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3DA1A6E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7D8DE5D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47B7E3E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74AE79D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2754.00</w:t>
            </w:r>
          </w:p>
        </w:tc>
        <w:tc>
          <w:tcPr>
            <w:tcW w:w="1129" w:type="dxa"/>
            <w:vAlign w:val="bottom"/>
          </w:tcPr>
          <w:p w14:paraId="648623E5"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1DDB6D9C" w14:textId="77777777" w:rsidTr="00981F37">
        <w:trPr>
          <w:trHeight w:val="300"/>
        </w:trPr>
        <w:tc>
          <w:tcPr>
            <w:tcW w:w="2283" w:type="dxa"/>
            <w:shd w:val="clear" w:color="auto" w:fill="auto"/>
            <w:noWrap/>
            <w:vAlign w:val="bottom"/>
            <w:hideMark/>
          </w:tcPr>
          <w:p w14:paraId="110278D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gaz</w:t>
            </w:r>
          </w:p>
        </w:tc>
        <w:tc>
          <w:tcPr>
            <w:tcW w:w="1895" w:type="dxa"/>
            <w:shd w:val="clear" w:color="auto" w:fill="auto"/>
            <w:noWrap/>
            <w:vAlign w:val="bottom"/>
            <w:hideMark/>
          </w:tcPr>
          <w:p w14:paraId="26E1B53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3BF260F7"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5C7EB6F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043E671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7500.00</w:t>
            </w:r>
          </w:p>
        </w:tc>
        <w:tc>
          <w:tcPr>
            <w:tcW w:w="1129" w:type="dxa"/>
            <w:vAlign w:val="bottom"/>
          </w:tcPr>
          <w:p w14:paraId="6905C82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0D9A092F" w14:textId="77777777" w:rsidTr="00981F37">
        <w:trPr>
          <w:trHeight w:val="300"/>
        </w:trPr>
        <w:tc>
          <w:tcPr>
            <w:tcW w:w="2283" w:type="dxa"/>
            <w:shd w:val="clear" w:color="auto" w:fill="auto"/>
            <w:noWrap/>
            <w:vAlign w:val="bottom"/>
            <w:hideMark/>
          </w:tcPr>
          <w:p w14:paraId="0608C86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pompa ciepła gruntowa</w:t>
            </w:r>
          </w:p>
        </w:tc>
        <w:tc>
          <w:tcPr>
            <w:tcW w:w="1895" w:type="dxa"/>
            <w:shd w:val="clear" w:color="auto" w:fill="auto"/>
            <w:noWrap/>
            <w:vAlign w:val="bottom"/>
            <w:hideMark/>
          </w:tcPr>
          <w:p w14:paraId="19FDAD6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33F21DE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6A72572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3F862F0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15900.00</w:t>
            </w:r>
          </w:p>
        </w:tc>
        <w:tc>
          <w:tcPr>
            <w:tcW w:w="1129" w:type="dxa"/>
            <w:vAlign w:val="bottom"/>
          </w:tcPr>
          <w:p w14:paraId="19C74B2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42056.00</w:t>
            </w:r>
          </w:p>
        </w:tc>
      </w:tr>
      <w:tr w:rsidR="00981F37" w:rsidRPr="00D24F3F" w14:paraId="722A40E4" w14:textId="77777777" w:rsidTr="00981F37">
        <w:trPr>
          <w:trHeight w:val="300"/>
        </w:trPr>
        <w:tc>
          <w:tcPr>
            <w:tcW w:w="2283" w:type="dxa"/>
            <w:shd w:val="clear" w:color="auto" w:fill="auto"/>
            <w:noWrap/>
            <w:vAlign w:val="bottom"/>
            <w:hideMark/>
          </w:tcPr>
          <w:p w14:paraId="695EFB8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7BE477B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06D22D4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481FEFC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0C3FAB1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27440.00</w:t>
            </w:r>
          </w:p>
        </w:tc>
        <w:tc>
          <w:tcPr>
            <w:tcW w:w="1129" w:type="dxa"/>
            <w:vAlign w:val="bottom"/>
          </w:tcPr>
          <w:p w14:paraId="0192A75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31ED6DD8" w14:textId="77777777" w:rsidTr="00981F37">
        <w:trPr>
          <w:trHeight w:val="300"/>
        </w:trPr>
        <w:tc>
          <w:tcPr>
            <w:tcW w:w="2283" w:type="dxa"/>
            <w:shd w:val="clear" w:color="auto" w:fill="auto"/>
            <w:noWrap/>
            <w:vAlign w:val="bottom"/>
            <w:hideMark/>
          </w:tcPr>
          <w:p w14:paraId="5A0862F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0EC87D2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3C765DE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23FDD9E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5C9D9BC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41688.00</w:t>
            </w:r>
          </w:p>
        </w:tc>
        <w:tc>
          <w:tcPr>
            <w:tcW w:w="1129" w:type="dxa"/>
            <w:vAlign w:val="bottom"/>
          </w:tcPr>
          <w:p w14:paraId="256F17B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187CA0F9" w14:textId="77777777" w:rsidTr="00981F37">
        <w:trPr>
          <w:trHeight w:val="300"/>
        </w:trPr>
        <w:tc>
          <w:tcPr>
            <w:tcW w:w="2283" w:type="dxa"/>
            <w:shd w:val="clear" w:color="auto" w:fill="auto"/>
            <w:noWrap/>
            <w:vAlign w:val="bottom"/>
            <w:hideMark/>
          </w:tcPr>
          <w:p w14:paraId="7C9BD14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gaz</w:t>
            </w:r>
          </w:p>
        </w:tc>
        <w:tc>
          <w:tcPr>
            <w:tcW w:w="1895" w:type="dxa"/>
            <w:shd w:val="clear" w:color="auto" w:fill="auto"/>
            <w:noWrap/>
            <w:vAlign w:val="bottom"/>
            <w:hideMark/>
          </w:tcPr>
          <w:p w14:paraId="00B9956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6AA4370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38E0C9E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22ADD87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38209.50</w:t>
            </w:r>
          </w:p>
        </w:tc>
        <w:tc>
          <w:tcPr>
            <w:tcW w:w="1129" w:type="dxa"/>
            <w:vAlign w:val="bottom"/>
          </w:tcPr>
          <w:p w14:paraId="02552BC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6CD6B353" w14:textId="77777777" w:rsidTr="00981F37">
        <w:trPr>
          <w:trHeight w:val="300"/>
        </w:trPr>
        <w:tc>
          <w:tcPr>
            <w:tcW w:w="2283" w:type="dxa"/>
            <w:shd w:val="clear" w:color="auto" w:fill="auto"/>
            <w:noWrap/>
            <w:vAlign w:val="bottom"/>
            <w:hideMark/>
          </w:tcPr>
          <w:p w14:paraId="00382EB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gaz</w:t>
            </w:r>
          </w:p>
        </w:tc>
        <w:tc>
          <w:tcPr>
            <w:tcW w:w="1895" w:type="dxa"/>
            <w:shd w:val="clear" w:color="auto" w:fill="auto"/>
            <w:noWrap/>
            <w:vAlign w:val="bottom"/>
            <w:hideMark/>
          </w:tcPr>
          <w:p w14:paraId="06655DE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79CF3F1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1EB3CF46"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73237E6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47700.00</w:t>
            </w:r>
          </w:p>
        </w:tc>
        <w:tc>
          <w:tcPr>
            <w:tcW w:w="1129" w:type="dxa"/>
            <w:vAlign w:val="bottom"/>
          </w:tcPr>
          <w:p w14:paraId="33B61F2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716D3A11" w14:textId="77777777" w:rsidTr="00981F37">
        <w:trPr>
          <w:trHeight w:val="300"/>
        </w:trPr>
        <w:tc>
          <w:tcPr>
            <w:tcW w:w="2283" w:type="dxa"/>
            <w:shd w:val="clear" w:color="auto" w:fill="auto"/>
            <w:noWrap/>
            <w:vAlign w:val="bottom"/>
            <w:hideMark/>
          </w:tcPr>
          <w:p w14:paraId="03AA56E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38D507E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5F9C176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023AD45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25F1B6A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23400.00</w:t>
            </w:r>
          </w:p>
        </w:tc>
        <w:tc>
          <w:tcPr>
            <w:tcW w:w="1129" w:type="dxa"/>
            <w:vAlign w:val="bottom"/>
          </w:tcPr>
          <w:p w14:paraId="44F7CC81"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785CE53D" w14:textId="77777777" w:rsidTr="00981F37">
        <w:trPr>
          <w:trHeight w:val="300"/>
        </w:trPr>
        <w:tc>
          <w:tcPr>
            <w:tcW w:w="2283" w:type="dxa"/>
            <w:shd w:val="clear" w:color="auto" w:fill="auto"/>
            <w:noWrap/>
            <w:vAlign w:val="bottom"/>
            <w:hideMark/>
          </w:tcPr>
          <w:p w14:paraId="065989C7"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pompa ciepła gruntowa</w:t>
            </w:r>
          </w:p>
        </w:tc>
        <w:tc>
          <w:tcPr>
            <w:tcW w:w="1895" w:type="dxa"/>
            <w:shd w:val="clear" w:color="auto" w:fill="auto"/>
            <w:noWrap/>
            <w:vAlign w:val="bottom"/>
            <w:hideMark/>
          </w:tcPr>
          <w:p w14:paraId="3407447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15DAC41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04A1F3B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5410486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11716.50</w:t>
            </w:r>
          </w:p>
        </w:tc>
        <w:tc>
          <w:tcPr>
            <w:tcW w:w="1129" w:type="dxa"/>
            <w:vAlign w:val="bottom"/>
          </w:tcPr>
          <w:p w14:paraId="0FB6F18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52F0B7CC" w14:textId="77777777" w:rsidTr="00981F37">
        <w:trPr>
          <w:trHeight w:val="300"/>
        </w:trPr>
        <w:tc>
          <w:tcPr>
            <w:tcW w:w="2283" w:type="dxa"/>
            <w:shd w:val="clear" w:color="auto" w:fill="auto"/>
            <w:noWrap/>
            <w:vAlign w:val="bottom"/>
            <w:hideMark/>
          </w:tcPr>
          <w:p w14:paraId="1ED3588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2CF75D1A"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28BB7B2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3B7120D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7E05105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25326.00</w:t>
            </w:r>
          </w:p>
        </w:tc>
        <w:tc>
          <w:tcPr>
            <w:tcW w:w="1129" w:type="dxa"/>
            <w:vAlign w:val="bottom"/>
          </w:tcPr>
          <w:p w14:paraId="2350198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442A8EAC" w14:textId="77777777" w:rsidTr="00981F37">
        <w:trPr>
          <w:trHeight w:val="300"/>
        </w:trPr>
        <w:tc>
          <w:tcPr>
            <w:tcW w:w="2283" w:type="dxa"/>
            <w:shd w:val="clear" w:color="auto" w:fill="auto"/>
            <w:noWrap/>
            <w:vAlign w:val="bottom"/>
            <w:hideMark/>
          </w:tcPr>
          <w:p w14:paraId="77C7DFD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gaz</w:t>
            </w:r>
          </w:p>
        </w:tc>
        <w:tc>
          <w:tcPr>
            <w:tcW w:w="1895" w:type="dxa"/>
            <w:shd w:val="clear" w:color="auto" w:fill="auto"/>
            <w:noWrap/>
            <w:vAlign w:val="bottom"/>
            <w:hideMark/>
          </w:tcPr>
          <w:p w14:paraId="49E2B63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tak</w:t>
            </w:r>
          </w:p>
        </w:tc>
        <w:tc>
          <w:tcPr>
            <w:tcW w:w="1224" w:type="dxa"/>
            <w:shd w:val="clear" w:color="auto" w:fill="auto"/>
            <w:noWrap/>
            <w:vAlign w:val="bottom"/>
            <w:hideMark/>
          </w:tcPr>
          <w:p w14:paraId="1975FD22"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5E7CB2F4"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70EA1DE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41670.00</w:t>
            </w:r>
          </w:p>
        </w:tc>
        <w:tc>
          <w:tcPr>
            <w:tcW w:w="1129" w:type="dxa"/>
            <w:vAlign w:val="bottom"/>
          </w:tcPr>
          <w:p w14:paraId="608AB40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134B00A4" w14:textId="77777777" w:rsidTr="00981F37">
        <w:trPr>
          <w:trHeight w:val="300"/>
        </w:trPr>
        <w:tc>
          <w:tcPr>
            <w:tcW w:w="2283" w:type="dxa"/>
            <w:shd w:val="clear" w:color="auto" w:fill="auto"/>
            <w:noWrap/>
            <w:vAlign w:val="bottom"/>
            <w:hideMark/>
          </w:tcPr>
          <w:p w14:paraId="2FB0338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brak</w:t>
            </w:r>
          </w:p>
        </w:tc>
        <w:tc>
          <w:tcPr>
            <w:tcW w:w="1895" w:type="dxa"/>
            <w:shd w:val="clear" w:color="auto" w:fill="auto"/>
            <w:noWrap/>
            <w:vAlign w:val="bottom"/>
            <w:hideMark/>
          </w:tcPr>
          <w:p w14:paraId="15B6849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160A2D17"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1F708BB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3BACECC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7421.30</w:t>
            </w:r>
          </w:p>
        </w:tc>
        <w:tc>
          <w:tcPr>
            <w:tcW w:w="1129" w:type="dxa"/>
            <w:vAlign w:val="bottom"/>
          </w:tcPr>
          <w:p w14:paraId="7405884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72234C41" w14:textId="77777777" w:rsidTr="00981F37">
        <w:trPr>
          <w:trHeight w:val="300"/>
        </w:trPr>
        <w:tc>
          <w:tcPr>
            <w:tcW w:w="2283" w:type="dxa"/>
            <w:shd w:val="clear" w:color="auto" w:fill="auto"/>
            <w:noWrap/>
            <w:vAlign w:val="bottom"/>
            <w:hideMark/>
          </w:tcPr>
          <w:p w14:paraId="3F64410F"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brak</w:t>
            </w:r>
          </w:p>
        </w:tc>
        <w:tc>
          <w:tcPr>
            <w:tcW w:w="1895" w:type="dxa"/>
            <w:shd w:val="clear" w:color="auto" w:fill="auto"/>
            <w:noWrap/>
            <w:vAlign w:val="bottom"/>
            <w:hideMark/>
          </w:tcPr>
          <w:p w14:paraId="0420C01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7776959C"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1B567EA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6045A59B"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6000.00</w:t>
            </w:r>
          </w:p>
        </w:tc>
        <w:tc>
          <w:tcPr>
            <w:tcW w:w="1129" w:type="dxa"/>
            <w:vAlign w:val="bottom"/>
          </w:tcPr>
          <w:p w14:paraId="6AEF1C73"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0.00</w:t>
            </w:r>
          </w:p>
        </w:tc>
      </w:tr>
      <w:tr w:rsidR="00981F37" w:rsidRPr="00D24F3F" w14:paraId="1B46FF41" w14:textId="77777777" w:rsidTr="00981F37">
        <w:trPr>
          <w:trHeight w:val="300"/>
        </w:trPr>
        <w:tc>
          <w:tcPr>
            <w:tcW w:w="2283" w:type="dxa"/>
            <w:shd w:val="clear" w:color="auto" w:fill="auto"/>
            <w:noWrap/>
            <w:vAlign w:val="bottom"/>
            <w:hideMark/>
          </w:tcPr>
          <w:p w14:paraId="4F3149C8"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biomasa</w:t>
            </w:r>
          </w:p>
        </w:tc>
        <w:tc>
          <w:tcPr>
            <w:tcW w:w="1895" w:type="dxa"/>
            <w:shd w:val="clear" w:color="auto" w:fill="auto"/>
            <w:noWrap/>
            <w:vAlign w:val="bottom"/>
            <w:hideMark/>
          </w:tcPr>
          <w:p w14:paraId="30E8545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24" w:type="dxa"/>
            <w:shd w:val="clear" w:color="auto" w:fill="auto"/>
            <w:noWrap/>
            <w:vAlign w:val="bottom"/>
            <w:hideMark/>
          </w:tcPr>
          <w:p w14:paraId="5BF8BA3D"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327" w:type="dxa"/>
            <w:shd w:val="clear" w:color="auto" w:fill="auto"/>
            <w:noWrap/>
            <w:vAlign w:val="bottom"/>
            <w:hideMark/>
          </w:tcPr>
          <w:p w14:paraId="700DA32E"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nie</w:t>
            </w:r>
          </w:p>
        </w:tc>
        <w:tc>
          <w:tcPr>
            <w:tcW w:w="1214" w:type="dxa"/>
            <w:vAlign w:val="bottom"/>
          </w:tcPr>
          <w:p w14:paraId="563A0090"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8170.00</w:t>
            </w:r>
          </w:p>
        </w:tc>
        <w:tc>
          <w:tcPr>
            <w:tcW w:w="1129" w:type="dxa"/>
            <w:vAlign w:val="bottom"/>
          </w:tcPr>
          <w:p w14:paraId="0A348109" w14:textId="77777777" w:rsidR="00981F37" w:rsidRPr="00D24F3F" w:rsidRDefault="00981F37" w:rsidP="00FE24C8">
            <w:pPr>
              <w:suppressAutoHyphens w:val="0"/>
              <w:spacing w:line="240" w:lineRule="auto"/>
              <w:jc w:val="center"/>
              <w:rPr>
                <w:rFonts w:eastAsia="Times New Roman" w:cs="Arial"/>
                <w:color w:val="000000"/>
                <w:sz w:val="20"/>
                <w:szCs w:val="20"/>
                <w:lang w:eastAsia="pl-PL"/>
              </w:rPr>
            </w:pPr>
            <w:r w:rsidRPr="00D24F3F">
              <w:rPr>
                <w:rFonts w:eastAsia="Times New Roman" w:cs="Arial"/>
                <w:color w:val="000000"/>
                <w:sz w:val="20"/>
                <w:szCs w:val="20"/>
                <w:lang w:eastAsia="pl-PL"/>
              </w:rPr>
              <w:t>10830.00</w:t>
            </w:r>
          </w:p>
        </w:tc>
      </w:tr>
    </w:tbl>
    <w:p w14:paraId="0DBB10F2" w14:textId="77777777" w:rsidR="00981F37" w:rsidRPr="00981F37" w:rsidRDefault="00981F37" w:rsidP="00FE24C8">
      <w:pPr>
        <w:spacing w:line="240" w:lineRule="auto"/>
        <w:jc w:val="center"/>
        <w:rPr>
          <w:sz w:val="20"/>
        </w:rPr>
      </w:pPr>
      <w:r w:rsidRPr="00981F37">
        <w:rPr>
          <w:sz w:val="20"/>
        </w:rPr>
        <w:t xml:space="preserve">źródło: </w:t>
      </w:r>
      <w:proofErr w:type="spellStart"/>
      <w:r w:rsidRPr="00981F37">
        <w:rPr>
          <w:sz w:val="20"/>
        </w:rPr>
        <w:t>WFOŚiGW</w:t>
      </w:r>
      <w:proofErr w:type="spellEnd"/>
      <w:r w:rsidRPr="00981F37">
        <w:rPr>
          <w:sz w:val="20"/>
        </w:rPr>
        <w:t xml:space="preserve"> w Katowicach</w:t>
      </w:r>
    </w:p>
    <w:p w14:paraId="5C85CD75" w14:textId="77777777" w:rsidR="00981F37" w:rsidRPr="00981F37" w:rsidRDefault="00981F37" w:rsidP="00FE24C8">
      <w:pPr>
        <w:spacing w:line="240" w:lineRule="auto"/>
        <w:jc w:val="center"/>
        <w:rPr>
          <w:sz w:val="20"/>
        </w:rPr>
      </w:pPr>
      <w:r w:rsidRPr="00981F37">
        <w:rPr>
          <w:sz w:val="20"/>
        </w:rPr>
        <w:t>stan na 21.VI.2021</w:t>
      </w:r>
    </w:p>
    <w:p w14:paraId="1427EE87" w14:textId="77777777" w:rsidR="00981F37" w:rsidRDefault="00981F37" w:rsidP="00FE24C8">
      <w:pPr>
        <w:spacing w:line="240" w:lineRule="auto"/>
        <w:jc w:val="center"/>
        <w:rPr>
          <w:highlight w:val="yellow"/>
        </w:rPr>
      </w:pPr>
    </w:p>
    <w:p w14:paraId="3B21A0FA" w14:textId="77777777" w:rsidR="00981F37" w:rsidRPr="00FC524C" w:rsidRDefault="00FC524C" w:rsidP="00360C9A">
      <w:pPr>
        <w:rPr>
          <w:rFonts w:cs="Arial"/>
          <w:u w:val="single"/>
        </w:rPr>
      </w:pPr>
      <w:r w:rsidRPr="00FC524C">
        <w:rPr>
          <w:rFonts w:cs="Arial"/>
          <w:u w:val="single"/>
        </w:rPr>
        <w:t>Termomodernizacje budynków</w:t>
      </w:r>
      <w:r>
        <w:rPr>
          <w:rFonts w:cs="Arial"/>
          <w:u w:val="single"/>
        </w:rPr>
        <w:t xml:space="preserve"> w latach 2019-2020</w:t>
      </w:r>
    </w:p>
    <w:p w14:paraId="1429783B" w14:textId="77777777" w:rsidR="00FC524C" w:rsidRPr="00FC524C" w:rsidRDefault="00FC524C" w:rsidP="00BE06D0">
      <w:pPr>
        <w:pStyle w:val="Akapitzlist"/>
        <w:numPr>
          <w:ilvl w:val="0"/>
          <w:numId w:val="161"/>
        </w:numPr>
        <w:rPr>
          <w:rFonts w:cs="Arial"/>
        </w:rPr>
      </w:pPr>
      <w:r w:rsidRPr="00FC524C">
        <w:rPr>
          <w:rFonts w:cs="Arial"/>
        </w:rPr>
        <w:t>Remont modernizacyjny świetlicy w Wodukajmach. W ramach inwestycji wykonano m. in. docieplenie ścian budynku</w:t>
      </w:r>
    </w:p>
    <w:p w14:paraId="15F62802" w14:textId="77777777" w:rsidR="00FC524C" w:rsidRPr="00FC524C" w:rsidRDefault="00FC524C" w:rsidP="00BE06D0">
      <w:pPr>
        <w:pStyle w:val="Akapitzlist"/>
        <w:numPr>
          <w:ilvl w:val="0"/>
          <w:numId w:val="161"/>
        </w:numPr>
        <w:rPr>
          <w:rFonts w:cs="Arial"/>
        </w:rPr>
      </w:pPr>
      <w:r w:rsidRPr="00FC524C">
        <w:rPr>
          <w:rFonts w:cs="Arial"/>
        </w:rPr>
        <w:t>Remont modernizacyjny remizy OSP w Sępopolu. Wartość zadania wyniosła 41.399,99 zł, w tym 28.899,99 zł dofinansowania. W</w:t>
      </w:r>
      <w:r>
        <w:rPr>
          <w:rFonts w:cs="Arial"/>
        </w:rPr>
        <w:t xml:space="preserve"> ramach zadania wykonano m. </w:t>
      </w:r>
      <w:r w:rsidRPr="00FC524C">
        <w:rPr>
          <w:rFonts w:cs="Arial"/>
        </w:rPr>
        <w:t>in. ocieplenie stropu.</w:t>
      </w:r>
    </w:p>
    <w:p w14:paraId="1F698D86" w14:textId="77777777" w:rsidR="00FC524C" w:rsidRPr="00FC524C" w:rsidRDefault="00FC524C" w:rsidP="00BE06D0">
      <w:pPr>
        <w:pStyle w:val="Akapitzlist"/>
        <w:numPr>
          <w:ilvl w:val="0"/>
          <w:numId w:val="161"/>
        </w:numPr>
        <w:rPr>
          <w:rFonts w:cs="Arial"/>
        </w:rPr>
      </w:pPr>
      <w:r w:rsidRPr="00FC524C">
        <w:rPr>
          <w:rFonts w:cs="Arial"/>
        </w:rPr>
        <w:t>Przebudowa świetlicy wiejskiej w Romankowie. Wartość zadania wyniosła 104.255,86 zł, w tym 63.126,00 dofinansowania. W</w:t>
      </w:r>
      <w:r>
        <w:rPr>
          <w:rFonts w:cs="Arial"/>
        </w:rPr>
        <w:t xml:space="preserve"> ramach inwestycji wykonano m. </w:t>
      </w:r>
      <w:r w:rsidRPr="00FC524C">
        <w:rPr>
          <w:rFonts w:cs="Arial"/>
        </w:rPr>
        <w:t xml:space="preserve">in. wymianę pokrycia dachowego z eternitu na blachodachówkę, wymianę stolarki drzwiowej oraz okiennej, </w:t>
      </w:r>
      <w:proofErr w:type="spellStart"/>
      <w:r w:rsidRPr="00FC524C">
        <w:rPr>
          <w:rFonts w:cs="Arial"/>
        </w:rPr>
        <w:t>docieplono</w:t>
      </w:r>
      <w:proofErr w:type="spellEnd"/>
      <w:r w:rsidRPr="00FC524C">
        <w:rPr>
          <w:rFonts w:cs="Arial"/>
        </w:rPr>
        <w:t xml:space="preserve"> ściany zewnętrzne.</w:t>
      </w:r>
    </w:p>
    <w:p w14:paraId="2F671B62" w14:textId="77777777" w:rsidR="00FC524C" w:rsidRPr="00FC524C" w:rsidRDefault="00FC524C" w:rsidP="00BE06D0">
      <w:pPr>
        <w:numPr>
          <w:ilvl w:val="0"/>
          <w:numId w:val="161"/>
        </w:numPr>
        <w:suppressAutoHyphens w:val="0"/>
        <w:autoSpaceDE w:val="0"/>
        <w:autoSpaceDN w:val="0"/>
        <w:adjustRightInd w:val="0"/>
        <w:rPr>
          <w:rFonts w:cs="Arial"/>
          <w:color w:val="000000"/>
        </w:rPr>
      </w:pPr>
      <w:r w:rsidRPr="00FC524C">
        <w:rPr>
          <w:rFonts w:cs="Arial"/>
          <w:color w:val="000000"/>
        </w:rPr>
        <w:lastRenderedPageBreak/>
        <w:t>Remont modernizacyjny budynku socjalnego na stadionie – dokonano wymiany poszycia dachowego wraz z elementami konstrukcyjnymi.</w:t>
      </w:r>
    </w:p>
    <w:p w14:paraId="02ABC304" w14:textId="77777777" w:rsidR="00FC524C" w:rsidRDefault="00FC524C" w:rsidP="00360C9A">
      <w:pPr>
        <w:spacing w:line="240" w:lineRule="auto"/>
        <w:rPr>
          <w:highlight w:val="yellow"/>
        </w:rPr>
      </w:pPr>
    </w:p>
    <w:p w14:paraId="1265285A" w14:textId="56E0E5A2" w:rsidR="00FC524C" w:rsidRPr="00FD2147" w:rsidRDefault="005E1640" w:rsidP="008F65C6">
      <w:pPr>
        <w:rPr>
          <w:highlight w:val="yellow"/>
          <w:u w:val="single"/>
        </w:rPr>
      </w:pPr>
      <w:r w:rsidRPr="00FD2147">
        <w:rPr>
          <w:u w:val="single"/>
        </w:rPr>
        <w:t>Modernizacja, przebudowa i wyposażenie M-GOK” i „Modernizacja systemu ogrzewania z</w:t>
      </w:r>
      <w:r w:rsidR="008F65C6">
        <w:rPr>
          <w:u w:val="single"/>
        </w:rPr>
        <w:t> </w:t>
      </w:r>
      <w:r w:rsidRPr="00FD2147">
        <w:rPr>
          <w:u w:val="single"/>
        </w:rPr>
        <w:t>wykorzystaniem OZE w budynku M-GOK</w:t>
      </w:r>
    </w:p>
    <w:p w14:paraId="230B7146" w14:textId="77777777" w:rsidR="008F65C6" w:rsidRPr="008F65C6" w:rsidRDefault="008F65C6" w:rsidP="008F65C6">
      <w:pPr>
        <w:suppressAutoHyphens w:val="0"/>
        <w:rPr>
          <w:rFonts w:ascii="Calibri" w:eastAsia="Times New Roman" w:hAnsi="Calibri" w:cs="Calibri"/>
          <w:color w:val="000000"/>
          <w:sz w:val="28"/>
          <w:szCs w:val="28"/>
          <w:lang w:eastAsia="pl-PL"/>
        </w:rPr>
      </w:pPr>
      <w:r w:rsidRPr="008F65C6">
        <w:rPr>
          <w:rFonts w:eastAsia="Times New Roman" w:cs="Arial"/>
          <w:color w:val="000000"/>
          <w:lang w:eastAsia="pl-PL"/>
        </w:rPr>
        <w:t>Zakres robót w ramach Projektu:</w:t>
      </w:r>
    </w:p>
    <w:p w14:paraId="09054733" w14:textId="4E8488CC" w:rsidR="008F65C6" w:rsidRPr="008F65C6" w:rsidRDefault="008F65C6" w:rsidP="008F65C6">
      <w:pPr>
        <w:pStyle w:val="Akapitzlist"/>
        <w:numPr>
          <w:ilvl w:val="0"/>
          <w:numId w:val="193"/>
        </w:numPr>
        <w:suppressAutoHyphens w:val="0"/>
        <w:ind w:left="723"/>
        <w:rPr>
          <w:rFonts w:ascii="Calibri" w:eastAsia="Times New Roman" w:hAnsi="Calibri" w:cs="Calibri"/>
          <w:color w:val="000000"/>
          <w:sz w:val="28"/>
          <w:szCs w:val="28"/>
          <w:lang w:eastAsia="pl-PL"/>
        </w:rPr>
      </w:pPr>
      <w:r w:rsidRPr="008F65C6">
        <w:rPr>
          <w:rFonts w:eastAsia="Times New Roman" w:cs="Arial"/>
          <w:color w:val="000000"/>
          <w:lang w:eastAsia="pl-PL"/>
        </w:rPr>
        <w:t xml:space="preserve">Montaż 2 szt. kotłów na biomasę (paliwo główne: </w:t>
      </w:r>
      <w:proofErr w:type="spellStart"/>
      <w:r w:rsidRPr="008F65C6">
        <w:rPr>
          <w:rFonts w:eastAsia="Times New Roman" w:cs="Arial"/>
          <w:color w:val="000000"/>
          <w:lang w:eastAsia="pl-PL"/>
        </w:rPr>
        <w:t>pelet</w:t>
      </w:r>
      <w:proofErr w:type="spellEnd"/>
      <w:r w:rsidRPr="008F65C6">
        <w:rPr>
          <w:rFonts w:eastAsia="Times New Roman" w:cs="Arial"/>
          <w:color w:val="000000"/>
          <w:lang w:eastAsia="pl-PL"/>
        </w:rPr>
        <w:t xml:space="preserve">) o mocy 100 kW każdy. Moc całkowita 200 </w:t>
      </w:r>
      <w:proofErr w:type="spellStart"/>
      <w:r w:rsidRPr="008F65C6">
        <w:rPr>
          <w:rFonts w:eastAsia="Times New Roman" w:cs="Arial"/>
          <w:color w:val="000000"/>
          <w:lang w:eastAsia="pl-PL"/>
        </w:rPr>
        <w:t>kW.</w:t>
      </w:r>
      <w:proofErr w:type="spellEnd"/>
    </w:p>
    <w:p w14:paraId="1AD38A47" w14:textId="57F29E84" w:rsidR="008F65C6" w:rsidRPr="008F65C6" w:rsidRDefault="008F65C6" w:rsidP="008F65C6">
      <w:pPr>
        <w:pStyle w:val="Akapitzlist"/>
        <w:numPr>
          <w:ilvl w:val="0"/>
          <w:numId w:val="193"/>
        </w:numPr>
        <w:suppressAutoHyphens w:val="0"/>
        <w:ind w:left="723"/>
        <w:rPr>
          <w:rFonts w:ascii="Calibri" w:eastAsia="Times New Roman" w:hAnsi="Calibri" w:cs="Calibri"/>
          <w:color w:val="000000"/>
          <w:sz w:val="28"/>
          <w:szCs w:val="28"/>
          <w:lang w:eastAsia="pl-PL"/>
        </w:rPr>
      </w:pPr>
      <w:r w:rsidRPr="008F65C6">
        <w:rPr>
          <w:rFonts w:eastAsia="Times New Roman" w:cs="Arial"/>
          <w:color w:val="000000"/>
          <w:lang w:eastAsia="pl-PL"/>
        </w:rPr>
        <w:t>Wyposażenie kotłowni: zasobniki dobowe do kotłów, akumulacyjny zbiornik ciepła o pojemności V=1000 dm</w:t>
      </w:r>
      <w:r w:rsidRPr="008F65C6">
        <w:rPr>
          <w:rFonts w:eastAsia="Times New Roman" w:cs="Arial"/>
          <w:color w:val="000000"/>
          <w:vertAlign w:val="superscript"/>
          <w:lang w:eastAsia="pl-PL"/>
        </w:rPr>
        <w:t>3</w:t>
      </w:r>
      <w:r w:rsidRPr="008F65C6">
        <w:rPr>
          <w:rFonts w:eastAsia="Times New Roman" w:cs="Arial"/>
          <w:color w:val="000000"/>
          <w:lang w:eastAsia="pl-PL"/>
        </w:rPr>
        <w:t>, rurociągi w kotłowni z</w:t>
      </w:r>
      <w:r w:rsidRPr="008F65C6">
        <w:rPr>
          <w:rFonts w:ascii="Calibri" w:eastAsia="Times New Roman" w:hAnsi="Calibri" w:cs="Calibri"/>
          <w:color w:val="000000"/>
          <w:sz w:val="28"/>
          <w:szCs w:val="28"/>
          <w:lang w:eastAsia="pl-PL"/>
        </w:rPr>
        <w:t xml:space="preserve"> </w:t>
      </w:r>
      <w:r w:rsidRPr="008F65C6">
        <w:rPr>
          <w:rFonts w:eastAsia="Times New Roman" w:cs="Arial"/>
          <w:color w:val="000000"/>
          <w:lang w:eastAsia="pl-PL"/>
        </w:rPr>
        <w:t>rur stalowych czarnych, pompa kotłowa (1 szt.), pompy i zawory dla instalacji c.o. oraz wentylacji – 4 obiegi, moduł internetowy/GPS</w:t>
      </w:r>
      <w:r>
        <w:rPr>
          <w:rFonts w:eastAsia="Times New Roman" w:cs="Arial"/>
          <w:color w:val="000000"/>
          <w:lang w:eastAsia="pl-PL"/>
        </w:rPr>
        <w:t xml:space="preserve"> </w:t>
      </w:r>
      <w:r w:rsidRPr="008F65C6">
        <w:rPr>
          <w:rFonts w:eastAsia="Times New Roman" w:cs="Arial"/>
          <w:color w:val="000000"/>
          <w:lang w:eastAsia="pl-PL"/>
        </w:rPr>
        <w:t>przy kotle (TIK), instalacja wentylacji nawiewnej i wywiewnej i inne urządzenia pomocnicze.</w:t>
      </w:r>
    </w:p>
    <w:p w14:paraId="406C82DC" w14:textId="5227060B" w:rsidR="008F65C6" w:rsidRPr="008F65C6" w:rsidRDefault="008F65C6" w:rsidP="008F65C6">
      <w:pPr>
        <w:pStyle w:val="Akapitzlist"/>
        <w:numPr>
          <w:ilvl w:val="0"/>
          <w:numId w:val="193"/>
        </w:numPr>
        <w:suppressAutoHyphens w:val="0"/>
        <w:ind w:left="723"/>
        <w:rPr>
          <w:rFonts w:ascii="Calibri" w:eastAsia="Times New Roman" w:hAnsi="Calibri" w:cs="Calibri"/>
          <w:color w:val="000000"/>
          <w:sz w:val="28"/>
          <w:szCs w:val="28"/>
          <w:lang w:eastAsia="pl-PL"/>
        </w:rPr>
      </w:pPr>
      <w:r w:rsidRPr="008F65C6">
        <w:rPr>
          <w:rFonts w:eastAsia="Times New Roman" w:cs="Arial"/>
          <w:color w:val="000000"/>
          <w:lang w:eastAsia="pl-PL"/>
        </w:rPr>
        <w:t>Adaptacja pomieszczenia starej kotłowni na nową.</w:t>
      </w:r>
    </w:p>
    <w:p w14:paraId="1DE50D30" w14:textId="4F72922B" w:rsidR="008F65C6" w:rsidRPr="008F65C6" w:rsidRDefault="008F65C6" w:rsidP="008F65C6">
      <w:pPr>
        <w:pStyle w:val="Akapitzlist"/>
        <w:numPr>
          <w:ilvl w:val="0"/>
          <w:numId w:val="193"/>
        </w:numPr>
        <w:suppressAutoHyphens w:val="0"/>
        <w:ind w:left="723"/>
        <w:rPr>
          <w:rFonts w:ascii="Calibri" w:eastAsia="Times New Roman" w:hAnsi="Calibri" w:cs="Calibri"/>
          <w:color w:val="000000"/>
          <w:sz w:val="28"/>
          <w:szCs w:val="28"/>
          <w:lang w:eastAsia="pl-PL"/>
        </w:rPr>
      </w:pPr>
      <w:r w:rsidRPr="008F65C6">
        <w:rPr>
          <w:rFonts w:eastAsia="Times New Roman" w:cs="Arial"/>
          <w:color w:val="000000"/>
          <w:lang w:eastAsia="pl-PL"/>
        </w:rPr>
        <w:t>Wykonanie instalacji elektrycznej kotłowni.</w:t>
      </w:r>
    </w:p>
    <w:p w14:paraId="7737A70D" w14:textId="09088718" w:rsidR="008F65C6" w:rsidRPr="008F65C6" w:rsidRDefault="008F65C6" w:rsidP="008F65C6">
      <w:pPr>
        <w:pStyle w:val="Akapitzlist"/>
        <w:numPr>
          <w:ilvl w:val="0"/>
          <w:numId w:val="193"/>
        </w:numPr>
        <w:suppressAutoHyphens w:val="0"/>
        <w:ind w:left="723"/>
        <w:rPr>
          <w:rFonts w:ascii="Calibri" w:eastAsia="Times New Roman" w:hAnsi="Calibri" w:cs="Calibri"/>
          <w:color w:val="000000"/>
          <w:sz w:val="28"/>
          <w:szCs w:val="28"/>
          <w:lang w:eastAsia="pl-PL"/>
        </w:rPr>
      </w:pPr>
      <w:r w:rsidRPr="008F65C6">
        <w:rPr>
          <w:rFonts w:eastAsia="Times New Roman" w:cs="Arial"/>
          <w:color w:val="000000"/>
          <w:lang w:eastAsia="pl-PL"/>
        </w:rPr>
        <w:t xml:space="preserve">Przystosowanie pomieszczenia sąsiadującego z kotłownią na skład opału w postaci biomasy – </w:t>
      </w:r>
      <w:proofErr w:type="spellStart"/>
      <w:r w:rsidRPr="008F65C6">
        <w:rPr>
          <w:rFonts w:eastAsia="Times New Roman" w:cs="Arial"/>
          <w:color w:val="000000"/>
          <w:lang w:eastAsia="pl-PL"/>
        </w:rPr>
        <w:t>peletu</w:t>
      </w:r>
      <w:proofErr w:type="spellEnd"/>
      <w:r w:rsidRPr="008F65C6">
        <w:rPr>
          <w:rFonts w:eastAsia="Times New Roman" w:cs="Arial"/>
          <w:color w:val="000000"/>
          <w:lang w:eastAsia="pl-PL"/>
        </w:rPr>
        <w:t xml:space="preserve"> (43 m</w:t>
      </w:r>
      <w:r w:rsidRPr="008F65C6">
        <w:rPr>
          <w:rFonts w:eastAsia="Times New Roman" w:cs="Arial"/>
          <w:color w:val="000000"/>
          <w:vertAlign w:val="superscript"/>
          <w:lang w:eastAsia="pl-PL"/>
        </w:rPr>
        <w:t>2</w:t>
      </w:r>
      <w:r w:rsidRPr="008F65C6">
        <w:rPr>
          <w:rFonts w:eastAsia="Times New Roman" w:cs="Arial"/>
          <w:color w:val="000000"/>
          <w:lang w:eastAsia="pl-PL"/>
        </w:rPr>
        <w:t>).</w:t>
      </w:r>
    </w:p>
    <w:p w14:paraId="7139C242" w14:textId="08649A4C" w:rsidR="008F65C6" w:rsidRPr="00D24F3F" w:rsidRDefault="008F65C6" w:rsidP="00D24F3F">
      <w:pPr>
        <w:pStyle w:val="Akapitzlist"/>
        <w:numPr>
          <w:ilvl w:val="0"/>
          <w:numId w:val="193"/>
        </w:numPr>
        <w:suppressAutoHyphens w:val="0"/>
        <w:ind w:left="723"/>
        <w:rPr>
          <w:rFonts w:ascii="Calibri" w:eastAsia="Times New Roman" w:hAnsi="Calibri" w:cs="Calibri"/>
          <w:color w:val="000000"/>
          <w:sz w:val="28"/>
          <w:szCs w:val="28"/>
          <w:lang w:eastAsia="pl-PL"/>
        </w:rPr>
      </w:pPr>
      <w:r w:rsidRPr="008F65C6">
        <w:rPr>
          <w:rFonts w:eastAsia="Times New Roman" w:cs="Arial"/>
          <w:color w:val="000000"/>
          <w:lang w:eastAsia="pl-PL"/>
        </w:rPr>
        <w:t>Montaż nowych grzejników z zaworami termostatycznymi, pionów i poziomów w</w:t>
      </w:r>
      <w:r>
        <w:rPr>
          <w:rFonts w:eastAsia="Times New Roman" w:cs="Arial"/>
          <w:color w:val="000000"/>
          <w:lang w:eastAsia="pl-PL"/>
        </w:rPr>
        <w:t> </w:t>
      </w:r>
      <w:r w:rsidRPr="008F65C6">
        <w:rPr>
          <w:rFonts w:eastAsia="Times New Roman" w:cs="Arial"/>
          <w:color w:val="000000"/>
          <w:lang w:eastAsia="pl-PL"/>
        </w:rPr>
        <w:t>całym budynku.</w:t>
      </w:r>
    </w:p>
    <w:p w14:paraId="5190F74B" w14:textId="77777777" w:rsidR="006674DB" w:rsidRPr="00695691" w:rsidRDefault="006674DB" w:rsidP="00360C9A">
      <w:pPr>
        <w:suppressAutoHyphens w:val="0"/>
        <w:autoSpaceDE w:val="0"/>
        <w:autoSpaceDN w:val="0"/>
        <w:adjustRightInd w:val="0"/>
        <w:rPr>
          <w:rFonts w:eastAsiaTheme="minorHAnsi" w:cs="Arial"/>
          <w:color w:val="000000"/>
        </w:rPr>
      </w:pPr>
    </w:p>
    <w:p w14:paraId="416BD382" w14:textId="0FF1D7BF" w:rsidR="006674DB" w:rsidRPr="00695691" w:rsidRDefault="00D24F3F" w:rsidP="00360C9A">
      <w:pPr>
        <w:suppressAutoHyphens w:val="0"/>
        <w:autoSpaceDE w:val="0"/>
        <w:autoSpaceDN w:val="0"/>
        <w:adjustRightInd w:val="0"/>
        <w:rPr>
          <w:rFonts w:eastAsiaTheme="minorHAnsi" w:cs="Arial"/>
          <w:color w:val="000000"/>
          <w:u w:val="single"/>
        </w:rPr>
      </w:pPr>
      <w:r>
        <w:rPr>
          <w:rFonts w:eastAsiaTheme="minorHAnsi" w:cs="Arial"/>
          <w:color w:val="000000"/>
          <w:u w:val="single"/>
        </w:rPr>
        <w:t>Ś</w:t>
      </w:r>
      <w:r w:rsidR="006674DB" w:rsidRPr="00695691">
        <w:rPr>
          <w:rFonts w:eastAsiaTheme="minorHAnsi" w:cs="Arial"/>
          <w:color w:val="000000"/>
          <w:u w:val="single"/>
        </w:rPr>
        <w:t>cieżka rowerowa</w:t>
      </w:r>
    </w:p>
    <w:p w14:paraId="609E0535" w14:textId="77777777" w:rsidR="0084116C" w:rsidRDefault="006674DB" w:rsidP="00360C9A">
      <w:pPr>
        <w:rPr>
          <w:rFonts w:cs="Arial"/>
          <w:color w:val="000000"/>
        </w:rPr>
      </w:pPr>
      <w:r w:rsidRPr="00695691">
        <w:rPr>
          <w:rFonts w:cs="Arial"/>
        </w:rPr>
        <w:t xml:space="preserve">Wykonanie ścieżki rowerowej podczas prac przy </w:t>
      </w:r>
      <w:r w:rsidR="00695691" w:rsidRPr="00695691">
        <w:rPr>
          <w:rFonts w:cs="Arial"/>
          <w:color w:val="000000"/>
        </w:rPr>
        <w:t>budowie drogi gminnej Pl. Wolności w Sępopolu</w:t>
      </w:r>
      <w:r w:rsidR="00695691">
        <w:rPr>
          <w:rFonts w:cs="Arial"/>
          <w:color w:val="000000"/>
        </w:rPr>
        <w:t>.</w:t>
      </w:r>
    </w:p>
    <w:p w14:paraId="293A9A12" w14:textId="77777777" w:rsidR="00FD2147" w:rsidRPr="00695691" w:rsidRDefault="00FD2147" w:rsidP="00360C9A">
      <w:pPr>
        <w:rPr>
          <w:rFonts w:cs="Arial"/>
        </w:rPr>
      </w:pPr>
    </w:p>
    <w:p w14:paraId="483579E2" w14:textId="77777777" w:rsidR="00BA097F" w:rsidRPr="00FC524C" w:rsidRDefault="00236110" w:rsidP="00360C9A">
      <w:pPr>
        <w:pStyle w:val="Nagwek3"/>
      </w:pPr>
      <w:bookmarkStart w:id="193" w:name="_Toc84417194"/>
      <w:r w:rsidRPr="00FC524C">
        <w:t>5.1.</w:t>
      </w:r>
      <w:r w:rsidR="00D376FD" w:rsidRPr="00FC524C">
        <w:t>6</w:t>
      </w:r>
      <w:r w:rsidR="00165973" w:rsidRPr="00FC524C">
        <w:t>. Zagadnienia horyzontalne</w:t>
      </w:r>
      <w:bookmarkEnd w:id="193"/>
    </w:p>
    <w:p w14:paraId="4691A8AB" w14:textId="77777777" w:rsidR="00BA097F" w:rsidRPr="00FC524C" w:rsidRDefault="00165973" w:rsidP="00360C9A">
      <w:pPr>
        <w:rPr>
          <w:rFonts w:cs="Arial"/>
          <w:b/>
        </w:rPr>
      </w:pPr>
      <w:r w:rsidRPr="00FC524C">
        <w:rPr>
          <w:b/>
        </w:rPr>
        <w:t>Adaptacja do zmian klimatu</w:t>
      </w:r>
    </w:p>
    <w:p w14:paraId="5D009298" w14:textId="77777777" w:rsidR="00BA097F" w:rsidRPr="00FC524C" w:rsidRDefault="00165973" w:rsidP="00360C9A">
      <w:pPr>
        <w:rPr>
          <w:rFonts w:cs="Arial"/>
        </w:rPr>
      </w:pPr>
      <w:r w:rsidRPr="00FC524C">
        <w:rPr>
          <w:rFonts w:cs="Arial"/>
        </w:rPr>
        <w:t xml:space="preserve">Zgodnie z analizami wykonanymi na potrzeby </w:t>
      </w:r>
      <w:r w:rsidR="008607AF" w:rsidRPr="00FC524C">
        <w:rPr>
          <w:rFonts w:cs="Arial"/>
        </w:rPr>
        <w:t>projektu</w:t>
      </w:r>
      <w:r w:rsidRPr="00FC524C">
        <w:rPr>
          <w:rFonts w:cs="Arial"/>
        </w:rPr>
        <w:t xml:space="preserve"> KLIMADA</w:t>
      </w:r>
      <w:r w:rsidR="008607AF" w:rsidRPr="00FC524C">
        <w:rPr>
          <w:rStyle w:val="Odwoanieprzypisudolnego"/>
          <w:rFonts w:cs="Arial"/>
        </w:rPr>
        <w:footnoteReference w:id="6"/>
      </w:r>
      <w:r w:rsidRPr="00FC524C">
        <w:rPr>
          <w:rFonts w:cs="Arial"/>
        </w:rPr>
        <w:t xml:space="preserve">, zamieszczonymi </w:t>
      </w:r>
      <w:r w:rsidRPr="00FC524C">
        <w:rPr>
          <w:rFonts w:cs="Arial"/>
          <w:i/>
        </w:rPr>
        <w:t>w Strategicznym planie adaptacji dla sektorów i obszarów wrażliwych na zmiany klimatu do roku 2020</w:t>
      </w:r>
      <w:r w:rsidR="00F442EF" w:rsidRPr="00FC524C">
        <w:rPr>
          <w:rFonts w:cs="Arial"/>
          <w:i/>
        </w:rPr>
        <w:t xml:space="preserve"> z perspektywą do roku 2030</w:t>
      </w:r>
      <w:r w:rsidRPr="00FC524C">
        <w:rPr>
          <w:rFonts w:cs="Arial"/>
          <w:i/>
        </w:rPr>
        <w:t xml:space="preserve">, </w:t>
      </w:r>
      <w:r w:rsidRPr="00FC524C">
        <w:rPr>
          <w:rFonts w:cs="Arial"/>
        </w:rPr>
        <w:t>na przestrzeni następnych lat warunki klimatyczne Polski zmienią się. Przewidywane jest zwiększenie się średniej rocznej temperatury ilości dni upalnych (z temperaturą powyżej 25</w:t>
      </w:r>
      <w:r w:rsidRPr="00FC524C">
        <w:rPr>
          <w:rFonts w:cs="Arial"/>
          <w:vertAlign w:val="superscript"/>
        </w:rPr>
        <w:t>o</w:t>
      </w:r>
      <w:r w:rsidRPr="00FC524C">
        <w:rPr>
          <w:rFonts w:cs="Arial"/>
        </w:rPr>
        <w:t>C) oraz zmniejszenie się ilości dni z temperaturami poniżej 0</w:t>
      </w:r>
      <w:r w:rsidRPr="00FC524C">
        <w:rPr>
          <w:rFonts w:cs="Arial"/>
          <w:vertAlign w:val="superscript"/>
        </w:rPr>
        <w:t>o</w:t>
      </w:r>
      <w:r w:rsidRPr="00FC524C">
        <w:rPr>
          <w:rFonts w:cs="Arial"/>
        </w:rPr>
        <w:t>C. Efektem tego może być ograniczenie zapotrzebowania na energię potrzebną do ogrzewania pomieszczeń mieszkalnych, co jednocześnie spowoduje ograniczenie emisji gazów cieplarnianych. Zwiększenie się ilości dni upalnych, może z kolei spowodować wzrost zapotrzebowania na energię (urządzenia klimatyzacyjne). Większa ilość dni słonecznych przyczyni się natomiast do polepszenia się warunków słonecznych, wyjątkowo ważnych przy korzystaniu z energii odnawialnej. Konieczne będzie dostosowanie systemu energetycznego do wahań temperatur oraz zapotrzebowania energetycznego, wdrożenie rozporoszonych, niskoemisyjnych źródeł energii oraz wykorzystywanie energii odnawialnej.</w:t>
      </w:r>
    </w:p>
    <w:p w14:paraId="7A04AF53" w14:textId="0EAE476D" w:rsidR="00D24F3F" w:rsidRDefault="00D24F3F">
      <w:pPr>
        <w:spacing w:line="240" w:lineRule="auto"/>
        <w:jc w:val="left"/>
        <w:rPr>
          <w:rFonts w:cs="Arial"/>
        </w:rPr>
      </w:pPr>
      <w:r>
        <w:rPr>
          <w:rFonts w:cs="Arial"/>
        </w:rPr>
        <w:br w:type="page"/>
      </w:r>
    </w:p>
    <w:p w14:paraId="20C708C0" w14:textId="77777777" w:rsidR="00BA097F" w:rsidRPr="00FC524C" w:rsidRDefault="00165973" w:rsidP="00360C9A">
      <w:pPr>
        <w:rPr>
          <w:b/>
        </w:rPr>
      </w:pPr>
      <w:r w:rsidRPr="00FC524C">
        <w:rPr>
          <w:b/>
        </w:rPr>
        <w:lastRenderedPageBreak/>
        <w:t>Nadzwyczajne zagrożenia środowiska</w:t>
      </w:r>
    </w:p>
    <w:p w14:paraId="0EA7827F" w14:textId="77777777" w:rsidR="00BA097F" w:rsidRPr="00FC524C" w:rsidRDefault="00165973" w:rsidP="00360C9A">
      <w:r w:rsidRPr="00FC524C">
        <w:t>Do nadzwyczajnych zagrożeń środowiska, w zakresie ochrony powietrza, można zaliczyć wszelkiego rodzaju awarie sieci przesyłowych oraz awarie w zakładach przemysłowych. Awaria instalacji przemysłowych lub przesyłowych może doprowadzić do uwolnienia dużych ilości lotnych związków chemicznych do powietrza. Substancje takie mogą cechować się negatywnym wpływem na organizmy żywe oraz środowisko naturalne. Zasięg skażenia po awarii przemysłowej jest zależny od lokalnych uwarunkowań terenowych, klimatu oraz pogody i w zależności od tych parametrów może pokryć bardzo duży obszar.</w:t>
      </w:r>
    </w:p>
    <w:p w14:paraId="4B460652" w14:textId="77777777" w:rsidR="00185792" w:rsidRPr="00FC524C" w:rsidRDefault="00185792" w:rsidP="00360C9A"/>
    <w:p w14:paraId="586D5CDE" w14:textId="77777777" w:rsidR="00BA097F" w:rsidRPr="00FC524C" w:rsidRDefault="00165973" w:rsidP="00360C9A">
      <w:pPr>
        <w:rPr>
          <w:b/>
        </w:rPr>
      </w:pPr>
      <w:r w:rsidRPr="00FC524C">
        <w:rPr>
          <w:b/>
        </w:rPr>
        <w:t>Działania edukacyjne</w:t>
      </w:r>
    </w:p>
    <w:p w14:paraId="76908BC2" w14:textId="77777777" w:rsidR="00BA097F" w:rsidRPr="00FC524C" w:rsidRDefault="00165973" w:rsidP="00360C9A">
      <w:pPr>
        <w:rPr>
          <w:rFonts w:cs="Arial"/>
        </w:rPr>
      </w:pPr>
      <w:r w:rsidRPr="00FC524C">
        <w:t xml:space="preserve">Jednym z najważniejszych zadań </w:t>
      </w:r>
      <w:r w:rsidR="00606E2D" w:rsidRPr="00FC524C">
        <w:t>Urzędu Miasta i Gminy</w:t>
      </w:r>
      <w:r w:rsidRPr="00FC524C">
        <w:t xml:space="preserve"> jest zwiększanie świadomości ekologicznej ich mieszkańców – zwłaszcza tych dorosłych. Cel ten można osiągnąć poprzez organizowanie szkoleń oraz akcji edukacyjnych podejmujących tematykę zmian klimatu, sposobów minimalizowania ich skutków, ograniczania niskiej emisji oraz minimalizacji negatywnego wpływu na powietrze atmosferyczne.</w:t>
      </w:r>
    </w:p>
    <w:p w14:paraId="224E8CE3" w14:textId="6CC87EDE" w:rsidR="00FD2147" w:rsidRDefault="00FD2147">
      <w:pPr>
        <w:spacing w:line="240" w:lineRule="auto"/>
        <w:jc w:val="left"/>
        <w:rPr>
          <w:b/>
        </w:rPr>
      </w:pPr>
    </w:p>
    <w:p w14:paraId="3A7F9A3C" w14:textId="77777777" w:rsidR="00BA097F" w:rsidRPr="00FC524C" w:rsidRDefault="00165973" w:rsidP="00360C9A">
      <w:pPr>
        <w:rPr>
          <w:b/>
        </w:rPr>
      </w:pPr>
      <w:r w:rsidRPr="00FC524C">
        <w:rPr>
          <w:b/>
        </w:rPr>
        <w:t>Monitoring środowiska</w:t>
      </w:r>
    </w:p>
    <w:p w14:paraId="4C4CCB5C" w14:textId="77E3F695" w:rsidR="00D24F3F" w:rsidRDefault="00F442EF" w:rsidP="00360C9A">
      <w:r w:rsidRPr="00FC524C">
        <w:t xml:space="preserve">Monitoring powietrza w województwie </w:t>
      </w:r>
      <w:r w:rsidR="00FC524C">
        <w:t>warmińsko - mazurskim</w:t>
      </w:r>
      <w:r w:rsidRPr="00FC524C">
        <w:t xml:space="preserve"> prowadzony jest przez </w:t>
      </w:r>
      <w:r w:rsidR="00911369" w:rsidRPr="00317040">
        <w:t>Departament</w:t>
      </w:r>
      <w:r w:rsidR="00911369">
        <w:t xml:space="preserve"> Monitoringu Środowiska </w:t>
      </w:r>
      <w:r w:rsidR="00911369">
        <w:rPr>
          <w:color w:val="auto"/>
        </w:rPr>
        <w:t>Regionalny Wydział Monitoringu Środowiska w </w:t>
      </w:r>
      <w:r w:rsidR="00911369">
        <w:t>Olsztynie</w:t>
      </w:r>
      <w:r w:rsidRPr="00FC524C">
        <w:t xml:space="preserve">. W ramach systemu monitoringu jakości powietrza w województwie </w:t>
      </w:r>
      <w:r w:rsidR="00911369">
        <w:t>warmińsko - mazurskim</w:t>
      </w:r>
      <w:r w:rsidRPr="00FC524C">
        <w:t xml:space="preserve"> funkcjonują stacje pomiarowe, które prowadzą monitoring w sposób automatyczny lub manualny.</w:t>
      </w:r>
    </w:p>
    <w:p w14:paraId="7F77BA45" w14:textId="77777777" w:rsidR="00D24F3F" w:rsidRDefault="00D24F3F">
      <w:pPr>
        <w:spacing w:line="240" w:lineRule="auto"/>
        <w:jc w:val="left"/>
      </w:pPr>
      <w:r>
        <w:br w:type="page"/>
      </w:r>
    </w:p>
    <w:p w14:paraId="76ECB856" w14:textId="77777777" w:rsidR="00BA097F" w:rsidRPr="00FD2147" w:rsidRDefault="00AE23BE" w:rsidP="00360C9A">
      <w:pPr>
        <w:pStyle w:val="Nagwek3"/>
        <w:rPr>
          <w:rFonts w:cs="Arial"/>
          <w:color w:val="auto"/>
        </w:rPr>
      </w:pPr>
      <w:bookmarkStart w:id="194" w:name="_Toc84417195"/>
      <w:r w:rsidRPr="00FD2147">
        <w:rPr>
          <w:rFonts w:cs="Arial"/>
          <w:color w:val="auto"/>
        </w:rPr>
        <w:lastRenderedPageBreak/>
        <w:t>5.1.</w:t>
      </w:r>
      <w:r w:rsidR="00D376FD" w:rsidRPr="00FD2147">
        <w:rPr>
          <w:rFonts w:cs="Arial"/>
          <w:color w:val="auto"/>
        </w:rPr>
        <w:t>7</w:t>
      </w:r>
      <w:r w:rsidR="00165973" w:rsidRPr="00FD2147">
        <w:rPr>
          <w:rFonts w:cs="Arial"/>
          <w:color w:val="auto"/>
        </w:rPr>
        <w:t>. Analiza SWOT</w:t>
      </w:r>
      <w:bookmarkEnd w:id="194"/>
    </w:p>
    <w:tbl>
      <w:tblPr>
        <w:tblStyle w:val="Jasnecieniowanie"/>
        <w:tblW w:w="9072" w:type="dxa"/>
        <w:jc w:val="center"/>
        <w:tblLook w:val="04A0" w:firstRow="1" w:lastRow="0" w:firstColumn="1" w:lastColumn="0" w:noHBand="0" w:noVBand="1"/>
      </w:tblPr>
      <w:tblGrid>
        <w:gridCol w:w="4425"/>
        <w:gridCol w:w="4647"/>
      </w:tblGrid>
      <w:tr w:rsidR="00BA097F" w:rsidRPr="00FD2147" w14:paraId="3678DB56" w14:textId="77777777" w:rsidTr="00303C94">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000000"/>
              <w:left w:val="single" w:sz="4" w:space="0" w:color="000000"/>
              <w:right w:val="single" w:sz="4" w:space="0" w:color="000000"/>
            </w:tcBorders>
            <w:shd w:val="clear" w:color="auto" w:fill="auto"/>
            <w:vAlign w:val="center"/>
          </w:tcPr>
          <w:p w14:paraId="7268B872" w14:textId="77777777" w:rsidR="00BA097F" w:rsidRPr="00FD2147" w:rsidRDefault="00165973" w:rsidP="00FE24C8">
            <w:pPr>
              <w:spacing w:before="40" w:after="40" w:line="240" w:lineRule="auto"/>
              <w:jc w:val="center"/>
              <w:rPr>
                <w:rFonts w:cs="Arial"/>
                <w:color w:val="auto"/>
                <w:spacing w:val="50"/>
                <w:szCs w:val="20"/>
              </w:rPr>
            </w:pPr>
            <w:r w:rsidRPr="00FD2147">
              <w:rPr>
                <w:rFonts w:cs="Arial"/>
                <w:color w:val="000000" w:themeColor="text1" w:themeShade="BF"/>
                <w:spacing w:val="50"/>
                <w:szCs w:val="20"/>
              </w:rPr>
              <w:t>OCHRONA KLIMATU I JAKOŚCI POWIETRZA</w:t>
            </w:r>
          </w:p>
        </w:tc>
      </w:tr>
      <w:tr w:rsidR="00BA097F" w:rsidRPr="00FD2147" w14:paraId="6AF14819" w14:textId="77777777" w:rsidTr="00303C9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single" w:sz="4" w:space="0" w:color="auto"/>
            </w:tcBorders>
            <w:shd w:val="clear" w:color="auto" w:fill="D6E3BC" w:themeFill="accent3" w:themeFillTint="66"/>
            <w:vAlign w:val="center"/>
          </w:tcPr>
          <w:p w14:paraId="558337B3" w14:textId="77777777" w:rsidR="00BA097F" w:rsidRPr="00FD2147" w:rsidRDefault="00165973" w:rsidP="00FE24C8">
            <w:pPr>
              <w:spacing w:before="40" w:after="40" w:line="240" w:lineRule="auto"/>
              <w:jc w:val="center"/>
              <w:rPr>
                <w:rFonts w:cs="Arial"/>
                <w:color w:val="auto"/>
                <w:szCs w:val="20"/>
              </w:rPr>
            </w:pPr>
            <w:r w:rsidRPr="00FD2147">
              <w:rPr>
                <w:rFonts w:cs="Arial"/>
                <w:color w:val="000000" w:themeColor="text1" w:themeShade="BF"/>
                <w:szCs w:val="20"/>
              </w:rPr>
              <w:t>SILNE STRONY</w:t>
            </w:r>
          </w:p>
        </w:tc>
        <w:tc>
          <w:tcPr>
            <w:tcW w:w="4647" w:type="dxa"/>
            <w:tcBorders>
              <w:top w:val="nil"/>
              <w:bottom w:val="single" w:sz="4" w:space="0" w:color="auto"/>
              <w:right w:val="single" w:sz="4" w:space="0" w:color="000000"/>
            </w:tcBorders>
            <w:shd w:val="clear" w:color="auto" w:fill="D6E3BC" w:themeFill="accent3" w:themeFillTint="66"/>
            <w:vAlign w:val="center"/>
          </w:tcPr>
          <w:p w14:paraId="25FCB67B" w14:textId="77777777" w:rsidR="00BA097F" w:rsidRPr="00FD2147"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Cs w:val="20"/>
              </w:rPr>
            </w:pPr>
            <w:r w:rsidRPr="00FD2147">
              <w:rPr>
                <w:rFonts w:cs="Arial"/>
                <w:b/>
                <w:color w:val="000000" w:themeColor="text1" w:themeShade="BF"/>
                <w:szCs w:val="20"/>
              </w:rPr>
              <w:t>SŁABE STRONY</w:t>
            </w:r>
          </w:p>
        </w:tc>
      </w:tr>
      <w:tr w:rsidR="00BA097F" w:rsidRPr="00FD2147" w14:paraId="238972B4" w14:textId="77777777" w:rsidTr="00303C94">
        <w:trPr>
          <w:trHeight w:val="2633"/>
          <w:jc w:val="center"/>
        </w:trPr>
        <w:tc>
          <w:tcPr>
            <w:cnfStyle w:val="001000000000" w:firstRow="0" w:lastRow="0" w:firstColumn="1" w:lastColumn="0" w:oddVBand="0" w:evenVBand="0" w:oddHBand="0" w:evenHBand="0" w:firstRowFirstColumn="0" w:firstRowLastColumn="0" w:lastRowFirstColumn="0" w:lastRowLastColumn="0"/>
            <w:tcW w:w="4425" w:type="dxa"/>
            <w:tcBorders>
              <w:top w:val="single" w:sz="4" w:space="0" w:color="auto"/>
              <w:left w:val="single" w:sz="4" w:space="0" w:color="auto"/>
              <w:bottom w:val="single" w:sz="4" w:space="0" w:color="auto"/>
              <w:right w:val="single" w:sz="4" w:space="0" w:color="auto"/>
            </w:tcBorders>
          </w:tcPr>
          <w:p w14:paraId="4567E8DC" w14:textId="77777777" w:rsidR="00925F73" w:rsidRPr="00FD2147" w:rsidRDefault="00925F73" w:rsidP="00BE06D0">
            <w:pPr>
              <w:pStyle w:val="Akapitzlist"/>
              <w:numPr>
                <w:ilvl w:val="0"/>
                <w:numId w:val="31"/>
              </w:numPr>
              <w:spacing w:line="264" w:lineRule="auto"/>
              <w:jc w:val="left"/>
              <w:rPr>
                <w:rFonts w:eastAsia="Times New Roman" w:cs="Arial"/>
                <w:b w:val="0"/>
                <w:color w:val="000000" w:themeColor="text1" w:themeShade="BF"/>
                <w:sz w:val="20"/>
                <w:szCs w:val="20"/>
                <w:lang w:eastAsia="pl-PL"/>
              </w:rPr>
            </w:pPr>
            <w:r w:rsidRPr="00FD2147">
              <w:rPr>
                <w:rFonts w:eastAsia="Times New Roman" w:cs="Arial"/>
                <w:b w:val="0"/>
                <w:color w:val="000000" w:themeColor="text1" w:themeShade="BF"/>
                <w:sz w:val="20"/>
                <w:szCs w:val="20"/>
                <w:lang w:eastAsia="pl-PL"/>
              </w:rPr>
              <w:t xml:space="preserve">Opracowany i wdrożony </w:t>
            </w:r>
            <w:r w:rsidRPr="00FD2147">
              <w:rPr>
                <w:rFonts w:cs="Arial"/>
                <w:b w:val="0"/>
                <w:i/>
                <w:color w:val="000000" w:themeColor="text1" w:themeShade="BF"/>
                <w:sz w:val="20"/>
                <w:szCs w:val="20"/>
              </w:rPr>
              <w:t>„Projekt założeń do planu zaopatrzenia w ciepło, energię elektryczną i paliwa gazowe</w:t>
            </w:r>
            <w:r w:rsidR="00911369" w:rsidRPr="00FD2147">
              <w:rPr>
                <w:b w:val="0"/>
                <w:i/>
                <w:color w:val="000000" w:themeColor="text1" w:themeShade="BF"/>
                <w:sz w:val="20"/>
                <w:szCs w:val="20"/>
              </w:rPr>
              <w:t>”</w:t>
            </w:r>
          </w:p>
          <w:p w14:paraId="3E5D0A7A" w14:textId="77777777" w:rsidR="00804D26" w:rsidRPr="00FD2147" w:rsidRDefault="00804D26" w:rsidP="00BE06D0">
            <w:pPr>
              <w:pStyle w:val="Akapitzlist"/>
              <w:numPr>
                <w:ilvl w:val="0"/>
                <w:numId w:val="31"/>
              </w:numPr>
              <w:spacing w:line="264" w:lineRule="auto"/>
              <w:jc w:val="left"/>
              <w:rPr>
                <w:rFonts w:eastAsia="Times New Roman" w:cs="Arial"/>
                <w:b w:val="0"/>
                <w:color w:val="000000" w:themeColor="text1" w:themeShade="BF"/>
                <w:sz w:val="20"/>
                <w:szCs w:val="20"/>
                <w:lang w:eastAsia="pl-PL"/>
              </w:rPr>
            </w:pPr>
            <w:r w:rsidRPr="00FD2147">
              <w:rPr>
                <w:rFonts w:eastAsia="Times New Roman" w:cs="Arial"/>
                <w:b w:val="0"/>
                <w:color w:val="auto"/>
                <w:sz w:val="20"/>
                <w:szCs w:val="20"/>
                <w:lang w:eastAsia="pl-PL"/>
              </w:rPr>
              <w:t>Brak przekroczeń dopuszczalnych norm powietrza w przypadku pyłu PM10, PM2,5, SO</w:t>
            </w:r>
            <w:r w:rsidRPr="00FD2147">
              <w:rPr>
                <w:rFonts w:eastAsia="Times New Roman" w:cs="Arial"/>
                <w:b w:val="0"/>
                <w:color w:val="auto"/>
                <w:sz w:val="20"/>
                <w:szCs w:val="20"/>
                <w:vertAlign w:val="subscript"/>
                <w:lang w:eastAsia="pl-PL"/>
              </w:rPr>
              <w:t>2</w:t>
            </w:r>
            <w:r w:rsidRPr="00FD2147">
              <w:rPr>
                <w:rFonts w:eastAsia="Times New Roman" w:cs="Arial"/>
                <w:b w:val="0"/>
                <w:color w:val="auto"/>
                <w:sz w:val="20"/>
                <w:szCs w:val="20"/>
                <w:lang w:eastAsia="pl-PL"/>
              </w:rPr>
              <w:t>; NO</w:t>
            </w:r>
            <w:r w:rsidRPr="00FD2147">
              <w:rPr>
                <w:rFonts w:eastAsia="Times New Roman" w:cs="Arial"/>
                <w:b w:val="0"/>
                <w:color w:val="auto"/>
                <w:sz w:val="20"/>
                <w:szCs w:val="20"/>
                <w:vertAlign w:val="subscript"/>
                <w:lang w:eastAsia="pl-PL"/>
              </w:rPr>
              <w:t>2</w:t>
            </w:r>
            <w:r w:rsidRPr="00FD2147">
              <w:rPr>
                <w:rFonts w:eastAsia="Times New Roman" w:cs="Arial"/>
                <w:b w:val="0"/>
                <w:color w:val="auto"/>
                <w:sz w:val="20"/>
                <w:szCs w:val="20"/>
                <w:lang w:eastAsia="pl-PL"/>
              </w:rPr>
              <w:t>, CO; C</w:t>
            </w:r>
            <w:r w:rsidRPr="00FD2147">
              <w:rPr>
                <w:rFonts w:eastAsia="Times New Roman" w:cs="Arial"/>
                <w:b w:val="0"/>
                <w:color w:val="auto"/>
                <w:sz w:val="20"/>
                <w:szCs w:val="20"/>
                <w:vertAlign w:val="subscript"/>
                <w:lang w:eastAsia="pl-PL"/>
              </w:rPr>
              <w:t>6</w:t>
            </w:r>
            <w:r w:rsidRPr="00FD2147">
              <w:rPr>
                <w:rFonts w:eastAsia="Times New Roman" w:cs="Arial"/>
                <w:b w:val="0"/>
                <w:color w:val="auto"/>
                <w:sz w:val="20"/>
                <w:szCs w:val="20"/>
                <w:lang w:eastAsia="pl-PL"/>
              </w:rPr>
              <w:t>H</w:t>
            </w:r>
            <w:r w:rsidRPr="00FD2147">
              <w:rPr>
                <w:rFonts w:eastAsia="Times New Roman" w:cs="Arial"/>
                <w:b w:val="0"/>
                <w:color w:val="auto"/>
                <w:sz w:val="20"/>
                <w:szCs w:val="20"/>
                <w:vertAlign w:val="subscript"/>
                <w:lang w:eastAsia="pl-PL"/>
              </w:rPr>
              <w:t>6</w:t>
            </w:r>
            <w:r w:rsidR="00FD2147">
              <w:rPr>
                <w:rFonts w:eastAsia="Times New Roman" w:cs="Arial"/>
                <w:b w:val="0"/>
                <w:color w:val="auto"/>
                <w:sz w:val="20"/>
                <w:szCs w:val="20"/>
                <w:lang w:eastAsia="pl-PL"/>
              </w:rPr>
              <w:t>; Pb; As; Cd oraz Ni w </w:t>
            </w:r>
            <w:r w:rsidRPr="00FD2147">
              <w:rPr>
                <w:rFonts w:eastAsia="Times New Roman" w:cs="Arial"/>
                <w:b w:val="0"/>
                <w:color w:val="auto"/>
                <w:sz w:val="20"/>
                <w:szCs w:val="20"/>
                <w:lang w:eastAsia="pl-PL"/>
              </w:rPr>
              <w:t>strefie warmińsko-mazurskiej</w:t>
            </w:r>
          </w:p>
          <w:p w14:paraId="1267B9E6" w14:textId="77777777" w:rsidR="00702FCE" w:rsidRPr="00FD2147" w:rsidRDefault="00F066F1" w:rsidP="00BE06D0">
            <w:pPr>
              <w:pStyle w:val="Akapitzlist"/>
              <w:numPr>
                <w:ilvl w:val="0"/>
                <w:numId w:val="31"/>
              </w:numPr>
              <w:spacing w:line="264" w:lineRule="auto"/>
              <w:jc w:val="left"/>
              <w:rPr>
                <w:rFonts w:eastAsia="Times New Roman" w:cs="Arial"/>
                <w:b w:val="0"/>
                <w:color w:val="000000" w:themeColor="text1" w:themeShade="BF"/>
                <w:sz w:val="20"/>
                <w:szCs w:val="20"/>
                <w:lang w:eastAsia="pl-PL"/>
              </w:rPr>
            </w:pPr>
            <w:r w:rsidRPr="00FD2147">
              <w:rPr>
                <w:rFonts w:eastAsia="Times New Roman" w:cs="Arial"/>
                <w:b w:val="0"/>
                <w:color w:val="000000" w:themeColor="text1" w:themeShade="BF"/>
                <w:sz w:val="20"/>
                <w:szCs w:val="20"/>
                <w:lang w:eastAsia="pl-PL"/>
              </w:rPr>
              <w:t>Szereg p</w:t>
            </w:r>
            <w:r w:rsidR="00702FCE" w:rsidRPr="00FD2147">
              <w:rPr>
                <w:rFonts w:eastAsia="Times New Roman" w:cs="Arial"/>
                <w:b w:val="0"/>
                <w:color w:val="000000" w:themeColor="text1" w:themeShade="BF"/>
                <w:sz w:val="20"/>
                <w:szCs w:val="20"/>
                <w:lang w:eastAsia="pl-PL"/>
              </w:rPr>
              <w:t>rowadz</w:t>
            </w:r>
            <w:r w:rsidRPr="00FD2147">
              <w:rPr>
                <w:rFonts w:eastAsia="Times New Roman" w:cs="Arial"/>
                <w:b w:val="0"/>
                <w:color w:val="000000" w:themeColor="text1" w:themeShade="BF"/>
                <w:sz w:val="20"/>
                <w:szCs w:val="20"/>
                <w:lang w:eastAsia="pl-PL"/>
              </w:rPr>
              <w:t>onych</w:t>
            </w:r>
            <w:r w:rsidR="00702FCE" w:rsidRPr="00FD2147">
              <w:rPr>
                <w:rFonts w:eastAsia="Times New Roman" w:cs="Arial"/>
                <w:b w:val="0"/>
                <w:color w:val="000000" w:themeColor="text1" w:themeShade="BF"/>
                <w:sz w:val="20"/>
                <w:szCs w:val="20"/>
                <w:lang w:eastAsia="pl-PL"/>
              </w:rPr>
              <w:t xml:space="preserve"> działań zmierzających do obniżenia </w:t>
            </w:r>
            <w:r w:rsidR="00057339" w:rsidRPr="00FD2147">
              <w:rPr>
                <w:rFonts w:eastAsia="Times New Roman" w:cs="Arial"/>
                <w:b w:val="0"/>
                <w:color w:val="000000" w:themeColor="text1" w:themeShade="BF"/>
                <w:sz w:val="20"/>
                <w:szCs w:val="20"/>
                <w:lang w:eastAsia="pl-PL"/>
              </w:rPr>
              <w:t xml:space="preserve">zanieczyszczeń powietrza z </w:t>
            </w:r>
            <w:r w:rsidRPr="00FD2147">
              <w:rPr>
                <w:rFonts w:eastAsia="Times New Roman" w:cs="Arial"/>
                <w:b w:val="0"/>
                <w:color w:val="000000" w:themeColor="text1" w:themeShade="BF"/>
                <w:sz w:val="20"/>
                <w:szCs w:val="20"/>
                <w:lang w:eastAsia="pl-PL"/>
              </w:rPr>
              <w:t>niskiej emisji</w:t>
            </w:r>
            <w:r w:rsidR="00057339" w:rsidRPr="00FD2147">
              <w:rPr>
                <w:rFonts w:eastAsia="Times New Roman" w:cs="Arial"/>
                <w:b w:val="0"/>
                <w:color w:val="000000" w:themeColor="text1" w:themeShade="BF"/>
                <w:sz w:val="20"/>
                <w:szCs w:val="20"/>
                <w:lang w:eastAsia="pl-PL"/>
              </w:rPr>
              <w:t>.</w:t>
            </w:r>
          </w:p>
          <w:p w14:paraId="30535C49" w14:textId="77777777" w:rsidR="00057339" w:rsidRPr="00FD2147" w:rsidRDefault="00057339" w:rsidP="00BE06D0">
            <w:pPr>
              <w:pStyle w:val="Akapitzlist"/>
              <w:numPr>
                <w:ilvl w:val="0"/>
                <w:numId w:val="31"/>
              </w:numPr>
              <w:spacing w:line="264" w:lineRule="auto"/>
              <w:jc w:val="left"/>
              <w:rPr>
                <w:rFonts w:eastAsia="Times New Roman" w:cs="Arial"/>
                <w:b w:val="0"/>
                <w:color w:val="000000" w:themeColor="text1" w:themeShade="BF"/>
                <w:sz w:val="20"/>
                <w:szCs w:val="20"/>
                <w:lang w:eastAsia="pl-PL"/>
              </w:rPr>
            </w:pPr>
            <w:r w:rsidRPr="00FD2147">
              <w:rPr>
                <w:rFonts w:eastAsia="Times New Roman" w:cs="Arial"/>
                <w:b w:val="0"/>
                <w:color w:val="000000" w:themeColor="text1" w:themeShade="BF"/>
                <w:sz w:val="20"/>
                <w:szCs w:val="20"/>
                <w:lang w:eastAsia="pl-PL"/>
              </w:rPr>
              <w:t>Stały pomiar zanieczyszczeń występujących w powietrzu.</w:t>
            </w:r>
          </w:p>
          <w:p w14:paraId="09082B0C" w14:textId="77777777" w:rsidR="00911369" w:rsidRPr="00FD2147" w:rsidRDefault="00A20FF7" w:rsidP="00BE06D0">
            <w:pPr>
              <w:numPr>
                <w:ilvl w:val="0"/>
                <w:numId w:val="31"/>
              </w:numPr>
              <w:spacing w:line="264" w:lineRule="auto"/>
              <w:jc w:val="left"/>
              <w:rPr>
                <w:rFonts w:eastAsia="Times New Roman" w:cs="Arial"/>
                <w:b w:val="0"/>
                <w:color w:val="auto"/>
                <w:sz w:val="20"/>
                <w:szCs w:val="20"/>
                <w:lang w:eastAsia="pl-PL"/>
              </w:rPr>
            </w:pPr>
            <w:r w:rsidRPr="00FD2147">
              <w:rPr>
                <w:rFonts w:eastAsia="Times New Roman" w:cs="Arial"/>
                <w:b w:val="0"/>
                <w:color w:val="000000" w:themeColor="text1" w:themeShade="BF"/>
                <w:sz w:val="20"/>
                <w:szCs w:val="20"/>
                <w:lang w:eastAsia="pl-PL"/>
              </w:rPr>
              <w:t>Coraz większe zainteresowanie mieszkańców m</w:t>
            </w:r>
            <w:r w:rsidR="00F066F1" w:rsidRPr="00FD2147">
              <w:rPr>
                <w:rFonts w:eastAsia="Times New Roman" w:cs="Arial"/>
                <w:b w:val="0"/>
                <w:color w:val="000000" w:themeColor="text1" w:themeShade="BF"/>
                <w:sz w:val="20"/>
                <w:szCs w:val="20"/>
                <w:lang w:eastAsia="pl-PL"/>
              </w:rPr>
              <w:t>ontaż</w:t>
            </w:r>
            <w:r w:rsidR="00925F73" w:rsidRPr="00FD2147">
              <w:rPr>
                <w:rFonts w:eastAsia="Times New Roman" w:cs="Arial"/>
                <w:b w:val="0"/>
                <w:color w:val="000000" w:themeColor="text1" w:themeShade="BF"/>
                <w:sz w:val="20"/>
                <w:szCs w:val="20"/>
                <w:lang w:eastAsia="pl-PL"/>
              </w:rPr>
              <w:t>em</w:t>
            </w:r>
            <w:r w:rsidR="00F066F1" w:rsidRPr="00FD2147">
              <w:rPr>
                <w:rFonts w:eastAsia="Times New Roman" w:cs="Arial"/>
                <w:b w:val="0"/>
                <w:color w:val="000000" w:themeColor="text1" w:themeShade="BF"/>
                <w:sz w:val="20"/>
                <w:szCs w:val="20"/>
                <w:lang w:eastAsia="pl-PL"/>
              </w:rPr>
              <w:t xml:space="preserve"> </w:t>
            </w:r>
            <w:r w:rsidR="009B47F7" w:rsidRPr="00FD2147">
              <w:rPr>
                <w:rFonts w:eastAsia="Times New Roman" w:cs="Arial"/>
                <w:b w:val="0"/>
                <w:color w:val="000000" w:themeColor="text1" w:themeShade="BF"/>
                <w:sz w:val="20"/>
                <w:szCs w:val="20"/>
                <w:lang w:eastAsia="pl-PL"/>
              </w:rPr>
              <w:t>instalacji odnawialnych źródeł energii</w:t>
            </w:r>
            <w:r w:rsidRPr="00FD2147">
              <w:rPr>
                <w:rFonts w:eastAsia="Times New Roman" w:cs="Arial"/>
                <w:b w:val="0"/>
                <w:color w:val="000000" w:themeColor="text1" w:themeShade="BF"/>
                <w:sz w:val="20"/>
                <w:szCs w:val="20"/>
                <w:lang w:eastAsia="pl-PL"/>
              </w:rPr>
              <w:t xml:space="preserve"> (</w:t>
            </w:r>
            <w:r w:rsidR="00925F73" w:rsidRPr="00FD2147">
              <w:rPr>
                <w:rFonts w:eastAsia="Times New Roman" w:cs="Arial"/>
                <w:b w:val="0"/>
                <w:color w:val="000000" w:themeColor="text1" w:themeShade="BF"/>
                <w:sz w:val="20"/>
                <w:szCs w:val="20"/>
                <w:lang w:eastAsia="pl-PL"/>
              </w:rPr>
              <w:t xml:space="preserve">głównie </w:t>
            </w:r>
            <w:r w:rsidRPr="00FD2147">
              <w:rPr>
                <w:rFonts w:eastAsia="Times New Roman" w:cs="Arial"/>
                <w:b w:val="0"/>
                <w:color w:val="000000" w:themeColor="text1" w:themeShade="BF"/>
                <w:sz w:val="20"/>
                <w:szCs w:val="20"/>
                <w:lang w:eastAsia="pl-PL"/>
              </w:rPr>
              <w:t>paneli fotowoltaicznych</w:t>
            </w:r>
            <w:r w:rsidR="00925F73" w:rsidRPr="00FD2147">
              <w:rPr>
                <w:rFonts w:eastAsia="Times New Roman" w:cs="Arial"/>
                <w:b w:val="0"/>
                <w:color w:val="000000" w:themeColor="text1" w:themeShade="BF"/>
                <w:sz w:val="20"/>
                <w:szCs w:val="20"/>
                <w:lang w:eastAsia="pl-PL"/>
              </w:rPr>
              <w:t xml:space="preserve"> i</w:t>
            </w:r>
            <w:r w:rsidRPr="00FD2147">
              <w:rPr>
                <w:rFonts w:eastAsia="Times New Roman" w:cs="Arial"/>
                <w:b w:val="0"/>
                <w:color w:val="000000" w:themeColor="text1" w:themeShade="BF"/>
                <w:sz w:val="20"/>
                <w:szCs w:val="20"/>
                <w:lang w:eastAsia="pl-PL"/>
              </w:rPr>
              <w:t xml:space="preserve"> kolektorów słonecznych)</w:t>
            </w:r>
            <w:r w:rsidR="009B47F7" w:rsidRPr="00FD2147">
              <w:rPr>
                <w:rFonts w:eastAsia="Times New Roman" w:cs="Arial"/>
                <w:b w:val="0"/>
                <w:color w:val="000000" w:themeColor="text1" w:themeShade="BF"/>
                <w:sz w:val="20"/>
                <w:szCs w:val="20"/>
                <w:lang w:eastAsia="pl-PL"/>
              </w:rPr>
              <w:t>.</w:t>
            </w:r>
          </w:p>
          <w:p w14:paraId="19682CA0" w14:textId="77777777" w:rsidR="00804D26" w:rsidRPr="00FD2147" w:rsidRDefault="00804D26" w:rsidP="00BE06D0">
            <w:pPr>
              <w:numPr>
                <w:ilvl w:val="0"/>
                <w:numId w:val="31"/>
              </w:numPr>
              <w:suppressAutoHyphens w:val="0"/>
              <w:contextualSpacing/>
              <w:jc w:val="left"/>
              <w:rPr>
                <w:rFonts w:eastAsia="Times New Roman" w:cs="Arial"/>
                <w:b w:val="0"/>
                <w:color w:val="auto"/>
                <w:sz w:val="20"/>
                <w:szCs w:val="20"/>
                <w:lang w:eastAsia="pl-PL"/>
              </w:rPr>
            </w:pPr>
            <w:r w:rsidRPr="00FD2147">
              <w:rPr>
                <w:rFonts w:eastAsia="Times New Roman" w:cs="Arial"/>
                <w:b w:val="0"/>
                <w:color w:val="auto"/>
                <w:sz w:val="20"/>
                <w:szCs w:val="20"/>
                <w:lang w:eastAsia="pl-PL"/>
              </w:rPr>
              <w:t>Brak zakładów posiadających aktualne pozwolenie na wprowadzanie gazów i pyłów do powietrza.</w:t>
            </w:r>
          </w:p>
        </w:tc>
        <w:tc>
          <w:tcPr>
            <w:tcW w:w="4647" w:type="dxa"/>
            <w:tcBorders>
              <w:top w:val="single" w:sz="4" w:space="0" w:color="auto"/>
              <w:left w:val="single" w:sz="4" w:space="0" w:color="auto"/>
              <w:bottom w:val="single" w:sz="4" w:space="0" w:color="auto"/>
              <w:right w:val="single" w:sz="4" w:space="0" w:color="auto"/>
            </w:tcBorders>
          </w:tcPr>
          <w:p w14:paraId="4C84B19E" w14:textId="77777777" w:rsidR="00911369" w:rsidRPr="00FD2147" w:rsidRDefault="00911369" w:rsidP="00BE06D0">
            <w:pPr>
              <w:pStyle w:val="Akapitzlist"/>
              <w:numPr>
                <w:ilvl w:val="0"/>
                <w:numId w:val="82"/>
              </w:numPr>
              <w:spacing w:line="264" w:lineRule="auto"/>
              <w:jc w:val="left"/>
              <w:cnfStyle w:val="000000000000" w:firstRow="0" w:lastRow="0" w:firstColumn="0" w:lastColumn="0" w:oddVBand="0" w:evenVBand="0" w:oddHBand="0" w:evenHBand="0" w:firstRowFirstColumn="0" w:firstRowLastColumn="0" w:lastRowFirstColumn="0" w:lastRowLastColumn="0"/>
              <w:rPr>
                <w:sz w:val="20"/>
                <w:szCs w:val="20"/>
                <w:lang w:eastAsia="pl-PL"/>
              </w:rPr>
            </w:pPr>
            <w:r w:rsidRPr="00FD2147">
              <w:rPr>
                <w:rFonts w:eastAsia="Times New Roman" w:cs="Arial"/>
                <w:color w:val="000000" w:themeColor="text1" w:themeShade="BF"/>
                <w:sz w:val="20"/>
                <w:szCs w:val="20"/>
                <w:lang w:eastAsia="pl-PL"/>
              </w:rPr>
              <w:t>Brak opracowanego</w:t>
            </w:r>
            <w:r w:rsidRPr="00FD2147">
              <w:rPr>
                <w:rFonts w:eastAsia="Times New Roman" w:cs="Arial"/>
                <w:i/>
                <w:color w:val="000000" w:themeColor="text1" w:themeShade="BF"/>
                <w:sz w:val="20"/>
                <w:szCs w:val="20"/>
                <w:lang w:eastAsia="pl-PL"/>
              </w:rPr>
              <w:t xml:space="preserve"> „</w:t>
            </w:r>
            <w:r w:rsidRPr="00FD2147">
              <w:rPr>
                <w:rFonts w:cs="Arial"/>
                <w:i/>
                <w:color w:val="000000" w:themeColor="text1" w:themeShade="BF"/>
                <w:sz w:val="20"/>
                <w:szCs w:val="20"/>
              </w:rPr>
              <w:t xml:space="preserve">Planu Gospodarki Niskoemisyjnej” </w:t>
            </w:r>
            <w:r w:rsidRPr="00FD2147">
              <w:rPr>
                <w:rFonts w:cs="Arial"/>
                <w:color w:val="000000" w:themeColor="text1" w:themeShade="BF"/>
                <w:sz w:val="20"/>
                <w:szCs w:val="20"/>
              </w:rPr>
              <w:t>oraz</w:t>
            </w:r>
            <w:r w:rsidRPr="00FD2147">
              <w:rPr>
                <w:rFonts w:cs="Arial"/>
                <w:i/>
                <w:color w:val="000000" w:themeColor="text1" w:themeShade="BF"/>
                <w:sz w:val="20"/>
                <w:szCs w:val="20"/>
              </w:rPr>
              <w:t xml:space="preserve"> „Programu Ograniczenia Niskiej Emisji” dla </w:t>
            </w:r>
            <w:r w:rsidRPr="00FD2147">
              <w:rPr>
                <w:rFonts w:cs="Arial"/>
                <w:color w:val="000000" w:themeColor="text1" w:themeShade="BF"/>
                <w:sz w:val="20"/>
                <w:szCs w:val="20"/>
              </w:rPr>
              <w:t>miasta i gminy Sępopol.</w:t>
            </w:r>
          </w:p>
          <w:p w14:paraId="199EDCC8" w14:textId="77777777" w:rsidR="00BA097F" w:rsidRPr="00FD2147" w:rsidRDefault="00165973" w:rsidP="00BE06D0">
            <w:pPr>
              <w:pStyle w:val="Akapitzlist"/>
              <w:numPr>
                <w:ilvl w:val="0"/>
                <w:numId w:val="82"/>
              </w:numPr>
              <w:spacing w:line="264" w:lineRule="auto"/>
              <w:jc w:val="left"/>
              <w:cnfStyle w:val="000000000000" w:firstRow="0" w:lastRow="0" w:firstColumn="0" w:lastColumn="0" w:oddVBand="0" w:evenVBand="0" w:oddHBand="0" w:evenHBand="0" w:firstRowFirstColumn="0" w:firstRowLastColumn="0" w:lastRowFirstColumn="0" w:lastRowLastColumn="0"/>
              <w:rPr>
                <w:sz w:val="20"/>
                <w:szCs w:val="20"/>
                <w:lang w:eastAsia="pl-PL"/>
              </w:rPr>
            </w:pPr>
            <w:r w:rsidRPr="00FD2147">
              <w:rPr>
                <w:color w:val="000000" w:themeColor="text1" w:themeShade="BF"/>
                <w:sz w:val="20"/>
                <w:szCs w:val="20"/>
                <w:lang w:eastAsia="pl-PL"/>
              </w:rPr>
              <w:t xml:space="preserve">Występowanie na terenie </w:t>
            </w:r>
            <w:r w:rsidR="00A20FF7" w:rsidRPr="00FD2147">
              <w:rPr>
                <w:color w:val="000000" w:themeColor="text1" w:themeShade="BF"/>
                <w:sz w:val="20"/>
                <w:szCs w:val="20"/>
                <w:lang w:eastAsia="pl-PL"/>
              </w:rPr>
              <w:t xml:space="preserve">miasta i </w:t>
            </w:r>
            <w:r w:rsidR="004E6120" w:rsidRPr="00FD2147">
              <w:rPr>
                <w:color w:val="000000" w:themeColor="text1" w:themeShade="BF"/>
                <w:sz w:val="20"/>
                <w:szCs w:val="20"/>
                <w:lang w:eastAsia="pl-PL"/>
              </w:rPr>
              <w:t>gminy</w:t>
            </w:r>
            <w:r w:rsidRPr="00FD2147">
              <w:rPr>
                <w:color w:val="000000" w:themeColor="text1" w:themeShade="BF"/>
                <w:sz w:val="20"/>
                <w:szCs w:val="20"/>
                <w:lang w:eastAsia="pl-PL"/>
              </w:rPr>
              <w:t xml:space="preserve"> tradycyjnych, nie e</w:t>
            </w:r>
            <w:r w:rsidR="00260A4A" w:rsidRPr="00FD2147">
              <w:rPr>
                <w:color w:val="000000" w:themeColor="text1" w:themeShade="BF"/>
                <w:sz w:val="20"/>
                <w:szCs w:val="20"/>
                <w:lang w:eastAsia="pl-PL"/>
              </w:rPr>
              <w:t>kologicznych źródeł ciepła, w których spalane są paliwa niskiej jakości.</w:t>
            </w:r>
          </w:p>
          <w:p w14:paraId="7E88AB16" w14:textId="77777777" w:rsidR="004E6120" w:rsidRPr="00FD2147" w:rsidRDefault="00057339" w:rsidP="00BE06D0">
            <w:pPr>
              <w:pStyle w:val="Akapitzlist"/>
              <w:numPr>
                <w:ilvl w:val="0"/>
                <w:numId w:val="82"/>
              </w:numPr>
              <w:suppressAutoHyphens w:val="0"/>
              <w:spacing w:line="264" w:lineRule="auto"/>
              <w:jc w:val="left"/>
              <w:cnfStyle w:val="000000000000" w:firstRow="0" w:lastRow="0" w:firstColumn="0" w:lastColumn="0" w:oddVBand="0" w:evenVBand="0" w:oddHBand="0" w:evenHBand="0" w:firstRowFirstColumn="0" w:firstRowLastColumn="0" w:lastRowFirstColumn="0" w:lastRowLastColumn="0"/>
              <w:rPr>
                <w:sz w:val="20"/>
                <w:szCs w:val="20"/>
                <w:lang w:eastAsia="pl-PL"/>
              </w:rPr>
            </w:pPr>
            <w:r w:rsidRPr="00FD2147">
              <w:rPr>
                <w:sz w:val="20"/>
                <w:szCs w:val="20"/>
                <w:lang w:eastAsia="pl-PL"/>
              </w:rPr>
              <w:t>Przekroczenia dopuszczalnych norm jakości powietrza w przypadku</w:t>
            </w:r>
            <w:r w:rsidR="00804D26" w:rsidRPr="00FD2147">
              <w:rPr>
                <w:sz w:val="20"/>
                <w:szCs w:val="20"/>
                <w:lang w:eastAsia="pl-PL"/>
              </w:rPr>
              <w:t xml:space="preserve"> </w:t>
            </w:r>
            <w:r w:rsidR="00925F73" w:rsidRPr="00FD2147">
              <w:rPr>
                <w:sz w:val="20"/>
                <w:szCs w:val="20"/>
                <w:lang w:eastAsia="pl-PL"/>
              </w:rPr>
              <w:t xml:space="preserve">B(a)P na terenie strefy </w:t>
            </w:r>
            <w:r w:rsidR="00804D26" w:rsidRPr="00FD2147">
              <w:rPr>
                <w:sz w:val="20"/>
                <w:szCs w:val="20"/>
                <w:lang w:eastAsia="pl-PL"/>
              </w:rPr>
              <w:t>warmińsko-mazurskiej</w:t>
            </w:r>
            <w:r w:rsidR="004E6120" w:rsidRPr="00FD2147">
              <w:rPr>
                <w:sz w:val="20"/>
                <w:szCs w:val="20"/>
                <w:lang w:eastAsia="pl-PL"/>
              </w:rPr>
              <w:t>.</w:t>
            </w:r>
          </w:p>
          <w:p w14:paraId="5C18614D" w14:textId="77777777" w:rsidR="006353D0" w:rsidRPr="00FD2147" w:rsidRDefault="00165973" w:rsidP="00BE06D0">
            <w:pPr>
              <w:pStyle w:val="Akapitzlist"/>
              <w:numPr>
                <w:ilvl w:val="0"/>
                <w:numId w:val="82"/>
              </w:numPr>
              <w:spacing w:line="264" w:lineRule="auto"/>
              <w:jc w:val="left"/>
              <w:cnfStyle w:val="000000000000" w:firstRow="0" w:lastRow="0" w:firstColumn="0" w:lastColumn="0" w:oddVBand="0" w:evenVBand="0" w:oddHBand="0" w:evenHBand="0" w:firstRowFirstColumn="0" w:firstRowLastColumn="0" w:lastRowFirstColumn="0" w:lastRowLastColumn="0"/>
              <w:rPr>
                <w:sz w:val="20"/>
                <w:szCs w:val="20"/>
                <w:lang w:eastAsia="pl-PL"/>
              </w:rPr>
            </w:pPr>
            <w:r w:rsidRPr="00FD2147">
              <w:rPr>
                <w:color w:val="000000" w:themeColor="text1" w:themeShade="BF"/>
                <w:sz w:val="20"/>
                <w:szCs w:val="20"/>
                <w:lang w:eastAsia="pl-PL"/>
              </w:rPr>
              <w:t>Występowanie liniowych i punktowych źródeł zanieczyszczeń.</w:t>
            </w:r>
          </w:p>
          <w:p w14:paraId="2E59BFFC" w14:textId="77777777" w:rsidR="00911369" w:rsidRPr="00FD2147" w:rsidRDefault="00911369" w:rsidP="00BE06D0">
            <w:pPr>
              <w:numPr>
                <w:ilvl w:val="0"/>
                <w:numId w:val="82"/>
              </w:numPr>
              <w:spacing w:line="264"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lang w:eastAsia="pl-PL"/>
              </w:rPr>
            </w:pPr>
            <w:r w:rsidRPr="00FD2147">
              <w:rPr>
                <w:rFonts w:eastAsia="Times New Roman" w:cs="Arial"/>
                <w:color w:val="000000" w:themeColor="text1" w:themeShade="BF"/>
                <w:sz w:val="20"/>
                <w:szCs w:val="20"/>
                <w:lang w:eastAsia="pl-PL"/>
              </w:rPr>
              <w:t>Miasto i gmina Sępopol są niezgazyfikowane</w:t>
            </w:r>
          </w:p>
          <w:p w14:paraId="4426E76F" w14:textId="77777777" w:rsidR="00911369" w:rsidRPr="00FD2147" w:rsidRDefault="00911369" w:rsidP="00BE06D0">
            <w:pPr>
              <w:pStyle w:val="Akapitzlist"/>
              <w:numPr>
                <w:ilvl w:val="0"/>
                <w:numId w:val="82"/>
              </w:numPr>
              <w:spacing w:line="264" w:lineRule="auto"/>
              <w:jc w:val="left"/>
              <w:cnfStyle w:val="000000000000" w:firstRow="0" w:lastRow="0" w:firstColumn="0" w:lastColumn="0" w:oddVBand="0" w:evenVBand="0" w:oddHBand="0" w:evenHBand="0" w:firstRowFirstColumn="0" w:firstRowLastColumn="0" w:lastRowFirstColumn="0" w:lastRowLastColumn="0"/>
              <w:rPr>
                <w:sz w:val="20"/>
                <w:szCs w:val="20"/>
                <w:lang w:eastAsia="pl-PL"/>
              </w:rPr>
            </w:pPr>
            <w:r w:rsidRPr="00FD2147">
              <w:rPr>
                <w:rFonts w:eastAsia="Times New Roman" w:cs="Arial"/>
                <w:color w:val="000000" w:themeColor="text1" w:themeShade="BF"/>
                <w:sz w:val="20"/>
                <w:szCs w:val="20"/>
                <w:lang w:eastAsia="pl-PL"/>
              </w:rPr>
              <w:t>Brak sieci ciepłowniczej na terenie miasta i gminy Sępopol</w:t>
            </w:r>
          </w:p>
        </w:tc>
      </w:tr>
      <w:tr w:rsidR="00BA097F" w:rsidRPr="00FD2147" w14:paraId="5BFB4EB8" w14:textId="77777777" w:rsidTr="00303C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left w:val="none" w:sz="0" w:space="0" w:color="auto"/>
              <w:right w:val="none" w:sz="0" w:space="0" w:color="auto"/>
            </w:tcBorders>
            <w:shd w:val="clear" w:color="auto" w:fill="D6E3BC" w:themeFill="accent3" w:themeFillTint="66"/>
            <w:vAlign w:val="center"/>
          </w:tcPr>
          <w:p w14:paraId="6B023403" w14:textId="77777777" w:rsidR="00BA097F" w:rsidRPr="00FD2147" w:rsidRDefault="00165973" w:rsidP="00FD2147">
            <w:pPr>
              <w:spacing w:before="40" w:after="40" w:line="240" w:lineRule="auto"/>
              <w:jc w:val="left"/>
              <w:rPr>
                <w:rFonts w:cs="Arial"/>
                <w:color w:val="auto"/>
                <w:szCs w:val="20"/>
              </w:rPr>
            </w:pPr>
            <w:r w:rsidRPr="00FD2147">
              <w:rPr>
                <w:rFonts w:cs="Arial"/>
                <w:color w:val="000000" w:themeColor="text1" w:themeShade="BF"/>
                <w:szCs w:val="20"/>
              </w:rPr>
              <w:t>SZANSE</w:t>
            </w:r>
          </w:p>
        </w:tc>
        <w:tc>
          <w:tcPr>
            <w:tcW w:w="4647" w:type="dxa"/>
            <w:tcBorders>
              <w:left w:val="none" w:sz="0" w:space="0" w:color="auto"/>
              <w:right w:val="none" w:sz="0" w:space="0" w:color="auto"/>
            </w:tcBorders>
            <w:shd w:val="clear" w:color="auto" w:fill="D6E3BC" w:themeFill="accent3" w:themeFillTint="66"/>
            <w:vAlign w:val="center"/>
          </w:tcPr>
          <w:p w14:paraId="4E924203" w14:textId="77777777" w:rsidR="00BA097F" w:rsidRPr="00FD2147" w:rsidRDefault="00165973" w:rsidP="00FD2147">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szCs w:val="20"/>
              </w:rPr>
            </w:pPr>
            <w:r w:rsidRPr="00FD2147">
              <w:rPr>
                <w:rFonts w:cs="Arial"/>
                <w:b/>
                <w:color w:val="000000" w:themeColor="text1" w:themeShade="BF"/>
                <w:szCs w:val="20"/>
              </w:rPr>
              <w:t>ZAGROŻENIA</w:t>
            </w:r>
          </w:p>
        </w:tc>
      </w:tr>
      <w:tr w:rsidR="00BA097F" w:rsidRPr="00630CF4" w14:paraId="47337518" w14:textId="77777777" w:rsidTr="00303C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6"/>
          <w:jc w:val="center"/>
        </w:trPr>
        <w:tc>
          <w:tcPr>
            <w:cnfStyle w:val="001000000000" w:firstRow="0" w:lastRow="0" w:firstColumn="1" w:lastColumn="0" w:oddVBand="0" w:evenVBand="0" w:oddHBand="0" w:evenHBand="0" w:firstRowFirstColumn="0" w:firstRowLastColumn="0" w:lastRowFirstColumn="0" w:lastRowLastColumn="0"/>
            <w:tcW w:w="4425" w:type="dxa"/>
            <w:vAlign w:val="center"/>
          </w:tcPr>
          <w:p w14:paraId="5307DCAF" w14:textId="77777777" w:rsidR="00BA097F" w:rsidRPr="00FD2147" w:rsidRDefault="00165973" w:rsidP="00BE06D0">
            <w:pPr>
              <w:pStyle w:val="Akapitzlist"/>
              <w:numPr>
                <w:ilvl w:val="0"/>
                <w:numId w:val="32"/>
              </w:numPr>
              <w:spacing w:line="240" w:lineRule="auto"/>
              <w:jc w:val="left"/>
              <w:rPr>
                <w:rFonts w:eastAsia="Times New Roman" w:cs="Arial"/>
                <w:b w:val="0"/>
                <w:sz w:val="20"/>
                <w:szCs w:val="20"/>
                <w:lang w:eastAsia="pl-PL"/>
              </w:rPr>
            </w:pPr>
            <w:r w:rsidRPr="00FD2147">
              <w:rPr>
                <w:rFonts w:eastAsia="Times New Roman" w:cs="Arial"/>
                <w:b w:val="0"/>
                <w:color w:val="000000" w:themeColor="text1" w:themeShade="BF"/>
                <w:sz w:val="20"/>
                <w:szCs w:val="20"/>
                <w:lang w:eastAsia="pl-PL"/>
              </w:rPr>
              <w:t xml:space="preserve">Stopniowe zastąpienie ogrzewania węglowego, bardziej </w:t>
            </w:r>
            <w:r w:rsidR="00925F73" w:rsidRPr="00FD2147">
              <w:rPr>
                <w:rFonts w:eastAsia="Times New Roman" w:cs="Arial"/>
                <w:b w:val="0"/>
                <w:color w:val="000000" w:themeColor="text1" w:themeShade="BF"/>
                <w:sz w:val="20"/>
                <w:szCs w:val="20"/>
                <w:lang w:eastAsia="pl-PL"/>
              </w:rPr>
              <w:t>ekologicznym</w:t>
            </w:r>
            <w:r w:rsidRPr="00FD2147">
              <w:rPr>
                <w:rFonts w:eastAsia="Times New Roman" w:cs="Arial"/>
                <w:b w:val="0"/>
                <w:color w:val="000000" w:themeColor="text1" w:themeShade="BF"/>
                <w:sz w:val="20"/>
                <w:szCs w:val="20"/>
                <w:lang w:eastAsia="pl-PL"/>
              </w:rPr>
              <w:t xml:space="preserve"> systemem (</w:t>
            </w:r>
            <w:r w:rsidR="00925F73" w:rsidRPr="00FD2147">
              <w:rPr>
                <w:rFonts w:eastAsia="Times New Roman" w:cs="Arial"/>
                <w:b w:val="0"/>
                <w:color w:val="000000" w:themeColor="text1" w:themeShade="BF"/>
                <w:sz w:val="20"/>
                <w:szCs w:val="20"/>
                <w:lang w:eastAsia="pl-PL"/>
              </w:rPr>
              <w:t xml:space="preserve">ciepło systemowe, gaz, </w:t>
            </w:r>
            <w:r w:rsidRPr="00FD2147">
              <w:rPr>
                <w:rFonts w:eastAsia="Times New Roman" w:cs="Arial"/>
                <w:b w:val="0"/>
                <w:color w:val="000000" w:themeColor="text1" w:themeShade="BF"/>
                <w:sz w:val="20"/>
                <w:szCs w:val="20"/>
                <w:lang w:eastAsia="pl-PL"/>
              </w:rPr>
              <w:t>OZE).</w:t>
            </w:r>
          </w:p>
          <w:p w14:paraId="6FA9F85E" w14:textId="77777777" w:rsidR="00BA097F" w:rsidRPr="00FD2147" w:rsidRDefault="00165973" w:rsidP="00BE06D0">
            <w:pPr>
              <w:pStyle w:val="Akapitzlist"/>
              <w:numPr>
                <w:ilvl w:val="0"/>
                <w:numId w:val="32"/>
              </w:numPr>
              <w:spacing w:line="264" w:lineRule="auto"/>
              <w:jc w:val="left"/>
              <w:rPr>
                <w:rFonts w:eastAsia="Times New Roman" w:cs="Arial"/>
                <w:b w:val="0"/>
                <w:color w:val="auto"/>
                <w:sz w:val="20"/>
                <w:szCs w:val="20"/>
                <w:lang w:eastAsia="pl-PL"/>
              </w:rPr>
            </w:pPr>
            <w:r w:rsidRPr="00FD2147">
              <w:rPr>
                <w:rFonts w:eastAsia="Times New Roman" w:cs="Arial"/>
                <w:b w:val="0"/>
                <w:color w:val="000000" w:themeColor="text1" w:themeShade="BF"/>
                <w:sz w:val="20"/>
                <w:szCs w:val="20"/>
                <w:lang w:eastAsia="pl-PL"/>
              </w:rPr>
              <w:t>Modernizacja kotłowni opartych na spalaniu węgla.</w:t>
            </w:r>
          </w:p>
          <w:p w14:paraId="66AA2356" w14:textId="77777777" w:rsidR="00BA097F" w:rsidRPr="00FD2147" w:rsidRDefault="00165973" w:rsidP="00BE06D0">
            <w:pPr>
              <w:pStyle w:val="Akapitzlist"/>
              <w:numPr>
                <w:ilvl w:val="0"/>
                <w:numId w:val="32"/>
              </w:numPr>
              <w:spacing w:line="264" w:lineRule="auto"/>
              <w:jc w:val="left"/>
              <w:rPr>
                <w:rFonts w:eastAsia="Times New Roman" w:cs="Arial"/>
                <w:b w:val="0"/>
                <w:color w:val="auto"/>
                <w:sz w:val="20"/>
                <w:szCs w:val="20"/>
                <w:lang w:eastAsia="pl-PL"/>
              </w:rPr>
            </w:pPr>
            <w:r w:rsidRPr="00FD2147">
              <w:rPr>
                <w:rFonts w:eastAsia="Times New Roman" w:cs="Arial"/>
                <w:b w:val="0"/>
                <w:color w:val="000000" w:themeColor="text1" w:themeShade="BF"/>
                <w:sz w:val="20"/>
                <w:szCs w:val="20"/>
                <w:lang w:eastAsia="pl-PL"/>
              </w:rPr>
              <w:t xml:space="preserve">Termomodernizacja budynków na terenie </w:t>
            </w:r>
            <w:r w:rsidR="00925F73" w:rsidRPr="00FD2147">
              <w:rPr>
                <w:rFonts w:eastAsia="Times New Roman" w:cs="Arial"/>
                <w:b w:val="0"/>
                <w:color w:val="000000" w:themeColor="text1" w:themeShade="BF"/>
                <w:sz w:val="20"/>
                <w:szCs w:val="20"/>
                <w:lang w:eastAsia="pl-PL"/>
              </w:rPr>
              <w:t xml:space="preserve">miasta i </w:t>
            </w:r>
            <w:r w:rsidR="004E6120" w:rsidRPr="00FD2147">
              <w:rPr>
                <w:rFonts w:eastAsia="Times New Roman" w:cs="Arial"/>
                <w:b w:val="0"/>
                <w:color w:val="000000" w:themeColor="text1" w:themeShade="BF"/>
                <w:sz w:val="20"/>
                <w:szCs w:val="20"/>
                <w:lang w:eastAsia="pl-PL"/>
              </w:rPr>
              <w:t>gminy</w:t>
            </w:r>
            <w:r w:rsidRPr="00FD2147">
              <w:rPr>
                <w:rFonts w:eastAsia="Times New Roman" w:cs="Arial"/>
                <w:b w:val="0"/>
                <w:color w:val="000000" w:themeColor="text1" w:themeShade="BF"/>
                <w:sz w:val="20"/>
                <w:szCs w:val="20"/>
                <w:lang w:eastAsia="pl-PL"/>
              </w:rPr>
              <w:t>.</w:t>
            </w:r>
          </w:p>
          <w:p w14:paraId="281A7761" w14:textId="77777777" w:rsidR="00BA097F" w:rsidRPr="00FD2147" w:rsidRDefault="00165973" w:rsidP="00BE06D0">
            <w:pPr>
              <w:pStyle w:val="Akapitzlist"/>
              <w:numPr>
                <w:ilvl w:val="0"/>
                <w:numId w:val="32"/>
              </w:numPr>
              <w:spacing w:line="264" w:lineRule="auto"/>
              <w:jc w:val="left"/>
              <w:rPr>
                <w:rFonts w:eastAsia="Times New Roman" w:cs="Arial"/>
                <w:b w:val="0"/>
                <w:color w:val="auto"/>
                <w:sz w:val="20"/>
                <w:szCs w:val="20"/>
                <w:lang w:eastAsia="pl-PL"/>
              </w:rPr>
            </w:pPr>
            <w:r w:rsidRPr="00FD2147">
              <w:rPr>
                <w:rFonts w:eastAsia="Times New Roman" w:cs="Arial"/>
                <w:b w:val="0"/>
                <w:color w:val="000000" w:themeColor="text1" w:themeShade="BF"/>
                <w:sz w:val="20"/>
                <w:szCs w:val="20"/>
                <w:lang w:eastAsia="pl-PL"/>
              </w:rPr>
              <w:t>Tworzenie ścieżek rowerowych.</w:t>
            </w:r>
          </w:p>
          <w:p w14:paraId="1A62959D" w14:textId="77777777" w:rsidR="00BA097F" w:rsidRPr="00FD2147" w:rsidRDefault="00165973" w:rsidP="00BE06D0">
            <w:pPr>
              <w:pStyle w:val="Akapitzlist"/>
              <w:numPr>
                <w:ilvl w:val="0"/>
                <w:numId w:val="32"/>
              </w:numPr>
              <w:spacing w:line="264" w:lineRule="auto"/>
              <w:jc w:val="left"/>
              <w:rPr>
                <w:rFonts w:cs="Arial"/>
                <w:b w:val="0"/>
                <w:color w:val="auto"/>
                <w:sz w:val="20"/>
                <w:szCs w:val="20"/>
              </w:rPr>
            </w:pPr>
            <w:r w:rsidRPr="00FD2147">
              <w:rPr>
                <w:rFonts w:cs="Arial"/>
                <w:b w:val="0"/>
                <w:color w:val="000000" w:themeColor="text1" w:themeShade="BF"/>
                <w:sz w:val="20"/>
                <w:szCs w:val="20"/>
              </w:rPr>
              <w:t>Edukacja ekologiczna mieszkańców ze szczególnym naciskiem na zagadnienia dotyczące nielegalnego spalania odpadów komunalnych.</w:t>
            </w:r>
          </w:p>
        </w:tc>
        <w:tc>
          <w:tcPr>
            <w:tcW w:w="4647" w:type="dxa"/>
          </w:tcPr>
          <w:p w14:paraId="5312658D" w14:textId="77777777" w:rsidR="00BA097F" w:rsidRPr="00FD2147" w:rsidRDefault="00165973" w:rsidP="00BE06D0">
            <w:pPr>
              <w:pStyle w:val="Akapitzlist"/>
              <w:numPr>
                <w:ilvl w:val="0"/>
                <w:numId w:val="33"/>
              </w:numPr>
              <w:spacing w:line="264" w:lineRule="auto"/>
              <w:ind w:left="357" w:hanging="357"/>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lang w:eastAsia="pl-PL"/>
              </w:rPr>
            </w:pPr>
            <w:r w:rsidRPr="00FD2147">
              <w:rPr>
                <w:rFonts w:eastAsia="Times New Roman" w:cs="Arial"/>
                <w:color w:val="000000" w:themeColor="text1" w:themeShade="BF"/>
                <w:sz w:val="20"/>
                <w:szCs w:val="20"/>
                <w:lang w:eastAsia="pl-PL"/>
              </w:rPr>
              <w:t>Zanieczyszczenie powietrza wynikające z tzw. niskiej emisji, w tym spalania odpadów komunalnych w piecach domowych.</w:t>
            </w:r>
          </w:p>
          <w:p w14:paraId="03CEB0F0" w14:textId="77777777" w:rsidR="00BA097F" w:rsidRPr="00FD2147" w:rsidRDefault="00165973" w:rsidP="00BE06D0">
            <w:pPr>
              <w:pStyle w:val="Akapitzlist"/>
              <w:numPr>
                <w:ilvl w:val="0"/>
                <w:numId w:val="33"/>
              </w:numPr>
              <w:spacing w:line="264" w:lineRule="auto"/>
              <w:ind w:left="357" w:hanging="357"/>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lang w:eastAsia="pl-PL"/>
              </w:rPr>
            </w:pPr>
            <w:r w:rsidRPr="00FD2147">
              <w:rPr>
                <w:rFonts w:eastAsia="Times New Roman" w:cs="Arial"/>
                <w:color w:val="000000" w:themeColor="text1" w:themeShade="BF"/>
                <w:sz w:val="20"/>
                <w:szCs w:val="20"/>
                <w:lang w:eastAsia="pl-PL"/>
              </w:rPr>
              <w:t xml:space="preserve">Wzrost natężenie ruchu pojazdów samochodowych szlakami komunikacyjnymi przebiegającymi przez teren </w:t>
            </w:r>
            <w:r w:rsidR="00925F73" w:rsidRPr="00FD2147">
              <w:rPr>
                <w:rFonts w:eastAsia="Times New Roman" w:cs="Arial"/>
                <w:color w:val="000000" w:themeColor="text1" w:themeShade="BF"/>
                <w:sz w:val="20"/>
                <w:szCs w:val="20"/>
                <w:lang w:eastAsia="pl-PL"/>
              </w:rPr>
              <w:t xml:space="preserve">miasta i </w:t>
            </w:r>
            <w:r w:rsidR="004E6120" w:rsidRPr="00FD2147">
              <w:rPr>
                <w:rFonts w:eastAsia="Times New Roman" w:cs="Arial"/>
                <w:color w:val="000000" w:themeColor="text1" w:themeShade="BF"/>
                <w:sz w:val="20"/>
                <w:szCs w:val="20"/>
                <w:lang w:eastAsia="pl-PL"/>
              </w:rPr>
              <w:t>gminy</w:t>
            </w:r>
            <w:r w:rsidRPr="00FD2147">
              <w:rPr>
                <w:rFonts w:eastAsia="Times New Roman" w:cs="Arial"/>
                <w:color w:val="000000" w:themeColor="text1" w:themeShade="BF"/>
                <w:sz w:val="20"/>
                <w:szCs w:val="20"/>
                <w:lang w:eastAsia="pl-PL"/>
              </w:rPr>
              <w:t>.</w:t>
            </w:r>
          </w:p>
          <w:p w14:paraId="2B668B14" w14:textId="77777777" w:rsidR="00BA097F" w:rsidRPr="00FD2147" w:rsidRDefault="00165973" w:rsidP="00BE06D0">
            <w:pPr>
              <w:pStyle w:val="Akapitzlist"/>
              <w:numPr>
                <w:ilvl w:val="0"/>
                <w:numId w:val="33"/>
              </w:numPr>
              <w:spacing w:line="264" w:lineRule="auto"/>
              <w:ind w:left="357" w:hanging="357"/>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FD2147">
              <w:rPr>
                <w:rFonts w:eastAsia="Times New Roman" w:cs="Arial"/>
                <w:color w:val="000000" w:themeColor="text1" w:themeShade="BF"/>
                <w:sz w:val="20"/>
                <w:szCs w:val="20"/>
                <w:lang w:eastAsia="pl-PL"/>
              </w:rPr>
              <w:t>Brak wystarczających środków finansowych na inwestycje związane z ochroną powietrza.</w:t>
            </w:r>
          </w:p>
          <w:p w14:paraId="17F25855" w14:textId="77777777" w:rsidR="00057339" w:rsidRPr="00FD2147" w:rsidRDefault="00165973" w:rsidP="00BE06D0">
            <w:pPr>
              <w:pStyle w:val="Akapitzlist"/>
              <w:numPr>
                <w:ilvl w:val="0"/>
                <w:numId w:val="33"/>
              </w:numPr>
              <w:spacing w:line="264" w:lineRule="auto"/>
              <w:ind w:left="357" w:hanging="357"/>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FD2147">
              <w:rPr>
                <w:rFonts w:eastAsia="Times New Roman" w:cs="Arial"/>
                <w:color w:val="000000" w:themeColor="text1" w:themeShade="BF"/>
                <w:sz w:val="20"/>
                <w:szCs w:val="20"/>
                <w:lang w:eastAsia="pl-PL"/>
              </w:rPr>
              <w:t xml:space="preserve">Zanieczyszczenia powietrza pochodzące spoza obszaru </w:t>
            </w:r>
            <w:r w:rsidR="00925F73" w:rsidRPr="00FD2147">
              <w:rPr>
                <w:rFonts w:eastAsia="Times New Roman" w:cs="Arial"/>
                <w:color w:val="000000" w:themeColor="text1" w:themeShade="BF"/>
                <w:sz w:val="20"/>
                <w:szCs w:val="20"/>
                <w:lang w:eastAsia="pl-PL"/>
              </w:rPr>
              <w:t xml:space="preserve">miasta i </w:t>
            </w:r>
            <w:r w:rsidR="004E6120" w:rsidRPr="00FD2147">
              <w:rPr>
                <w:rFonts w:eastAsia="Times New Roman" w:cs="Arial"/>
                <w:color w:val="000000" w:themeColor="text1" w:themeShade="BF"/>
                <w:sz w:val="20"/>
                <w:szCs w:val="20"/>
                <w:lang w:eastAsia="pl-PL"/>
              </w:rPr>
              <w:t>gminy</w:t>
            </w:r>
            <w:r w:rsidR="008D1697" w:rsidRPr="00FD2147">
              <w:rPr>
                <w:rFonts w:eastAsia="Times New Roman" w:cs="Arial"/>
                <w:color w:val="000000" w:themeColor="text1" w:themeShade="BF"/>
                <w:sz w:val="20"/>
                <w:szCs w:val="20"/>
                <w:lang w:eastAsia="pl-PL"/>
              </w:rPr>
              <w:t xml:space="preserve"> </w:t>
            </w:r>
            <w:r w:rsidR="00E139E9" w:rsidRPr="00FD2147">
              <w:rPr>
                <w:rFonts w:eastAsia="Times New Roman" w:cs="Arial"/>
                <w:color w:val="000000" w:themeColor="text1" w:themeShade="BF"/>
                <w:sz w:val="20"/>
                <w:szCs w:val="20"/>
                <w:lang w:eastAsia="pl-PL"/>
              </w:rPr>
              <w:t>Sępopol</w:t>
            </w:r>
            <w:r w:rsidRPr="00FD2147">
              <w:rPr>
                <w:rFonts w:eastAsia="Times New Roman" w:cs="Arial"/>
                <w:color w:val="000000" w:themeColor="text1" w:themeShade="BF"/>
                <w:sz w:val="20"/>
                <w:szCs w:val="20"/>
                <w:lang w:eastAsia="pl-PL"/>
              </w:rPr>
              <w:t>.</w:t>
            </w:r>
          </w:p>
        </w:tc>
      </w:tr>
    </w:tbl>
    <w:p w14:paraId="1C1FE6BF" w14:textId="77777777" w:rsidR="00BA097F" w:rsidRPr="00630CF4" w:rsidRDefault="00BA097F" w:rsidP="00FE24C8">
      <w:pPr>
        <w:jc w:val="center"/>
        <w:rPr>
          <w:highlight w:val="yellow"/>
        </w:rPr>
      </w:pPr>
      <w:bookmarkStart w:id="195" w:name="_Toc434322030"/>
      <w:bookmarkStart w:id="196" w:name="_Toc405554667"/>
      <w:bookmarkStart w:id="197" w:name="_Toc404941377"/>
      <w:bookmarkEnd w:id="195"/>
      <w:bookmarkEnd w:id="196"/>
      <w:bookmarkEnd w:id="197"/>
    </w:p>
    <w:p w14:paraId="0EE3FCBD" w14:textId="77777777" w:rsidR="00797E86" w:rsidRPr="00630CF4" w:rsidRDefault="00797E86" w:rsidP="00FE24C8">
      <w:pPr>
        <w:spacing w:line="240" w:lineRule="auto"/>
        <w:jc w:val="center"/>
        <w:rPr>
          <w:rFonts w:eastAsiaTheme="majorEastAsia" w:cs="Arial"/>
          <w:b/>
          <w:bCs/>
          <w:color w:val="auto"/>
          <w:sz w:val="28"/>
          <w:szCs w:val="26"/>
          <w:highlight w:val="yellow"/>
        </w:rPr>
      </w:pPr>
      <w:r w:rsidRPr="00630CF4">
        <w:rPr>
          <w:rFonts w:cs="Arial"/>
          <w:color w:val="auto"/>
          <w:highlight w:val="yellow"/>
        </w:rPr>
        <w:br w:type="page"/>
      </w:r>
    </w:p>
    <w:p w14:paraId="5B639FD9" w14:textId="77777777" w:rsidR="00BA097F" w:rsidRPr="00804D26" w:rsidRDefault="00165973" w:rsidP="00360C9A">
      <w:pPr>
        <w:pStyle w:val="Nagwek2"/>
        <w:rPr>
          <w:rFonts w:cs="Arial"/>
          <w:color w:val="auto"/>
        </w:rPr>
      </w:pPr>
      <w:bookmarkStart w:id="198" w:name="_Toc84417196"/>
      <w:r w:rsidRPr="00804D26">
        <w:rPr>
          <w:rFonts w:cs="Arial"/>
          <w:color w:val="auto"/>
        </w:rPr>
        <w:lastRenderedPageBreak/>
        <w:t>5.2. Zagrożenia hałasem</w:t>
      </w:r>
      <w:bookmarkEnd w:id="198"/>
    </w:p>
    <w:p w14:paraId="17F822B9" w14:textId="77777777" w:rsidR="00BA097F" w:rsidRPr="00804D26" w:rsidRDefault="00165973" w:rsidP="00360C9A">
      <w:pPr>
        <w:pStyle w:val="Nagwek3"/>
        <w:rPr>
          <w:rFonts w:cs="Arial"/>
          <w:color w:val="auto"/>
        </w:rPr>
      </w:pPr>
      <w:bookmarkStart w:id="199" w:name="_Toc337453401"/>
      <w:bookmarkStart w:id="200" w:name="_Toc434322033"/>
      <w:bookmarkStart w:id="201" w:name="_Toc413067055"/>
      <w:bookmarkStart w:id="202" w:name="_Toc350419122"/>
      <w:bookmarkStart w:id="203" w:name="_Toc84417197"/>
      <w:r w:rsidRPr="00804D26">
        <w:rPr>
          <w:rFonts w:cs="Arial"/>
          <w:color w:val="auto"/>
        </w:rPr>
        <w:t xml:space="preserve">5.2.1. </w:t>
      </w:r>
      <w:bookmarkEnd w:id="199"/>
      <w:r w:rsidRPr="00804D26">
        <w:rPr>
          <w:rFonts w:cs="Arial"/>
          <w:color w:val="auto"/>
        </w:rPr>
        <w:t>Stan wyjściowy</w:t>
      </w:r>
      <w:bookmarkEnd w:id="200"/>
      <w:bookmarkEnd w:id="201"/>
      <w:bookmarkEnd w:id="202"/>
      <w:bookmarkEnd w:id="203"/>
    </w:p>
    <w:p w14:paraId="2558D359" w14:textId="77777777" w:rsidR="00BA097F" w:rsidRPr="00804D26" w:rsidRDefault="00165973" w:rsidP="00360C9A">
      <w:pPr>
        <w:rPr>
          <w:rFonts w:cs="Arial"/>
          <w:color w:val="auto"/>
        </w:rPr>
      </w:pPr>
      <w:r w:rsidRPr="00804D26">
        <w:rPr>
          <w:rFonts w:cs="Arial"/>
          <w:color w:val="auto"/>
        </w:rPr>
        <w:t xml:space="preserve">Hałas definiuje się jako wszystkie niepożądane, nieprzyjemne, dokuczliwe lub szkodliwe drgania mechaniczne ośrodka sprężystego oddziałujące na organizm ludzki. Zgodnie z ustawą z dnia 27 kwietnia 2001r. – Prawo ochrony środowiska </w:t>
      </w:r>
      <w:r w:rsidRPr="00804D26">
        <w:rPr>
          <w:rFonts w:cs="Arial"/>
          <w:color w:val="auto"/>
          <w:lang w:eastAsia="pl-PL"/>
        </w:rPr>
        <w:t>(</w:t>
      </w:r>
      <w:r w:rsidR="008045B3" w:rsidRPr="00804D26">
        <w:rPr>
          <w:rFonts w:cs="Arial"/>
          <w:bCs/>
          <w:shd w:val="clear" w:color="auto" w:fill="FFFFFF"/>
        </w:rPr>
        <w:t>Dz. </w:t>
      </w:r>
      <w:r w:rsidRPr="00804D26">
        <w:rPr>
          <w:rFonts w:cs="Arial"/>
          <w:bCs/>
          <w:shd w:val="clear" w:color="auto" w:fill="FFFFFF"/>
        </w:rPr>
        <w:t>U. z 2020, poz</w:t>
      </w:r>
      <w:r w:rsidR="00260A4A" w:rsidRPr="00804D26">
        <w:rPr>
          <w:rFonts w:cs="Arial"/>
          <w:bCs/>
          <w:shd w:val="clear" w:color="auto" w:fill="FFFFFF"/>
        </w:rPr>
        <w:t>.</w:t>
      </w:r>
      <w:r w:rsidRPr="00804D26">
        <w:rPr>
          <w:rFonts w:cs="Arial"/>
          <w:bCs/>
          <w:shd w:val="clear" w:color="auto" w:fill="FFFFFF"/>
        </w:rPr>
        <w:t> 1219 </w:t>
      </w:r>
      <w:proofErr w:type="spellStart"/>
      <w:r w:rsidRPr="00804D26">
        <w:rPr>
          <w:rFonts w:cs="Arial"/>
          <w:bCs/>
          <w:shd w:val="clear" w:color="auto" w:fill="FFFFFF"/>
        </w:rPr>
        <w:t>t.j</w:t>
      </w:r>
      <w:proofErr w:type="spellEnd"/>
      <w:r w:rsidRPr="00804D26">
        <w:rPr>
          <w:rFonts w:cs="Arial"/>
          <w:bCs/>
          <w:shd w:val="clear" w:color="auto" w:fill="FFFFFF"/>
        </w:rPr>
        <w:t>.</w:t>
      </w:r>
      <w:r w:rsidRPr="00804D26">
        <w:rPr>
          <w:rFonts w:cs="Arial"/>
          <w:bCs/>
          <w:color w:val="000000"/>
          <w:shd w:val="clear" w:color="auto" w:fill="FFFFFF"/>
        </w:rPr>
        <w:t xml:space="preserve">), </w:t>
      </w:r>
      <w:r w:rsidRPr="00804D26">
        <w:rPr>
          <w:rFonts w:cs="Arial"/>
          <w:color w:val="auto"/>
        </w:rPr>
        <w:t xml:space="preserve">podstawowe pojęcia z zakresu ochrony przed hałasem </w:t>
      </w:r>
      <w:r w:rsidR="008D1697" w:rsidRPr="00804D26">
        <w:rPr>
          <w:rFonts w:cs="Arial"/>
          <w:color w:val="auto"/>
        </w:rPr>
        <w:br/>
      </w:r>
      <w:r w:rsidRPr="00804D26">
        <w:rPr>
          <w:rFonts w:cs="Arial"/>
          <w:color w:val="auto"/>
        </w:rPr>
        <w:t>są następujące:</w:t>
      </w:r>
    </w:p>
    <w:p w14:paraId="5BB0C363" w14:textId="77777777" w:rsidR="00BA097F" w:rsidRPr="00804D26" w:rsidRDefault="00165973" w:rsidP="00BE06D0">
      <w:pPr>
        <w:numPr>
          <w:ilvl w:val="0"/>
          <w:numId w:val="11"/>
        </w:numPr>
        <w:rPr>
          <w:rFonts w:cs="Arial"/>
          <w:color w:val="auto"/>
        </w:rPr>
      </w:pPr>
      <w:r w:rsidRPr="00804D26">
        <w:rPr>
          <w:rFonts w:cs="Arial"/>
          <w:color w:val="auto"/>
        </w:rPr>
        <w:t xml:space="preserve">emisja – wprowadzane bezpośrednio lub pośrednio energie do powietrza, wody </w:t>
      </w:r>
      <w:r w:rsidR="008D1697" w:rsidRPr="00804D26">
        <w:rPr>
          <w:rFonts w:cs="Arial"/>
          <w:color w:val="auto"/>
        </w:rPr>
        <w:br/>
      </w:r>
      <w:r w:rsidRPr="00804D26">
        <w:rPr>
          <w:rFonts w:cs="Arial"/>
          <w:color w:val="auto"/>
        </w:rPr>
        <w:t>lub ziemi, związane z działalnością człowieka (takie jak hałas czy wibracje),</w:t>
      </w:r>
    </w:p>
    <w:p w14:paraId="2744A6CD" w14:textId="77777777" w:rsidR="00BA097F" w:rsidRPr="00804D26" w:rsidRDefault="00165973" w:rsidP="00BE06D0">
      <w:pPr>
        <w:numPr>
          <w:ilvl w:val="0"/>
          <w:numId w:val="11"/>
        </w:numPr>
        <w:rPr>
          <w:rFonts w:cs="Arial"/>
          <w:color w:val="auto"/>
        </w:rPr>
      </w:pPr>
      <w:r w:rsidRPr="00804D26">
        <w:rPr>
          <w:rFonts w:cs="Arial"/>
          <w:color w:val="auto"/>
        </w:rPr>
        <w:t xml:space="preserve">hałas – dźwięki o częstotliwościach od 16 </w:t>
      </w:r>
      <w:proofErr w:type="spellStart"/>
      <w:r w:rsidRPr="00804D26">
        <w:rPr>
          <w:rFonts w:cs="Arial"/>
          <w:color w:val="auto"/>
        </w:rPr>
        <w:t>Hz</w:t>
      </w:r>
      <w:proofErr w:type="spellEnd"/>
      <w:r w:rsidRPr="00804D26">
        <w:rPr>
          <w:rFonts w:cs="Arial"/>
          <w:color w:val="auto"/>
        </w:rPr>
        <w:t xml:space="preserve"> do 16.000 </w:t>
      </w:r>
      <w:proofErr w:type="spellStart"/>
      <w:r w:rsidRPr="00804D26">
        <w:rPr>
          <w:rFonts w:cs="Arial"/>
          <w:color w:val="auto"/>
        </w:rPr>
        <w:t>Hz</w:t>
      </w:r>
      <w:proofErr w:type="spellEnd"/>
      <w:r w:rsidRPr="00804D26">
        <w:rPr>
          <w:rFonts w:cs="Arial"/>
          <w:color w:val="auto"/>
        </w:rPr>
        <w:t>,</w:t>
      </w:r>
    </w:p>
    <w:p w14:paraId="0FBFC74A" w14:textId="77777777" w:rsidR="00BA097F" w:rsidRPr="00804D26" w:rsidRDefault="00165973" w:rsidP="00BE06D0">
      <w:pPr>
        <w:numPr>
          <w:ilvl w:val="0"/>
          <w:numId w:val="11"/>
        </w:numPr>
        <w:rPr>
          <w:rFonts w:cs="Arial"/>
          <w:color w:val="auto"/>
        </w:rPr>
      </w:pPr>
      <w:r w:rsidRPr="00804D26">
        <w:rPr>
          <w:rFonts w:cs="Arial"/>
          <w:color w:val="auto"/>
        </w:rPr>
        <w:t>poziom hałasu – równoważny poziom dźwięku A wyrażony w decybelach (</w:t>
      </w:r>
      <w:proofErr w:type="spellStart"/>
      <w:r w:rsidRPr="00804D26">
        <w:rPr>
          <w:rFonts w:cs="Arial"/>
          <w:color w:val="auto"/>
        </w:rPr>
        <w:t>dB</w:t>
      </w:r>
      <w:proofErr w:type="spellEnd"/>
      <w:r w:rsidRPr="00804D26">
        <w:rPr>
          <w:rFonts w:cs="Arial"/>
          <w:color w:val="auto"/>
        </w:rPr>
        <w:t>).</w:t>
      </w:r>
    </w:p>
    <w:p w14:paraId="4B4D19EE" w14:textId="77777777" w:rsidR="00BA097F" w:rsidRPr="00804D26" w:rsidRDefault="00BA097F" w:rsidP="00360C9A">
      <w:pPr>
        <w:rPr>
          <w:rFonts w:cs="Arial"/>
          <w:color w:val="auto"/>
        </w:rPr>
      </w:pPr>
    </w:p>
    <w:p w14:paraId="67E89434" w14:textId="77777777" w:rsidR="00BA097F" w:rsidRPr="00804D26" w:rsidRDefault="00165973" w:rsidP="00360C9A">
      <w:pPr>
        <w:rPr>
          <w:rFonts w:cs="Arial"/>
          <w:color w:val="auto"/>
        </w:rPr>
      </w:pPr>
      <w:r w:rsidRPr="00804D26">
        <w:rPr>
          <w:rFonts w:cs="Arial"/>
          <w:color w:val="auto"/>
        </w:rPr>
        <w:t xml:space="preserve">Oceny stanu akustycznego środowiska i obserwacji zmian dokonuje się w ramach Państwowego Monitoringu Środowiska, zgodnie z art. 117 ustawy Prawo ochrony środowiska. W rozumieniu ustawy ochrona przed hałasem polega na zapewnieniu </w:t>
      </w:r>
      <w:r w:rsidR="008D1697" w:rsidRPr="00804D26">
        <w:rPr>
          <w:rFonts w:cs="Arial"/>
          <w:color w:val="auto"/>
        </w:rPr>
        <w:br/>
      </w:r>
      <w:r w:rsidRPr="00804D26">
        <w:rPr>
          <w:rFonts w:cs="Arial"/>
          <w:color w:val="auto"/>
        </w:rPr>
        <w:t>jak najlepszego stanu akustycznego środowiska, w szczególności na utrzymaniu poziomu hałasu poniżej dopuszczalnego lub co najmniej na tym poziomie, oraz zmniejszeniu poziomu hałasu co najmniej do dopuszczalnego, gdy nie jest on dotrzymany.</w:t>
      </w:r>
    </w:p>
    <w:p w14:paraId="608A7970" w14:textId="77777777" w:rsidR="00BA097F" w:rsidRPr="00804D26" w:rsidRDefault="00BA097F" w:rsidP="00360C9A">
      <w:pPr>
        <w:rPr>
          <w:rFonts w:cs="Arial"/>
          <w:color w:val="auto"/>
        </w:rPr>
      </w:pPr>
    </w:p>
    <w:p w14:paraId="3B61A2C4" w14:textId="77777777" w:rsidR="00BA097F" w:rsidRPr="00804D26" w:rsidRDefault="00165973" w:rsidP="00360C9A">
      <w:pPr>
        <w:rPr>
          <w:rFonts w:cs="Arial"/>
          <w:color w:val="auto"/>
        </w:rPr>
      </w:pPr>
      <w:r w:rsidRPr="00804D26">
        <w:rPr>
          <w:rFonts w:cs="Arial"/>
          <w:color w:val="auto"/>
        </w:rPr>
        <w:t xml:space="preserve">W związku ze stwierdzoną uciążliwością akustyczną hałasów komunikacyjnych Państwowy Zakład Higieny opracował skalę subiektywnej uciążliwości zewnętrznych tego rodzaju hałasów. Zgodnie z dokonaną klasyfikacją uciążliwość hałasów komunikacyjnych zależy </w:t>
      </w:r>
      <w:r w:rsidR="008D1697" w:rsidRPr="00804D26">
        <w:rPr>
          <w:rFonts w:cs="Arial"/>
          <w:color w:val="auto"/>
        </w:rPr>
        <w:br/>
      </w:r>
      <w:r w:rsidRPr="00804D26">
        <w:rPr>
          <w:rFonts w:cs="Arial"/>
          <w:color w:val="auto"/>
        </w:rPr>
        <w:t xml:space="preserve">od wartości poziomu równoważnego </w:t>
      </w:r>
      <w:proofErr w:type="spellStart"/>
      <w:r w:rsidRPr="00804D26">
        <w:rPr>
          <w:rFonts w:cs="Arial"/>
          <w:color w:val="auto"/>
        </w:rPr>
        <w:t>LAeq</w:t>
      </w:r>
      <w:proofErr w:type="spellEnd"/>
      <w:r w:rsidRPr="00804D26">
        <w:rPr>
          <w:rFonts w:cs="Arial"/>
          <w:color w:val="auto"/>
        </w:rPr>
        <w:t xml:space="preserve"> i wynosi odpowiednio:</w:t>
      </w:r>
    </w:p>
    <w:p w14:paraId="2BAE1451" w14:textId="77777777" w:rsidR="00BA097F" w:rsidRPr="00804D26" w:rsidRDefault="00165973" w:rsidP="00BE06D0">
      <w:pPr>
        <w:numPr>
          <w:ilvl w:val="0"/>
          <w:numId w:val="12"/>
        </w:numPr>
        <w:rPr>
          <w:rFonts w:cs="Arial"/>
          <w:color w:val="auto"/>
        </w:rPr>
      </w:pPr>
      <w:r w:rsidRPr="00804D26">
        <w:rPr>
          <w:rFonts w:cs="Arial"/>
          <w:color w:val="auto"/>
        </w:rPr>
        <w:t>mała uciążliwość</w:t>
      </w:r>
      <w:r w:rsidRPr="00804D26">
        <w:rPr>
          <w:rFonts w:cs="Arial"/>
          <w:color w:val="auto"/>
        </w:rPr>
        <w:tab/>
      </w:r>
      <w:r w:rsidRPr="00804D26">
        <w:rPr>
          <w:rFonts w:cs="Arial"/>
          <w:color w:val="auto"/>
        </w:rPr>
        <w:tab/>
      </w:r>
      <w:r w:rsidRPr="00804D26">
        <w:rPr>
          <w:rFonts w:cs="Arial"/>
          <w:color w:val="auto"/>
        </w:rPr>
        <w:tab/>
        <w:t xml:space="preserve"> </w:t>
      </w:r>
      <w:proofErr w:type="spellStart"/>
      <w:r w:rsidRPr="00804D26">
        <w:rPr>
          <w:rFonts w:cs="Arial"/>
          <w:color w:val="auto"/>
        </w:rPr>
        <w:t>LAeq</w:t>
      </w:r>
      <w:proofErr w:type="spellEnd"/>
      <w:r w:rsidRPr="00804D26">
        <w:rPr>
          <w:rFonts w:cs="Arial"/>
          <w:color w:val="auto"/>
        </w:rPr>
        <w:t xml:space="preserve">&lt; 52 </w:t>
      </w:r>
      <w:proofErr w:type="spellStart"/>
      <w:r w:rsidRPr="00804D26">
        <w:rPr>
          <w:rFonts w:cs="Arial"/>
          <w:color w:val="auto"/>
        </w:rPr>
        <w:t>dB</w:t>
      </w:r>
      <w:proofErr w:type="spellEnd"/>
    </w:p>
    <w:p w14:paraId="504E3C78" w14:textId="77777777" w:rsidR="00BA097F" w:rsidRPr="00804D26" w:rsidRDefault="00165973" w:rsidP="00BE06D0">
      <w:pPr>
        <w:numPr>
          <w:ilvl w:val="0"/>
          <w:numId w:val="12"/>
        </w:numPr>
        <w:rPr>
          <w:rFonts w:cs="Arial"/>
          <w:color w:val="auto"/>
        </w:rPr>
      </w:pPr>
      <w:r w:rsidRPr="00804D26">
        <w:rPr>
          <w:rFonts w:cs="Arial"/>
          <w:color w:val="auto"/>
        </w:rPr>
        <w:t>średnia uciążliwość</w:t>
      </w:r>
      <w:r w:rsidRPr="00804D26">
        <w:rPr>
          <w:rFonts w:cs="Arial"/>
          <w:color w:val="auto"/>
        </w:rPr>
        <w:tab/>
      </w:r>
      <w:r w:rsidRPr="00804D26">
        <w:rPr>
          <w:rFonts w:cs="Arial"/>
          <w:color w:val="auto"/>
        </w:rPr>
        <w:tab/>
        <w:t xml:space="preserve"> 52 </w:t>
      </w:r>
      <w:proofErr w:type="spellStart"/>
      <w:r w:rsidRPr="00804D26">
        <w:rPr>
          <w:rFonts w:cs="Arial"/>
          <w:color w:val="auto"/>
        </w:rPr>
        <w:t>dB</w:t>
      </w:r>
      <w:proofErr w:type="spellEnd"/>
      <w:r w:rsidRPr="00804D26">
        <w:rPr>
          <w:rFonts w:cs="Arial"/>
          <w:color w:val="auto"/>
        </w:rPr>
        <w:t>&lt;</w:t>
      </w:r>
      <w:proofErr w:type="spellStart"/>
      <w:r w:rsidRPr="00804D26">
        <w:rPr>
          <w:rFonts w:cs="Arial"/>
          <w:color w:val="auto"/>
        </w:rPr>
        <w:t>LAeq</w:t>
      </w:r>
      <w:proofErr w:type="spellEnd"/>
      <w:r w:rsidRPr="00804D26">
        <w:rPr>
          <w:rFonts w:cs="Arial"/>
          <w:color w:val="auto"/>
        </w:rPr>
        <w:t xml:space="preserve">&lt; 62 </w:t>
      </w:r>
      <w:proofErr w:type="spellStart"/>
      <w:r w:rsidRPr="00804D26">
        <w:rPr>
          <w:rFonts w:cs="Arial"/>
          <w:color w:val="auto"/>
        </w:rPr>
        <w:t>dB</w:t>
      </w:r>
      <w:proofErr w:type="spellEnd"/>
    </w:p>
    <w:p w14:paraId="6472A7A6" w14:textId="77777777" w:rsidR="00BA097F" w:rsidRPr="00804D26" w:rsidRDefault="00165973" w:rsidP="00BE06D0">
      <w:pPr>
        <w:numPr>
          <w:ilvl w:val="0"/>
          <w:numId w:val="12"/>
        </w:numPr>
        <w:rPr>
          <w:rFonts w:cs="Arial"/>
          <w:color w:val="auto"/>
        </w:rPr>
      </w:pPr>
      <w:r w:rsidRPr="00804D26">
        <w:rPr>
          <w:rFonts w:cs="Arial"/>
          <w:color w:val="auto"/>
        </w:rPr>
        <w:t>duża uciążliwość</w:t>
      </w:r>
      <w:r w:rsidRPr="00804D26">
        <w:rPr>
          <w:rFonts w:cs="Arial"/>
          <w:color w:val="auto"/>
        </w:rPr>
        <w:tab/>
      </w:r>
      <w:r w:rsidRPr="00804D26">
        <w:rPr>
          <w:rFonts w:cs="Arial"/>
          <w:color w:val="auto"/>
        </w:rPr>
        <w:tab/>
        <w:t xml:space="preserve"> 63 </w:t>
      </w:r>
      <w:proofErr w:type="spellStart"/>
      <w:r w:rsidRPr="00804D26">
        <w:rPr>
          <w:rFonts w:cs="Arial"/>
          <w:color w:val="auto"/>
        </w:rPr>
        <w:t>dB</w:t>
      </w:r>
      <w:proofErr w:type="spellEnd"/>
      <w:r w:rsidRPr="00804D26">
        <w:rPr>
          <w:rFonts w:cs="Arial"/>
          <w:color w:val="auto"/>
        </w:rPr>
        <w:t>&lt;</w:t>
      </w:r>
      <w:proofErr w:type="spellStart"/>
      <w:r w:rsidRPr="00804D26">
        <w:rPr>
          <w:rFonts w:cs="Arial"/>
          <w:color w:val="auto"/>
        </w:rPr>
        <w:t>LAeq</w:t>
      </w:r>
      <w:proofErr w:type="spellEnd"/>
      <w:r w:rsidRPr="00804D26">
        <w:rPr>
          <w:rFonts w:cs="Arial"/>
          <w:color w:val="auto"/>
        </w:rPr>
        <w:t xml:space="preserve">&lt; 70 </w:t>
      </w:r>
      <w:proofErr w:type="spellStart"/>
      <w:r w:rsidRPr="00804D26">
        <w:rPr>
          <w:rFonts w:cs="Arial"/>
          <w:color w:val="auto"/>
        </w:rPr>
        <w:t>dB</w:t>
      </w:r>
      <w:proofErr w:type="spellEnd"/>
    </w:p>
    <w:p w14:paraId="1D968644" w14:textId="77777777" w:rsidR="00BA097F" w:rsidRPr="00804D26" w:rsidRDefault="00165973" w:rsidP="00BE06D0">
      <w:pPr>
        <w:numPr>
          <w:ilvl w:val="0"/>
          <w:numId w:val="12"/>
        </w:numPr>
        <w:rPr>
          <w:rFonts w:cs="Arial"/>
          <w:color w:val="auto"/>
        </w:rPr>
      </w:pPr>
      <w:r w:rsidRPr="00804D26">
        <w:rPr>
          <w:rFonts w:cs="Arial"/>
          <w:color w:val="auto"/>
        </w:rPr>
        <w:t>bardzo duża uciążliwość</w:t>
      </w:r>
      <w:r w:rsidRPr="00804D26">
        <w:rPr>
          <w:rFonts w:cs="Arial"/>
          <w:color w:val="auto"/>
        </w:rPr>
        <w:tab/>
      </w:r>
      <w:r w:rsidRPr="00804D26">
        <w:rPr>
          <w:rFonts w:cs="Arial"/>
          <w:color w:val="auto"/>
        </w:rPr>
        <w:tab/>
        <w:t xml:space="preserve"> </w:t>
      </w:r>
      <w:proofErr w:type="spellStart"/>
      <w:r w:rsidRPr="00804D26">
        <w:rPr>
          <w:rFonts w:cs="Arial"/>
          <w:color w:val="auto"/>
        </w:rPr>
        <w:t>LAeq</w:t>
      </w:r>
      <w:proofErr w:type="spellEnd"/>
      <w:r w:rsidRPr="00804D26">
        <w:rPr>
          <w:rFonts w:cs="Arial"/>
          <w:color w:val="auto"/>
        </w:rPr>
        <w:t xml:space="preserve">&gt; 70 </w:t>
      </w:r>
      <w:proofErr w:type="spellStart"/>
      <w:r w:rsidRPr="00804D26">
        <w:rPr>
          <w:rFonts w:cs="Arial"/>
          <w:color w:val="auto"/>
        </w:rPr>
        <w:t>dB</w:t>
      </w:r>
      <w:proofErr w:type="spellEnd"/>
    </w:p>
    <w:p w14:paraId="32A994F4" w14:textId="77777777" w:rsidR="00BA097F" w:rsidRPr="00630CF4" w:rsidRDefault="00BA097F" w:rsidP="00360C9A">
      <w:pPr>
        <w:rPr>
          <w:highlight w:val="yellow"/>
        </w:rPr>
      </w:pPr>
    </w:p>
    <w:p w14:paraId="2EC41B99" w14:textId="77777777" w:rsidR="00BA097F" w:rsidRPr="00804D26" w:rsidRDefault="00165973" w:rsidP="00360C9A">
      <w:pPr>
        <w:pStyle w:val="Nagwek3"/>
        <w:rPr>
          <w:rFonts w:eastAsia="Times New Roman" w:cs="Arial"/>
          <w:color w:val="auto"/>
        </w:rPr>
      </w:pPr>
      <w:bookmarkStart w:id="204" w:name="_Toc434322034"/>
      <w:bookmarkStart w:id="205" w:name="_Toc413067056"/>
      <w:bookmarkStart w:id="206" w:name="_Toc350419123"/>
      <w:bookmarkStart w:id="207" w:name="_Toc84417198"/>
      <w:r w:rsidRPr="00804D26">
        <w:rPr>
          <w:rFonts w:cs="Arial"/>
          <w:color w:val="auto"/>
        </w:rPr>
        <w:t xml:space="preserve">5.2.2. </w:t>
      </w:r>
      <w:bookmarkEnd w:id="204"/>
      <w:bookmarkEnd w:id="205"/>
      <w:bookmarkEnd w:id="206"/>
      <w:r w:rsidRPr="00804D26">
        <w:rPr>
          <w:rFonts w:cs="Arial"/>
          <w:color w:val="auto"/>
        </w:rPr>
        <w:t>Źródła hałasu</w:t>
      </w:r>
      <w:bookmarkEnd w:id="207"/>
    </w:p>
    <w:p w14:paraId="346396F2" w14:textId="77777777" w:rsidR="00BA097F" w:rsidRPr="00804D26" w:rsidRDefault="00165973" w:rsidP="00360C9A">
      <w:pPr>
        <w:spacing w:after="60"/>
        <w:rPr>
          <w:rFonts w:cs="Arial"/>
          <w:b/>
          <w:color w:val="auto"/>
          <w:sz w:val="24"/>
          <w:szCs w:val="24"/>
        </w:rPr>
      </w:pPr>
      <w:r w:rsidRPr="00804D26">
        <w:rPr>
          <w:rFonts w:cs="Arial"/>
          <w:b/>
          <w:color w:val="auto"/>
          <w:sz w:val="24"/>
          <w:szCs w:val="24"/>
        </w:rPr>
        <w:t>Hałas drogowy</w:t>
      </w:r>
    </w:p>
    <w:p w14:paraId="6BA29E00" w14:textId="77777777" w:rsidR="00BA097F" w:rsidRPr="00804D26" w:rsidRDefault="00165973" w:rsidP="00360C9A">
      <w:pPr>
        <w:rPr>
          <w:rFonts w:cs="Arial"/>
          <w:color w:val="auto"/>
        </w:rPr>
      </w:pPr>
      <w:r w:rsidRPr="00804D26">
        <w:rPr>
          <w:rFonts w:cs="Arial"/>
          <w:color w:val="auto"/>
        </w:rPr>
        <w:t xml:space="preserve">Kryteria dopuszczalności hałasu drogowego określa Obwieszczenie Ministra Środowiska z dnia 15 października 2013 r. w sprawie ogłoszenia jednolitego tekstu rozporządzenia Ministra Środowiska w sprawie dopuszczalnych poziomów hałasu w środowisku </w:t>
      </w:r>
      <w:r w:rsidRPr="00804D26">
        <w:rPr>
          <w:rFonts w:cs="Arial"/>
          <w:color w:val="auto"/>
        </w:rPr>
        <w:br/>
        <w:t xml:space="preserve">(Dz. U. 2014 poz. 112). Dla rodzajów terenu, wyróżnionych ze względu na sposób zagospodarowania i pełnione funkcje (tj. tereny zabudowy mieszkaniowej, tereny szpitali, szkoły, tereny </w:t>
      </w:r>
      <w:proofErr w:type="spellStart"/>
      <w:r w:rsidRPr="00804D26">
        <w:rPr>
          <w:rFonts w:cs="Arial"/>
          <w:color w:val="auto"/>
        </w:rPr>
        <w:t>rekreacyjno</w:t>
      </w:r>
      <w:proofErr w:type="spellEnd"/>
      <w:r w:rsidRPr="00804D26">
        <w:rPr>
          <w:rFonts w:cs="Arial"/>
          <w:color w:val="auto"/>
        </w:rPr>
        <w:t xml:space="preserve"> – wypoczynkowe i uzdrowiska), ustalono dopuszczalny równoważny poziom hałasu </w:t>
      </w:r>
      <w:proofErr w:type="spellStart"/>
      <w:r w:rsidRPr="00804D26">
        <w:rPr>
          <w:rFonts w:cs="Arial"/>
          <w:color w:val="auto"/>
        </w:rPr>
        <w:t>LAeqD</w:t>
      </w:r>
      <w:proofErr w:type="spellEnd"/>
      <w:r w:rsidRPr="00804D26">
        <w:rPr>
          <w:rFonts w:cs="Arial"/>
          <w:color w:val="auto"/>
        </w:rPr>
        <w:t xml:space="preserve"> w porze dziennej i </w:t>
      </w:r>
      <w:proofErr w:type="spellStart"/>
      <w:r w:rsidRPr="00804D26">
        <w:rPr>
          <w:rFonts w:cs="Arial"/>
          <w:color w:val="auto"/>
        </w:rPr>
        <w:t>LAeqN</w:t>
      </w:r>
      <w:proofErr w:type="spellEnd"/>
      <w:r w:rsidRPr="00804D26">
        <w:rPr>
          <w:rFonts w:cs="Arial"/>
          <w:color w:val="auto"/>
        </w:rPr>
        <w:t xml:space="preserve"> w porze nocnej. Podstawą określenia dopuszczalnej wartości poziomu równoważnego hałasu dla danego terenu </w:t>
      </w:r>
      <w:r w:rsidR="008D1697" w:rsidRPr="00804D26">
        <w:rPr>
          <w:rFonts w:cs="Arial"/>
          <w:color w:val="auto"/>
        </w:rPr>
        <w:br/>
      </w:r>
      <w:r w:rsidRPr="00804D26">
        <w:rPr>
          <w:rFonts w:cs="Arial"/>
          <w:color w:val="auto"/>
        </w:rPr>
        <w:t xml:space="preserve">jest zaklasyfikowanie go do określonej kategorii, o wyborze której decyduje sposób jego zagospodarowania. Dla hałasu drogowego, dopuszczalne wartości poziomów hałasu wynoszą w porze dziennej – w zależności od funkcji terenu – od 50 do 65 </w:t>
      </w:r>
      <w:proofErr w:type="spellStart"/>
      <w:r w:rsidRPr="00804D26">
        <w:rPr>
          <w:rFonts w:cs="Arial"/>
          <w:color w:val="auto"/>
        </w:rPr>
        <w:t>dB</w:t>
      </w:r>
      <w:proofErr w:type="spellEnd"/>
      <w:r w:rsidRPr="00804D26">
        <w:rPr>
          <w:rFonts w:cs="Arial"/>
          <w:color w:val="auto"/>
        </w:rPr>
        <w:t xml:space="preserve">, w porze nocnej 45–56 </w:t>
      </w:r>
      <w:proofErr w:type="spellStart"/>
      <w:r w:rsidRPr="00804D26">
        <w:rPr>
          <w:rFonts w:cs="Arial"/>
          <w:color w:val="auto"/>
        </w:rPr>
        <w:t>dB</w:t>
      </w:r>
      <w:proofErr w:type="spellEnd"/>
      <w:r w:rsidRPr="00804D26">
        <w:rPr>
          <w:rFonts w:cs="Arial"/>
          <w:color w:val="auto"/>
        </w:rPr>
        <w:t>. Dopuszczalne poziomy hałasu, w zależności od przeznaczenia teren</w:t>
      </w:r>
      <w:bookmarkStart w:id="208" w:name="_Toc434322109"/>
      <w:bookmarkStart w:id="209" w:name="_Toc413067116"/>
      <w:r w:rsidRPr="00804D26">
        <w:rPr>
          <w:rFonts w:cs="Arial"/>
          <w:color w:val="auto"/>
        </w:rPr>
        <w:t>u, zestawiono w tabeli.</w:t>
      </w:r>
    </w:p>
    <w:p w14:paraId="589448E7" w14:textId="77777777" w:rsidR="00BA097F" w:rsidRPr="00630CF4" w:rsidRDefault="00BA097F" w:rsidP="00FE24C8">
      <w:pPr>
        <w:jc w:val="center"/>
        <w:rPr>
          <w:rFonts w:cs="Arial"/>
          <w:color w:val="auto"/>
          <w:highlight w:val="yellow"/>
        </w:rPr>
      </w:pPr>
    </w:p>
    <w:p w14:paraId="4BBDBD21" w14:textId="77777777" w:rsidR="00BA097F" w:rsidRPr="00804D26" w:rsidRDefault="00165973" w:rsidP="00360C9A">
      <w:pPr>
        <w:rPr>
          <w:rFonts w:cs="Arial"/>
          <w:color w:val="auto"/>
        </w:rPr>
      </w:pPr>
      <w:r w:rsidRPr="00804D26">
        <w:rPr>
          <w:rFonts w:cs="Arial"/>
          <w:color w:val="auto"/>
        </w:rPr>
        <w:lastRenderedPageBreak/>
        <w:t>Poziomy dopuszczalne zostały określone dla dwóch grup wskaźników mających zastosowanie:</w:t>
      </w:r>
    </w:p>
    <w:p w14:paraId="490D7474" w14:textId="77777777" w:rsidR="00BA097F" w:rsidRPr="00804D26" w:rsidRDefault="00165973" w:rsidP="00BE06D0">
      <w:pPr>
        <w:pStyle w:val="Akapitzlist"/>
        <w:numPr>
          <w:ilvl w:val="0"/>
          <w:numId w:val="76"/>
        </w:numPr>
        <w:rPr>
          <w:rFonts w:cs="Arial"/>
          <w:color w:val="auto"/>
        </w:rPr>
      </w:pPr>
      <w:r w:rsidRPr="00804D26">
        <w:rPr>
          <w:rFonts w:cs="Arial"/>
          <w:color w:val="auto"/>
        </w:rPr>
        <w:t xml:space="preserve">w prowadzeniu długookresowej polityki w zakresie ochrony środowiska </w:t>
      </w:r>
      <w:r w:rsidR="008D1697" w:rsidRPr="00804D26">
        <w:rPr>
          <w:rFonts w:cs="Arial"/>
          <w:color w:val="auto"/>
        </w:rPr>
        <w:br/>
      </w:r>
      <w:r w:rsidRPr="00804D26">
        <w:rPr>
          <w:rFonts w:cs="Arial"/>
          <w:color w:val="auto"/>
        </w:rPr>
        <w:t>przed hałasem, w szczególności do sporządzania map akustycznych oraz programów ochrony środowiska przed hałasem:</w:t>
      </w:r>
    </w:p>
    <w:p w14:paraId="24395B56" w14:textId="77777777" w:rsidR="00BA097F" w:rsidRPr="00804D26" w:rsidRDefault="00165973" w:rsidP="00BE06D0">
      <w:pPr>
        <w:pStyle w:val="Akapitzlist"/>
        <w:numPr>
          <w:ilvl w:val="1"/>
          <w:numId w:val="76"/>
        </w:numPr>
        <w:rPr>
          <w:rFonts w:cs="Arial"/>
          <w:color w:val="auto"/>
        </w:rPr>
      </w:pPr>
      <w:r w:rsidRPr="00804D26">
        <w:rPr>
          <w:rFonts w:cs="Arial"/>
          <w:color w:val="auto"/>
        </w:rPr>
        <w:t>LDWN – długookresowy średni poziom dźwięku A wyrażony w decybelach [</w:t>
      </w:r>
      <w:proofErr w:type="spellStart"/>
      <w:r w:rsidRPr="00804D26">
        <w:rPr>
          <w:rFonts w:cs="Arial"/>
          <w:color w:val="auto"/>
        </w:rPr>
        <w:t>dB</w:t>
      </w:r>
      <w:proofErr w:type="spellEnd"/>
      <w:r w:rsidRPr="00804D26">
        <w:rPr>
          <w:rFonts w:cs="Arial"/>
          <w:color w:val="auto"/>
        </w:rPr>
        <w:t>], wyznaczony w ciągu wszystkich dób w roku, z uwzględnieniem pory dnia od godz. 6.00 – 18.00, pory wieczoru od godz. 18.00 – 22.00 oraz pory nocy od godz. 22.00 – 6.00;</w:t>
      </w:r>
    </w:p>
    <w:p w14:paraId="4771B9E0" w14:textId="77777777" w:rsidR="00BA097F" w:rsidRPr="00804D26" w:rsidRDefault="00165973" w:rsidP="00BE06D0">
      <w:pPr>
        <w:pStyle w:val="Akapitzlist"/>
        <w:numPr>
          <w:ilvl w:val="1"/>
          <w:numId w:val="76"/>
        </w:numPr>
        <w:rPr>
          <w:rFonts w:cs="Arial"/>
          <w:color w:val="auto"/>
        </w:rPr>
      </w:pPr>
      <w:r w:rsidRPr="00804D26">
        <w:rPr>
          <w:rFonts w:cs="Arial"/>
          <w:color w:val="auto"/>
        </w:rPr>
        <w:t>LN – długookresowy średni poziom dźwięku A wyrażony w decybelach [</w:t>
      </w:r>
      <w:proofErr w:type="spellStart"/>
      <w:r w:rsidRPr="00804D26">
        <w:rPr>
          <w:rFonts w:cs="Arial"/>
          <w:color w:val="auto"/>
        </w:rPr>
        <w:t>dB</w:t>
      </w:r>
      <w:proofErr w:type="spellEnd"/>
      <w:r w:rsidRPr="00804D26">
        <w:rPr>
          <w:rFonts w:cs="Arial"/>
          <w:color w:val="auto"/>
        </w:rPr>
        <w:t>], wyznaczony w ciągu wszystkich pór nocy w roku od godz. 22.00-6.00,</w:t>
      </w:r>
    </w:p>
    <w:p w14:paraId="70F492B9" w14:textId="77777777" w:rsidR="00BA097F" w:rsidRPr="00804D26" w:rsidRDefault="00165973" w:rsidP="00BE06D0">
      <w:pPr>
        <w:pStyle w:val="Akapitzlist"/>
        <w:numPr>
          <w:ilvl w:val="0"/>
          <w:numId w:val="76"/>
        </w:numPr>
        <w:rPr>
          <w:rFonts w:cs="Arial"/>
          <w:color w:val="auto"/>
        </w:rPr>
      </w:pPr>
      <w:r w:rsidRPr="00804D26">
        <w:rPr>
          <w:rFonts w:cs="Arial"/>
          <w:color w:val="auto"/>
        </w:rPr>
        <w:t>do ustalania i kontroli warunków korzystania ze środowiska w odniesieniu do jednej doby:</w:t>
      </w:r>
    </w:p>
    <w:p w14:paraId="71ADC6EE" w14:textId="77777777" w:rsidR="00BA097F" w:rsidRPr="00804D26" w:rsidRDefault="00165973" w:rsidP="00BE06D0">
      <w:pPr>
        <w:pStyle w:val="Akapitzlist"/>
        <w:numPr>
          <w:ilvl w:val="1"/>
          <w:numId w:val="76"/>
        </w:numPr>
        <w:rPr>
          <w:rFonts w:cs="Arial"/>
          <w:color w:val="auto"/>
        </w:rPr>
      </w:pPr>
      <w:proofErr w:type="spellStart"/>
      <w:r w:rsidRPr="00804D26">
        <w:rPr>
          <w:rFonts w:cs="Arial"/>
          <w:color w:val="auto"/>
        </w:rPr>
        <w:t>LAeqD</w:t>
      </w:r>
      <w:proofErr w:type="spellEnd"/>
      <w:r w:rsidRPr="00804D26">
        <w:rPr>
          <w:rFonts w:cs="Arial"/>
          <w:color w:val="auto"/>
        </w:rPr>
        <w:t xml:space="preserve"> jest to równoważny poziom dźwięku A dla pory dnia, rozumianej </w:t>
      </w:r>
      <w:r w:rsidR="008D1697" w:rsidRPr="00804D26">
        <w:rPr>
          <w:rFonts w:cs="Arial"/>
          <w:color w:val="auto"/>
        </w:rPr>
        <w:br/>
      </w:r>
      <w:r w:rsidRPr="00804D26">
        <w:rPr>
          <w:rFonts w:cs="Arial"/>
          <w:color w:val="auto"/>
        </w:rPr>
        <w:t>jako przedział czasu od godz. 6.00 – 22.00,</w:t>
      </w:r>
    </w:p>
    <w:p w14:paraId="32B57EE4" w14:textId="77777777" w:rsidR="00BA097F" w:rsidRPr="00804D26" w:rsidRDefault="00165973" w:rsidP="00BE06D0">
      <w:pPr>
        <w:pStyle w:val="Akapitzlist"/>
        <w:numPr>
          <w:ilvl w:val="1"/>
          <w:numId w:val="76"/>
        </w:numPr>
        <w:rPr>
          <w:rFonts w:cs="Arial"/>
          <w:color w:val="auto"/>
        </w:rPr>
      </w:pPr>
      <w:proofErr w:type="spellStart"/>
      <w:r w:rsidRPr="00804D26">
        <w:rPr>
          <w:rFonts w:cs="Arial"/>
          <w:color w:val="auto"/>
        </w:rPr>
        <w:t>LAeqN</w:t>
      </w:r>
      <w:proofErr w:type="spellEnd"/>
      <w:r w:rsidRPr="00804D26">
        <w:rPr>
          <w:rFonts w:cs="Arial"/>
          <w:color w:val="auto"/>
        </w:rPr>
        <w:t xml:space="preserve"> – równoważny poziom dźwięku A dla pory nocy, rozumianej </w:t>
      </w:r>
      <w:r w:rsidR="008D1697" w:rsidRPr="00804D26">
        <w:rPr>
          <w:rFonts w:cs="Arial"/>
          <w:color w:val="auto"/>
        </w:rPr>
        <w:br/>
      </w:r>
      <w:r w:rsidRPr="00804D26">
        <w:rPr>
          <w:rFonts w:cs="Arial"/>
          <w:color w:val="auto"/>
        </w:rPr>
        <w:t>jako przedział czasu od godz. 22.00 – 6.00.</w:t>
      </w:r>
    </w:p>
    <w:p w14:paraId="77D1AFFD" w14:textId="77777777" w:rsidR="00BA097F" w:rsidRPr="00804D26" w:rsidRDefault="00BA097F" w:rsidP="00360C9A">
      <w:pPr>
        <w:rPr>
          <w:rFonts w:cs="Arial"/>
          <w:color w:val="auto"/>
        </w:rPr>
      </w:pPr>
    </w:p>
    <w:p w14:paraId="425981D5" w14:textId="4DDCE38F" w:rsidR="00BA097F" w:rsidRPr="00804D26" w:rsidRDefault="00165973" w:rsidP="00360C9A">
      <w:pPr>
        <w:pStyle w:val="Legenda"/>
        <w:spacing w:line="276" w:lineRule="auto"/>
        <w:rPr>
          <w:rFonts w:eastAsia="Calibri" w:cs="Arial"/>
          <w:color w:val="auto"/>
        </w:rPr>
      </w:pPr>
      <w:bookmarkStart w:id="210" w:name="_Toc84417276"/>
      <w:r w:rsidRPr="00804D26">
        <w:rPr>
          <w:rFonts w:eastAsia="Calibri" w:cs="Arial"/>
          <w:color w:val="auto"/>
        </w:rPr>
        <w:t xml:space="preserve">Tabela </w:t>
      </w:r>
      <w:r w:rsidR="002255D6" w:rsidRPr="00804D26">
        <w:rPr>
          <w:rFonts w:eastAsia="Calibri" w:cs="Arial"/>
          <w:color w:val="auto"/>
        </w:rPr>
        <w:fldChar w:fldCharType="begin"/>
      </w:r>
      <w:r w:rsidRPr="00804D26">
        <w:rPr>
          <w:rFonts w:eastAsia="Calibri" w:cs="Arial"/>
          <w:color w:val="auto"/>
        </w:rPr>
        <w:instrText>SEQ Tabela \* ARABIC</w:instrText>
      </w:r>
      <w:r w:rsidR="002255D6" w:rsidRPr="00804D26">
        <w:rPr>
          <w:rFonts w:eastAsia="Calibri" w:cs="Arial"/>
          <w:color w:val="auto"/>
        </w:rPr>
        <w:fldChar w:fldCharType="separate"/>
      </w:r>
      <w:r w:rsidR="00FF485A">
        <w:rPr>
          <w:rFonts w:eastAsia="Calibri" w:cs="Arial"/>
          <w:noProof/>
          <w:color w:val="auto"/>
        </w:rPr>
        <w:t>11</w:t>
      </w:r>
      <w:r w:rsidR="002255D6" w:rsidRPr="00804D26">
        <w:rPr>
          <w:rFonts w:eastAsia="Calibri" w:cs="Arial"/>
          <w:color w:val="auto"/>
        </w:rPr>
        <w:fldChar w:fldCharType="end"/>
      </w:r>
      <w:r w:rsidRPr="00804D26">
        <w:rPr>
          <w:rFonts w:eastAsia="Calibri" w:cs="Arial"/>
          <w:color w:val="auto"/>
        </w:rPr>
        <w:t>. Dopuszczalne poziomy hałasu w zależności od przeznaczenia terenu.</w:t>
      </w:r>
      <w:bookmarkEnd w:id="208"/>
      <w:bookmarkEnd w:id="209"/>
      <w:bookmarkEnd w:id="210"/>
    </w:p>
    <w:tbl>
      <w:tblPr>
        <w:tblStyle w:val="Jasnecieniowanie"/>
        <w:tblpPr w:leftFromText="141" w:rightFromText="141" w:vertAnchor="text" w:tblpXSpec="center" w:tblpY="1"/>
        <w:tblW w:w="9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275"/>
        <w:gridCol w:w="1134"/>
        <w:gridCol w:w="1134"/>
        <w:gridCol w:w="1063"/>
      </w:tblGrid>
      <w:tr w:rsidR="00BA097F" w:rsidRPr="00804D26" w14:paraId="32E6E5E0" w14:textId="77777777" w:rsidTr="00804D26">
        <w:trPr>
          <w:cnfStyle w:val="100000000000" w:firstRow="1" w:lastRow="0" w:firstColumn="0" w:lastColumn="0" w:oddVBand="0" w:evenVBand="0" w:oddHBand="0"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4503" w:type="dxa"/>
            <w:vMerge w:val="restart"/>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7ED6AB35" w14:textId="77777777" w:rsidR="00BA097F" w:rsidRPr="00804D26" w:rsidRDefault="00165973" w:rsidP="00FE24C8">
            <w:pPr>
              <w:spacing w:before="40" w:after="40" w:line="240" w:lineRule="auto"/>
              <w:jc w:val="center"/>
              <w:rPr>
                <w:rFonts w:eastAsia="Times New Roman" w:cs="Arial"/>
                <w:color w:val="auto"/>
                <w:sz w:val="20"/>
                <w:szCs w:val="20"/>
              </w:rPr>
            </w:pPr>
            <w:r w:rsidRPr="00804D26">
              <w:rPr>
                <w:rFonts w:eastAsia="Times New Roman" w:cs="Arial"/>
                <w:color w:val="000000" w:themeColor="text1" w:themeShade="BF"/>
                <w:sz w:val="20"/>
                <w:szCs w:val="20"/>
              </w:rPr>
              <w:t>Przeznaczenie terenu</w:t>
            </w:r>
          </w:p>
        </w:tc>
        <w:tc>
          <w:tcPr>
            <w:tcW w:w="4606" w:type="dxa"/>
            <w:gridSpan w:val="4"/>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0C730080" w14:textId="77777777" w:rsidR="00BA097F" w:rsidRPr="00804D26" w:rsidRDefault="00165973" w:rsidP="00FE24C8">
            <w:pPr>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 xml:space="preserve">Dopuszczalny poziom hałasu w </w:t>
            </w:r>
            <w:proofErr w:type="spellStart"/>
            <w:r w:rsidRPr="00804D26">
              <w:rPr>
                <w:rFonts w:eastAsia="Times New Roman" w:cs="Arial"/>
                <w:color w:val="000000" w:themeColor="text1" w:themeShade="BF"/>
                <w:sz w:val="20"/>
                <w:szCs w:val="20"/>
              </w:rPr>
              <w:t>dB</w:t>
            </w:r>
            <w:proofErr w:type="spellEnd"/>
          </w:p>
        </w:tc>
      </w:tr>
      <w:tr w:rsidR="00BA097F" w:rsidRPr="00804D26" w14:paraId="18AA20FD" w14:textId="77777777" w:rsidTr="00804D26">
        <w:trPr>
          <w:cnfStyle w:val="000000100000" w:firstRow="0" w:lastRow="0" w:firstColumn="0" w:lastColumn="0" w:oddVBand="0" w:evenVBand="0" w:oddHBand="1" w:evenHBand="0" w:firstRowFirstColumn="0" w:firstRowLastColumn="0" w:lastRowFirstColumn="0" w:lastRowLastColumn="0"/>
          <w:trHeight w:val="507"/>
          <w:jc w:val="center"/>
        </w:trPr>
        <w:tc>
          <w:tcPr>
            <w:cnfStyle w:val="001000000000" w:firstRow="0" w:lastRow="0" w:firstColumn="1" w:lastColumn="0" w:oddVBand="0" w:evenVBand="0" w:oddHBand="0" w:evenHBand="0" w:firstRowFirstColumn="0" w:firstRowLastColumn="0" w:lastRowFirstColumn="0" w:lastRowLastColumn="0"/>
            <w:tcW w:w="4503" w:type="dxa"/>
            <w:vMerge/>
            <w:tcBorders>
              <w:left w:val="none" w:sz="0" w:space="0" w:color="auto"/>
              <w:right w:val="none" w:sz="0" w:space="0" w:color="auto"/>
            </w:tcBorders>
            <w:shd w:val="clear" w:color="auto" w:fill="D6E3BC" w:themeFill="accent3" w:themeFillTint="66"/>
            <w:vAlign w:val="center"/>
          </w:tcPr>
          <w:p w14:paraId="5F0D7EC4" w14:textId="77777777" w:rsidR="00BA097F" w:rsidRPr="00804D26" w:rsidRDefault="00BA097F" w:rsidP="00FE24C8">
            <w:pPr>
              <w:spacing w:before="40" w:after="40" w:line="240" w:lineRule="auto"/>
              <w:jc w:val="center"/>
              <w:rPr>
                <w:rFonts w:eastAsia="Times New Roman" w:cs="Arial"/>
                <w:b w:val="0"/>
                <w:color w:val="auto"/>
                <w:sz w:val="20"/>
                <w:szCs w:val="20"/>
              </w:rPr>
            </w:pPr>
          </w:p>
        </w:tc>
        <w:tc>
          <w:tcPr>
            <w:tcW w:w="2409" w:type="dxa"/>
            <w:gridSpan w:val="2"/>
            <w:tcBorders>
              <w:left w:val="none" w:sz="0" w:space="0" w:color="auto"/>
              <w:right w:val="none" w:sz="0" w:space="0" w:color="auto"/>
            </w:tcBorders>
            <w:shd w:val="clear" w:color="auto" w:fill="D6E3BC" w:themeFill="accent3" w:themeFillTint="66"/>
            <w:vAlign w:val="center"/>
          </w:tcPr>
          <w:p w14:paraId="23C50E7B"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Drogi lub linie kolejowe*</w:t>
            </w:r>
          </w:p>
        </w:tc>
        <w:tc>
          <w:tcPr>
            <w:tcW w:w="2197" w:type="dxa"/>
            <w:gridSpan w:val="2"/>
            <w:tcBorders>
              <w:left w:val="none" w:sz="0" w:space="0" w:color="auto"/>
              <w:right w:val="none" w:sz="0" w:space="0" w:color="auto"/>
            </w:tcBorders>
            <w:shd w:val="clear" w:color="auto" w:fill="D6E3BC" w:themeFill="accent3" w:themeFillTint="66"/>
            <w:vAlign w:val="center"/>
          </w:tcPr>
          <w:p w14:paraId="59C94007"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Pozostałe obiekty i działalność będąca źródłem hałasu</w:t>
            </w:r>
          </w:p>
        </w:tc>
      </w:tr>
      <w:tr w:rsidR="00BA097F" w:rsidRPr="00804D26" w14:paraId="3EB45CB2" w14:textId="77777777" w:rsidTr="00804D26">
        <w:trPr>
          <w:trHeight w:val="163"/>
          <w:jc w:val="center"/>
        </w:trPr>
        <w:tc>
          <w:tcPr>
            <w:cnfStyle w:val="001000000000" w:firstRow="0" w:lastRow="0" w:firstColumn="1" w:lastColumn="0" w:oddVBand="0" w:evenVBand="0" w:oddHBand="0" w:evenHBand="0" w:firstRowFirstColumn="0" w:firstRowLastColumn="0" w:lastRowFirstColumn="0" w:lastRowLastColumn="0"/>
            <w:tcW w:w="4503" w:type="dxa"/>
            <w:vMerge/>
            <w:shd w:val="clear" w:color="auto" w:fill="D6E3BC" w:themeFill="accent3" w:themeFillTint="66"/>
            <w:vAlign w:val="center"/>
          </w:tcPr>
          <w:p w14:paraId="51C05896" w14:textId="77777777" w:rsidR="00BA097F" w:rsidRPr="00804D26" w:rsidRDefault="00BA097F" w:rsidP="00FE24C8">
            <w:pPr>
              <w:spacing w:before="40" w:after="40" w:line="240" w:lineRule="auto"/>
              <w:jc w:val="center"/>
              <w:rPr>
                <w:rFonts w:eastAsia="Times New Roman" w:cs="Arial"/>
                <w:b w:val="0"/>
                <w:color w:val="auto"/>
                <w:sz w:val="20"/>
                <w:szCs w:val="20"/>
              </w:rPr>
            </w:pPr>
          </w:p>
        </w:tc>
        <w:tc>
          <w:tcPr>
            <w:tcW w:w="1275" w:type="dxa"/>
            <w:shd w:val="clear" w:color="auto" w:fill="D6E3BC" w:themeFill="accent3" w:themeFillTint="66"/>
            <w:vAlign w:val="center"/>
          </w:tcPr>
          <w:p w14:paraId="5B1341B1"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vertAlign w:val="subscript"/>
              </w:rPr>
            </w:pPr>
            <w:proofErr w:type="spellStart"/>
            <w:r w:rsidRPr="00804D26">
              <w:rPr>
                <w:rFonts w:cs="Arial"/>
                <w:bCs/>
                <w:color w:val="000000" w:themeColor="text1" w:themeShade="BF"/>
                <w:sz w:val="20"/>
                <w:szCs w:val="20"/>
              </w:rPr>
              <w:t>L</w:t>
            </w:r>
            <w:r w:rsidRPr="00804D26">
              <w:rPr>
                <w:rFonts w:cs="Arial"/>
                <w:bCs/>
                <w:color w:val="000000" w:themeColor="text1" w:themeShade="BF"/>
                <w:sz w:val="20"/>
                <w:szCs w:val="20"/>
                <w:vertAlign w:val="subscript"/>
              </w:rPr>
              <w:t>AeqD</w:t>
            </w:r>
            <w:proofErr w:type="spellEnd"/>
          </w:p>
        </w:tc>
        <w:tc>
          <w:tcPr>
            <w:tcW w:w="1134" w:type="dxa"/>
            <w:shd w:val="clear" w:color="auto" w:fill="D6E3BC" w:themeFill="accent3" w:themeFillTint="66"/>
            <w:vAlign w:val="center"/>
          </w:tcPr>
          <w:p w14:paraId="0CCBFCEB"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proofErr w:type="spellStart"/>
            <w:r w:rsidRPr="00804D26">
              <w:rPr>
                <w:rFonts w:cs="Arial"/>
                <w:bCs/>
                <w:color w:val="000000" w:themeColor="text1" w:themeShade="BF"/>
                <w:sz w:val="20"/>
                <w:szCs w:val="20"/>
              </w:rPr>
              <w:t>L</w:t>
            </w:r>
            <w:r w:rsidRPr="00804D26">
              <w:rPr>
                <w:rFonts w:cs="Arial"/>
                <w:bCs/>
                <w:color w:val="000000" w:themeColor="text1" w:themeShade="BF"/>
                <w:sz w:val="20"/>
                <w:szCs w:val="20"/>
                <w:vertAlign w:val="subscript"/>
              </w:rPr>
              <w:t>AeqN</w:t>
            </w:r>
            <w:proofErr w:type="spellEnd"/>
          </w:p>
        </w:tc>
        <w:tc>
          <w:tcPr>
            <w:tcW w:w="1134" w:type="dxa"/>
            <w:shd w:val="clear" w:color="auto" w:fill="D6E3BC" w:themeFill="accent3" w:themeFillTint="66"/>
            <w:vAlign w:val="center"/>
          </w:tcPr>
          <w:p w14:paraId="08B28024"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vertAlign w:val="subscript"/>
              </w:rPr>
            </w:pPr>
            <w:proofErr w:type="spellStart"/>
            <w:r w:rsidRPr="00804D26">
              <w:rPr>
                <w:rFonts w:cs="Arial"/>
                <w:bCs/>
                <w:color w:val="000000" w:themeColor="text1" w:themeShade="BF"/>
                <w:sz w:val="20"/>
                <w:szCs w:val="20"/>
              </w:rPr>
              <w:t>L</w:t>
            </w:r>
            <w:r w:rsidRPr="00804D26">
              <w:rPr>
                <w:rFonts w:cs="Arial"/>
                <w:bCs/>
                <w:color w:val="000000" w:themeColor="text1" w:themeShade="BF"/>
                <w:sz w:val="20"/>
                <w:szCs w:val="20"/>
                <w:vertAlign w:val="subscript"/>
              </w:rPr>
              <w:t>AeqD</w:t>
            </w:r>
            <w:proofErr w:type="spellEnd"/>
          </w:p>
        </w:tc>
        <w:tc>
          <w:tcPr>
            <w:tcW w:w="1063" w:type="dxa"/>
            <w:shd w:val="clear" w:color="auto" w:fill="D6E3BC" w:themeFill="accent3" w:themeFillTint="66"/>
            <w:vAlign w:val="center"/>
          </w:tcPr>
          <w:p w14:paraId="42EAA478"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proofErr w:type="spellStart"/>
            <w:r w:rsidRPr="00804D26">
              <w:rPr>
                <w:rFonts w:cs="Arial"/>
                <w:bCs/>
                <w:color w:val="000000" w:themeColor="text1" w:themeShade="BF"/>
                <w:sz w:val="20"/>
                <w:szCs w:val="20"/>
              </w:rPr>
              <w:t>L</w:t>
            </w:r>
            <w:r w:rsidRPr="00804D26">
              <w:rPr>
                <w:rFonts w:cs="Arial"/>
                <w:bCs/>
                <w:color w:val="000000" w:themeColor="text1" w:themeShade="BF"/>
                <w:sz w:val="20"/>
                <w:szCs w:val="20"/>
                <w:vertAlign w:val="subscript"/>
              </w:rPr>
              <w:t>AeqN</w:t>
            </w:r>
            <w:proofErr w:type="spellEnd"/>
          </w:p>
        </w:tc>
      </w:tr>
      <w:tr w:rsidR="00BA097F" w:rsidRPr="00804D26" w14:paraId="6001C9B2" w14:textId="77777777" w:rsidTr="00804D26">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4503" w:type="dxa"/>
            <w:tcBorders>
              <w:left w:val="none" w:sz="0" w:space="0" w:color="auto"/>
              <w:right w:val="none" w:sz="0" w:space="0" w:color="auto"/>
            </w:tcBorders>
            <w:shd w:val="clear" w:color="auto" w:fill="auto"/>
            <w:vAlign w:val="center"/>
          </w:tcPr>
          <w:p w14:paraId="2854EEFC" w14:textId="77777777" w:rsidR="00BA097F" w:rsidRPr="00804D26" w:rsidRDefault="00165973" w:rsidP="00FE24C8">
            <w:pPr>
              <w:spacing w:before="40" w:after="40" w:line="240" w:lineRule="auto"/>
              <w:jc w:val="center"/>
              <w:rPr>
                <w:rFonts w:eastAsia="Times New Roman" w:cs="Arial"/>
                <w:b w:val="0"/>
                <w:color w:val="auto"/>
                <w:sz w:val="18"/>
                <w:szCs w:val="20"/>
              </w:rPr>
            </w:pPr>
            <w:r w:rsidRPr="00804D26">
              <w:rPr>
                <w:rFonts w:eastAsia="Times New Roman" w:cs="Arial"/>
                <w:b w:val="0"/>
                <w:color w:val="000000" w:themeColor="text1" w:themeShade="BF"/>
                <w:sz w:val="18"/>
                <w:szCs w:val="20"/>
              </w:rPr>
              <w:t>a) Obszary A ochrony uzdrowiskowej</w:t>
            </w:r>
            <w:r w:rsidRPr="00804D26">
              <w:rPr>
                <w:rFonts w:eastAsia="Times New Roman" w:cs="Arial"/>
                <w:b w:val="0"/>
                <w:color w:val="000000" w:themeColor="text1" w:themeShade="BF"/>
                <w:sz w:val="18"/>
                <w:szCs w:val="20"/>
              </w:rPr>
              <w:br/>
              <w:t>b) Tereny szpitali poza miastem</w:t>
            </w:r>
          </w:p>
        </w:tc>
        <w:tc>
          <w:tcPr>
            <w:tcW w:w="1275" w:type="dxa"/>
            <w:tcBorders>
              <w:left w:val="none" w:sz="0" w:space="0" w:color="auto"/>
              <w:right w:val="none" w:sz="0" w:space="0" w:color="auto"/>
            </w:tcBorders>
            <w:shd w:val="clear" w:color="auto" w:fill="auto"/>
            <w:vAlign w:val="center"/>
          </w:tcPr>
          <w:p w14:paraId="5D60F69D"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50</w:t>
            </w:r>
          </w:p>
        </w:tc>
        <w:tc>
          <w:tcPr>
            <w:tcW w:w="1134" w:type="dxa"/>
            <w:tcBorders>
              <w:left w:val="none" w:sz="0" w:space="0" w:color="auto"/>
              <w:right w:val="none" w:sz="0" w:space="0" w:color="auto"/>
            </w:tcBorders>
            <w:shd w:val="clear" w:color="auto" w:fill="auto"/>
            <w:vAlign w:val="center"/>
          </w:tcPr>
          <w:p w14:paraId="6BE1C04C"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45</w:t>
            </w:r>
          </w:p>
        </w:tc>
        <w:tc>
          <w:tcPr>
            <w:tcW w:w="1134" w:type="dxa"/>
            <w:tcBorders>
              <w:left w:val="none" w:sz="0" w:space="0" w:color="auto"/>
              <w:right w:val="none" w:sz="0" w:space="0" w:color="auto"/>
            </w:tcBorders>
            <w:shd w:val="clear" w:color="auto" w:fill="auto"/>
            <w:vAlign w:val="center"/>
          </w:tcPr>
          <w:p w14:paraId="4E9B0697"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45</w:t>
            </w:r>
          </w:p>
        </w:tc>
        <w:tc>
          <w:tcPr>
            <w:tcW w:w="1063" w:type="dxa"/>
            <w:tcBorders>
              <w:left w:val="none" w:sz="0" w:space="0" w:color="auto"/>
              <w:right w:val="none" w:sz="0" w:space="0" w:color="auto"/>
            </w:tcBorders>
            <w:shd w:val="clear" w:color="auto" w:fill="auto"/>
            <w:vAlign w:val="center"/>
          </w:tcPr>
          <w:p w14:paraId="2C58A6BF"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40</w:t>
            </w:r>
          </w:p>
        </w:tc>
      </w:tr>
      <w:tr w:rsidR="00BA097F" w:rsidRPr="00804D26" w14:paraId="14AD6202" w14:textId="77777777" w:rsidTr="00804D26">
        <w:trPr>
          <w:trHeight w:val="885"/>
          <w:jc w:val="center"/>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vAlign w:val="center"/>
          </w:tcPr>
          <w:p w14:paraId="3FA3A97A" w14:textId="77777777" w:rsidR="00BA097F" w:rsidRPr="00804D26" w:rsidRDefault="00165973" w:rsidP="00FE24C8">
            <w:pPr>
              <w:spacing w:before="40" w:after="40" w:line="240" w:lineRule="auto"/>
              <w:jc w:val="center"/>
              <w:rPr>
                <w:rFonts w:eastAsia="Times New Roman" w:cs="Arial"/>
                <w:b w:val="0"/>
                <w:color w:val="auto"/>
                <w:sz w:val="18"/>
                <w:szCs w:val="20"/>
              </w:rPr>
            </w:pPr>
            <w:r w:rsidRPr="00804D26">
              <w:rPr>
                <w:rFonts w:eastAsia="Times New Roman" w:cs="Arial"/>
                <w:b w:val="0"/>
                <w:color w:val="000000" w:themeColor="text1" w:themeShade="BF"/>
                <w:sz w:val="18"/>
                <w:szCs w:val="20"/>
              </w:rPr>
              <w:t xml:space="preserve">a) Tereny zabudowy mieszkaniowej jednorodzinnej </w:t>
            </w:r>
            <w:r w:rsidRPr="00804D26">
              <w:rPr>
                <w:rFonts w:eastAsia="Times New Roman" w:cs="Arial"/>
                <w:b w:val="0"/>
                <w:color w:val="000000" w:themeColor="text1" w:themeShade="BF"/>
                <w:sz w:val="18"/>
                <w:szCs w:val="20"/>
              </w:rPr>
              <w:br/>
              <w:t xml:space="preserve">b) Tereny zabudowy związanej </w:t>
            </w:r>
            <w:r w:rsidRPr="00804D26">
              <w:rPr>
                <w:rFonts w:eastAsia="Times New Roman" w:cs="Arial"/>
                <w:b w:val="0"/>
                <w:color w:val="000000" w:themeColor="text1" w:themeShade="BF"/>
                <w:sz w:val="18"/>
                <w:szCs w:val="20"/>
              </w:rPr>
              <w:br/>
              <w:t>ze stałym lub wielogodzinnym pobytem dzieci i młodzieży**</w:t>
            </w:r>
            <w:r w:rsidRPr="00804D26">
              <w:rPr>
                <w:rFonts w:eastAsia="Times New Roman" w:cs="Arial"/>
                <w:b w:val="0"/>
                <w:color w:val="000000" w:themeColor="text1" w:themeShade="BF"/>
                <w:sz w:val="18"/>
                <w:szCs w:val="20"/>
              </w:rPr>
              <w:br/>
              <w:t>c) Tereny do</w:t>
            </w:r>
            <w:r w:rsidR="00804D26">
              <w:rPr>
                <w:rFonts w:eastAsia="Times New Roman" w:cs="Arial"/>
                <w:b w:val="0"/>
                <w:color w:val="000000" w:themeColor="text1" w:themeShade="BF"/>
                <w:sz w:val="18"/>
                <w:szCs w:val="20"/>
              </w:rPr>
              <w:t xml:space="preserve">mów opieki </w:t>
            </w:r>
            <w:r w:rsidR="00804D26">
              <w:rPr>
                <w:rFonts w:eastAsia="Times New Roman" w:cs="Arial"/>
                <w:b w:val="0"/>
                <w:color w:val="000000" w:themeColor="text1" w:themeShade="BF"/>
                <w:sz w:val="18"/>
                <w:szCs w:val="20"/>
              </w:rPr>
              <w:br/>
              <w:t xml:space="preserve">d) Tereny szpitali </w:t>
            </w:r>
            <w:r w:rsidRPr="00804D26">
              <w:rPr>
                <w:rFonts w:eastAsia="Times New Roman" w:cs="Arial"/>
                <w:b w:val="0"/>
                <w:color w:val="000000" w:themeColor="text1" w:themeShade="BF"/>
                <w:sz w:val="18"/>
                <w:szCs w:val="20"/>
              </w:rPr>
              <w:t>w miastach</w:t>
            </w:r>
          </w:p>
        </w:tc>
        <w:tc>
          <w:tcPr>
            <w:tcW w:w="1275" w:type="dxa"/>
            <w:shd w:val="clear" w:color="auto" w:fill="auto"/>
            <w:vAlign w:val="center"/>
          </w:tcPr>
          <w:p w14:paraId="04A971CF"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61</w:t>
            </w:r>
          </w:p>
        </w:tc>
        <w:tc>
          <w:tcPr>
            <w:tcW w:w="1134" w:type="dxa"/>
            <w:shd w:val="clear" w:color="auto" w:fill="auto"/>
            <w:vAlign w:val="center"/>
          </w:tcPr>
          <w:p w14:paraId="737FC66C"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56</w:t>
            </w:r>
          </w:p>
        </w:tc>
        <w:tc>
          <w:tcPr>
            <w:tcW w:w="1134" w:type="dxa"/>
            <w:shd w:val="clear" w:color="auto" w:fill="auto"/>
            <w:vAlign w:val="center"/>
          </w:tcPr>
          <w:p w14:paraId="07EC0E3B"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50</w:t>
            </w:r>
          </w:p>
        </w:tc>
        <w:tc>
          <w:tcPr>
            <w:tcW w:w="1063" w:type="dxa"/>
            <w:shd w:val="clear" w:color="auto" w:fill="auto"/>
            <w:vAlign w:val="center"/>
          </w:tcPr>
          <w:p w14:paraId="05EA9D9E"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40</w:t>
            </w:r>
          </w:p>
        </w:tc>
      </w:tr>
      <w:tr w:rsidR="00BA097F" w:rsidRPr="00804D26" w14:paraId="1CA58EE8" w14:textId="77777777" w:rsidTr="00804D26">
        <w:trPr>
          <w:cnfStyle w:val="000000100000" w:firstRow="0" w:lastRow="0" w:firstColumn="0" w:lastColumn="0" w:oddVBand="0" w:evenVBand="0" w:oddHBand="1" w:evenHBand="0" w:firstRowFirstColumn="0" w:firstRowLastColumn="0" w:lastRowFirstColumn="0" w:lastRowLastColumn="0"/>
          <w:trHeight w:val="1345"/>
          <w:jc w:val="center"/>
        </w:trPr>
        <w:tc>
          <w:tcPr>
            <w:cnfStyle w:val="001000000000" w:firstRow="0" w:lastRow="0" w:firstColumn="1" w:lastColumn="0" w:oddVBand="0" w:evenVBand="0" w:oddHBand="0" w:evenHBand="0" w:firstRowFirstColumn="0" w:firstRowLastColumn="0" w:lastRowFirstColumn="0" w:lastRowLastColumn="0"/>
            <w:tcW w:w="4503" w:type="dxa"/>
            <w:tcBorders>
              <w:left w:val="none" w:sz="0" w:space="0" w:color="auto"/>
              <w:right w:val="none" w:sz="0" w:space="0" w:color="auto"/>
            </w:tcBorders>
            <w:shd w:val="clear" w:color="auto" w:fill="auto"/>
            <w:vAlign w:val="center"/>
          </w:tcPr>
          <w:p w14:paraId="5A95B5A0" w14:textId="77777777" w:rsidR="00BA097F" w:rsidRPr="00804D26" w:rsidRDefault="00165973" w:rsidP="00FE24C8">
            <w:pPr>
              <w:spacing w:before="40" w:after="40" w:line="240" w:lineRule="auto"/>
              <w:jc w:val="center"/>
              <w:rPr>
                <w:rFonts w:eastAsia="Times New Roman" w:cs="Arial"/>
                <w:b w:val="0"/>
                <w:color w:val="auto"/>
                <w:sz w:val="18"/>
                <w:szCs w:val="20"/>
              </w:rPr>
            </w:pPr>
            <w:r w:rsidRPr="00804D26">
              <w:rPr>
                <w:rFonts w:eastAsia="Times New Roman" w:cs="Arial"/>
                <w:b w:val="0"/>
                <w:color w:val="000000" w:themeColor="text1" w:themeShade="BF"/>
                <w:sz w:val="18"/>
                <w:szCs w:val="20"/>
              </w:rPr>
              <w:t xml:space="preserve">a) Tereny zabudowy mieszkaniowej wielorodzinnej </w:t>
            </w:r>
            <w:r w:rsidRPr="00804D26">
              <w:rPr>
                <w:rFonts w:eastAsia="Times New Roman" w:cs="Arial"/>
                <w:b w:val="0"/>
                <w:color w:val="000000" w:themeColor="text1" w:themeShade="BF"/>
                <w:sz w:val="18"/>
                <w:szCs w:val="20"/>
              </w:rPr>
              <w:br/>
              <w:t xml:space="preserve">i zamieszkania zbiorowego </w:t>
            </w:r>
            <w:r w:rsidRPr="00804D26">
              <w:rPr>
                <w:rFonts w:eastAsia="Times New Roman" w:cs="Arial"/>
                <w:b w:val="0"/>
                <w:color w:val="000000" w:themeColor="text1" w:themeShade="BF"/>
                <w:sz w:val="18"/>
                <w:szCs w:val="20"/>
              </w:rPr>
              <w:br/>
              <w:t xml:space="preserve">b) Tereny zabudowy mieszkaniowej jednorodzinnej </w:t>
            </w:r>
            <w:r w:rsidRPr="00804D26">
              <w:rPr>
                <w:rFonts w:eastAsia="Times New Roman" w:cs="Arial"/>
                <w:b w:val="0"/>
                <w:color w:val="000000" w:themeColor="text1" w:themeShade="BF"/>
                <w:sz w:val="18"/>
                <w:szCs w:val="20"/>
              </w:rPr>
              <w:br/>
              <w:t xml:space="preserve">z usługami rzemieślniczymi </w:t>
            </w:r>
            <w:r w:rsidRPr="00804D26">
              <w:rPr>
                <w:rFonts w:eastAsia="Times New Roman" w:cs="Arial"/>
                <w:b w:val="0"/>
                <w:color w:val="000000" w:themeColor="text1" w:themeShade="BF"/>
                <w:sz w:val="18"/>
                <w:szCs w:val="20"/>
              </w:rPr>
              <w:br/>
              <w:t xml:space="preserve">c) Tereny rekreacyjno-wypoczynkowe poza miastem </w:t>
            </w:r>
            <w:r w:rsidRPr="00804D26">
              <w:rPr>
                <w:rFonts w:eastAsia="Times New Roman" w:cs="Arial"/>
                <w:b w:val="0"/>
                <w:color w:val="000000" w:themeColor="text1" w:themeShade="BF"/>
                <w:sz w:val="18"/>
                <w:szCs w:val="20"/>
              </w:rPr>
              <w:br/>
              <w:t>d) Tereny zabudowy zagrodowej</w:t>
            </w:r>
          </w:p>
        </w:tc>
        <w:tc>
          <w:tcPr>
            <w:tcW w:w="1275" w:type="dxa"/>
            <w:tcBorders>
              <w:left w:val="none" w:sz="0" w:space="0" w:color="auto"/>
              <w:right w:val="none" w:sz="0" w:space="0" w:color="auto"/>
            </w:tcBorders>
            <w:shd w:val="clear" w:color="auto" w:fill="auto"/>
            <w:vAlign w:val="center"/>
          </w:tcPr>
          <w:p w14:paraId="3C659F3B"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65</w:t>
            </w:r>
          </w:p>
        </w:tc>
        <w:tc>
          <w:tcPr>
            <w:tcW w:w="1134" w:type="dxa"/>
            <w:tcBorders>
              <w:left w:val="none" w:sz="0" w:space="0" w:color="auto"/>
              <w:right w:val="none" w:sz="0" w:space="0" w:color="auto"/>
            </w:tcBorders>
            <w:shd w:val="clear" w:color="auto" w:fill="auto"/>
            <w:vAlign w:val="center"/>
          </w:tcPr>
          <w:p w14:paraId="219A67B0"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56</w:t>
            </w:r>
          </w:p>
        </w:tc>
        <w:tc>
          <w:tcPr>
            <w:tcW w:w="1134" w:type="dxa"/>
            <w:tcBorders>
              <w:left w:val="none" w:sz="0" w:space="0" w:color="auto"/>
              <w:right w:val="none" w:sz="0" w:space="0" w:color="auto"/>
            </w:tcBorders>
            <w:shd w:val="clear" w:color="auto" w:fill="auto"/>
            <w:vAlign w:val="center"/>
          </w:tcPr>
          <w:p w14:paraId="3B8888D4"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55</w:t>
            </w:r>
          </w:p>
        </w:tc>
        <w:tc>
          <w:tcPr>
            <w:tcW w:w="1063" w:type="dxa"/>
            <w:tcBorders>
              <w:left w:val="none" w:sz="0" w:space="0" w:color="auto"/>
              <w:right w:val="none" w:sz="0" w:space="0" w:color="auto"/>
            </w:tcBorders>
            <w:shd w:val="clear" w:color="auto" w:fill="auto"/>
            <w:vAlign w:val="center"/>
          </w:tcPr>
          <w:p w14:paraId="7FF60833" w14:textId="77777777" w:rsidR="00BA097F" w:rsidRPr="00804D26" w:rsidRDefault="00165973" w:rsidP="00FE24C8">
            <w:pPr>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45</w:t>
            </w:r>
          </w:p>
        </w:tc>
      </w:tr>
      <w:tr w:rsidR="00BA097F" w:rsidRPr="00804D26" w14:paraId="0CD67AFD" w14:textId="77777777" w:rsidTr="00804D26">
        <w:trPr>
          <w:trHeight w:val="381"/>
          <w:jc w:val="center"/>
        </w:trPr>
        <w:tc>
          <w:tcPr>
            <w:cnfStyle w:val="001000000000" w:firstRow="0" w:lastRow="0" w:firstColumn="1" w:lastColumn="0" w:oddVBand="0" w:evenVBand="0" w:oddHBand="0" w:evenHBand="0" w:firstRowFirstColumn="0" w:firstRowLastColumn="0" w:lastRowFirstColumn="0" w:lastRowLastColumn="0"/>
            <w:tcW w:w="4503" w:type="dxa"/>
            <w:shd w:val="clear" w:color="auto" w:fill="auto"/>
            <w:vAlign w:val="center"/>
          </w:tcPr>
          <w:p w14:paraId="16680FDC" w14:textId="77777777" w:rsidR="00BA097F" w:rsidRPr="00804D26" w:rsidRDefault="00165973" w:rsidP="00FE24C8">
            <w:pPr>
              <w:spacing w:before="40" w:after="40" w:line="240" w:lineRule="auto"/>
              <w:jc w:val="center"/>
              <w:rPr>
                <w:rFonts w:eastAsia="Times New Roman" w:cs="Arial"/>
                <w:b w:val="0"/>
                <w:color w:val="auto"/>
                <w:sz w:val="18"/>
                <w:szCs w:val="20"/>
              </w:rPr>
            </w:pPr>
            <w:r w:rsidRPr="00804D26">
              <w:rPr>
                <w:rFonts w:eastAsia="Times New Roman" w:cs="Arial"/>
                <w:b w:val="0"/>
                <w:color w:val="000000" w:themeColor="text1" w:themeShade="BF"/>
                <w:sz w:val="18"/>
                <w:szCs w:val="20"/>
              </w:rPr>
              <w:t>Tereny w strefie śródmiejskiej miast powyżej 100 tys. mieszkańców ***</w:t>
            </w:r>
          </w:p>
        </w:tc>
        <w:tc>
          <w:tcPr>
            <w:tcW w:w="1275" w:type="dxa"/>
            <w:shd w:val="clear" w:color="auto" w:fill="auto"/>
            <w:vAlign w:val="center"/>
          </w:tcPr>
          <w:p w14:paraId="31351987"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68</w:t>
            </w:r>
          </w:p>
        </w:tc>
        <w:tc>
          <w:tcPr>
            <w:tcW w:w="1134" w:type="dxa"/>
            <w:shd w:val="clear" w:color="auto" w:fill="auto"/>
            <w:vAlign w:val="center"/>
          </w:tcPr>
          <w:p w14:paraId="5D212922"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60</w:t>
            </w:r>
          </w:p>
        </w:tc>
        <w:tc>
          <w:tcPr>
            <w:tcW w:w="1134" w:type="dxa"/>
            <w:shd w:val="clear" w:color="auto" w:fill="auto"/>
            <w:vAlign w:val="center"/>
          </w:tcPr>
          <w:p w14:paraId="5C33D611"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55</w:t>
            </w:r>
          </w:p>
        </w:tc>
        <w:tc>
          <w:tcPr>
            <w:tcW w:w="1063" w:type="dxa"/>
            <w:shd w:val="clear" w:color="auto" w:fill="auto"/>
            <w:vAlign w:val="center"/>
          </w:tcPr>
          <w:p w14:paraId="4BA8266A" w14:textId="77777777" w:rsidR="00BA097F" w:rsidRPr="00804D26" w:rsidRDefault="00165973" w:rsidP="00FE24C8">
            <w:pPr>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szCs w:val="20"/>
              </w:rPr>
            </w:pPr>
            <w:r w:rsidRPr="00804D26">
              <w:rPr>
                <w:rFonts w:eastAsia="Times New Roman" w:cs="Arial"/>
                <w:color w:val="000000" w:themeColor="text1" w:themeShade="BF"/>
                <w:sz w:val="20"/>
                <w:szCs w:val="20"/>
              </w:rPr>
              <w:t>45</w:t>
            </w:r>
          </w:p>
        </w:tc>
      </w:tr>
    </w:tbl>
    <w:p w14:paraId="1B390485" w14:textId="77777777" w:rsidR="00BA097F" w:rsidRPr="00804D26" w:rsidRDefault="00165973" w:rsidP="00360C9A">
      <w:pPr>
        <w:rPr>
          <w:rFonts w:eastAsia="Times New Roman" w:cs="Arial"/>
          <w:color w:val="auto"/>
          <w:sz w:val="18"/>
          <w:szCs w:val="18"/>
        </w:rPr>
      </w:pPr>
      <w:r w:rsidRPr="00804D26">
        <w:rPr>
          <w:rFonts w:eastAsia="Times New Roman" w:cs="Arial"/>
          <w:color w:val="auto"/>
          <w:sz w:val="18"/>
          <w:szCs w:val="18"/>
        </w:rPr>
        <w:t>gdzie:</w:t>
      </w:r>
    </w:p>
    <w:p w14:paraId="756F162A" w14:textId="77777777" w:rsidR="00BA097F" w:rsidRPr="00804D26" w:rsidRDefault="00165973" w:rsidP="00360C9A">
      <w:pPr>
        <w:rPr>
          <w:rFonts w:eastAsia="Times New Roman" w:cs="Arial"/>
          <w:color w:val="auto"/>
          <w:sz w:val="18"/>
          <w:szCs w:val="18"/>
        </w:rPr>
      </w:pPr>
      <w:r w:rsidRPr="00804D26">
        <w:rPr>
          <w:rFonts w:eastAsia="Times New Roman" w:cs="Arial"/>
          <w:color w:val="auto"/>
          <w:sz w:val="18"/>
          <w:szCs w:val="18"/>
        </w:rPr>
        <w:t>* Wartości określone dla dróg i linii kolejowych stosuje się także dla torowisk tramwajowych poza pasem drogowym i kolei linowych.</w:t>
      </w:r>
    </w:p>
    <w:p w14:paraId="41B23DC6" w14:textId="77777777" w:rsidR="00BA097F" w:rsidRPr="00804D26" w:rsidRDefault="00165973" w:rsidP="00360C9A">
      <w:pPr>
        <w:rPr>
          <w:rFonts w:eastAsia="Times New Roman" w:cs="Arial"/>
          <w:color w:val="auto"/>
          <w:sz w:val="18"/>
          <w:szCs w:val="18"/>
        </w:rPr>
      </w:pPr>
      <w:r w:rsidRPr="00804D26">
        <w:rPr>
          <w:rFonts w:eastAsia="Times New Roman" w:cs="Arial"/>
          <w:color w:val="auto"/>
          <w:sz w:val="18"/>
          <w:szCs w:val="18"/>
        </w:rPr>
        <w:t>** W przypadku niewykorzystywania tych terenów, zgodnie z ich funkcją, w porze nocy, nie obowiązuje na nich dopuszczalny poziom hałasu w porze nocy.</w:t>
      </w:r>
    </w:p>
    <w:p w14:paraId="6DF899C9" w14:textId="77777777" w:rsidR="00BA097F" w:rsidRPr="00630CF4" w:rsidRDefault="00165973" w:rsidP="00360C9A">
      <w:pPr>
        <w:rPr>
          <w:rFonts w:eastAsia="Times New Roman" w:cs="Arial"/>
          <w:color w:val="auto"/>
          <w:sz w:val="18"/>
          <w:szCs w:val="18"/>
          <w:highlight w:val="yellow"/>
        </w:rPr>
      </w:pPr>
      <w:r w:rsidRPr="00804D26">
        <w:rPr>
          <w:rFonts w:eastAsia="Times New Roman" w:cs="Arial"/>
          <w:color w:val="auto"/>
          <w:sz w:val="18"/>
          <w:szCs w:val="18"/>
        </w:rPr>
        <w:t xml:space="preserve">*** Strefa śródmiejska miast powyżej 100 tys. mieszkańców to teren zwartej zabudowy mieszkaniowej </w:t>
      </w:r>
      <w:r w:rsidRPr="00804D26">
        <w:rPr>
          <w:rFonts w:eastAsia="Times New Roman" w:cs="Arial"/>
          <w:color w:val="auto"/>
          <w:sz w:val="18"/>
          <w:szCs w:val="18"/>
        </w:rPr>
        <w:br/>
        <w:t xml:space="preserve">z koncentracją obiektów administracyjnych, handlowych i usługowych. W przypadku miast, w których występują dzielnice o liczbie mieszkańców powyżej 100 tys., można wyznaczyć w tych dzielnicach strefę śródmiejską, jeżeli charakteryzuje się ona zwartą zabudową mieszkaniową z koncentracją obiektów administracyjnych, handlowych </w:t>
      </w:r>
      <w:r w:rsidRPr="00804D26">
        <w:rPr>
          <w:rFonts w:eastAsia="Times New Roman" w:cs="Arial"/>
          <w:color w:val="auto"/>
          <w:sz w:val="18"/>
          <w:szCs w:val="18"/>
        </w:rPr>
        <w:br/>
        <w:t>i usługowych</w:t>
      </w:r>
    </w:p>
    <w:p w14:paraId="7530B172" w14:textId="77777777" w:rsidR="00BA097F" w:rsidRPr="00804D26" w:rsidRDefault="00165973" w:rsidP="00360C9A">
      <w:pPr>
        <w:spacing w:before="40" w:line="240" w:lineRule="auto"/>
        <w:rPr>
          <w:rFonts w:cs="Arial"/>
          <w:bCs/>
          <w:sz w:val="20"/>
          <w:lang w:eastAsia="pl-PL"/>
        </w:rPr>
      </w:pPr>
      <w:r w:rsidRPr="00804D26">
        <w:rPr>
          <w:rFonts w:cs="Arial"/>
          <w:bCs/>
          <w:sz w:val="20"/>
          <w:lang w:eastAsia="pl-PL"/>
        </w:rPr>
        <w:t>źródło: Obwieszczenie Ministra Środowiska z dnia 15 października 2013 r. w sprawie ogłoszenia jednolitego tekstu rozporządzenia Ministra Środowiska w sprawie dopuszczalnych poziomów hałasu w środowisku (Dz. U. 2014 poz. 112)</w:t>
      </w:r>
    </w:p>
    <w:p w14:paraId="68146550" w14:textId="77777777" w:rsidR="009D7632" w:rsidRPr="00C74F75" w:rsidRDefault="00165973" w:rsidP="00360C9A">
      <w:pPr>
        <w:rPr>
          <w:rFonts w:cs="Arial"/>
          <w:color w:val="auto"/>
        </w:rPr>
      </w:pPr>
      <w:r w:rsidRPr="00804D26">
        <w:rPr>
          <w:rFonts w:cs="Arial"/>
          <w:color w:val="auto"/>
          <w:szCs w:val="24"/>
        </w:rPr>
        <w:lastRenderedPageBreak/>
        <w:t xml:space="preserve">Natężenie ruchu pojazdów poruszających się drogami na terenie </w:t>
      </w:r>
      <w:r w:rsidR="00BB5561" w:rsidRPr="00804D26">
        <w:rPr>
          <w:rFonts w:cs="Arial"/>
          <w:color w:val="auto"/>
          <w:szCs w:val="24"/>
        </w:rPr>
        <w:t xml:space="preserve">miasta i </w:t>
      </w:r>
      <w:r w:rsidRPr="00804D26">
        <w:rPr>
          <w:rFonts w:cs="Arial"/>
          <w:color w:val="auto"/>
          <w:szCs w:val="24"/>
        </w:rPr>
        <w:t xml:space="preserve">gminy </w:t>
      </w:r>
      <w:r w:rsidR="00E139E9" w:rsidRPr="00804D26">
        <w:rPr>
          <w:rFonts w:cs="Arial"/>
          <w:color w:val="auto"/>
          <w:szCs w:val="24"/>
        </w:rPr>
        <w:t>Sępopol</w:t>
      </w:r>
      <w:r w:rsidRPr="00804D26">
        <w:rPr>
          <w:rFonts w:cs="Arial"/>
          <w:color w:val="auto"/>
          <w:szCs w:val="24"/>
        </w:rPr>
        <w:t xml:space="preserve"> na przestrzeni lat ulega zwiększeniu, przez co negatywne oddziaływanie akustyczne nasila się. Hałas, oddziałując bezpośrednio na tereny sąsiadującej zabudowy, stanowi główne źródło zagrożenia. H</w:t>
      </w:r>
      <w:r w:rsidRPr="00804D26">
        <w:rPr>
          <w:rFonts w:cs="Arial"/>
          <w:color w:val="auto"/>
        </w:rPr>
        <w:t xml:space="preserve">ałas drogowy stanowi dominujące źródło na terenie </w:t>
      </w:r>
      <w:r w:rsidR="00BB5561" w:rsidRPr="00804D26">
        <w:rPr>
          <w:rFonts w:cs="Arial"/>
          <w:color w:val="auto"/>
        </w:rPr>
        <w:t xml:space="preserve">miasta i </w:t>
      </w:r>
      <w:r w:rsidR="008045B3" w:rsidRPr="00804D26">
        <w:rPr>
          <w:rFonts w:cs="Arial"/>
          <w:color w:val="auto"/>
        </w:rPr>
        <w:t>gminy</w:t>
      </w:r>
      <w:r w:rsidRPr="00804D26">
        <w:rPr>
          <w:rFonts w:cs="Arial"/>
          <w:color w:val="auto"/>
        </w:rPr>
        <w:t>, zarówno pod względem wielkoś</w:t>
      </w:r>
      <w:r w:rsidR="00C835F5">
        <w:rPr>
          <w:rFonts w:cs="Arial"/>
          <w:color w:val="auto"/>
        </w:rPr>
        <w:t>ci jak i zasięgu oddziaływania.</w:t>
      </w:r>
      <w:r w:rsidR="00C74F75">
        <w:rPr>
          <w:rFonts w:cs="Arial"/>
          <w:color w:val="auto"/>
        </w:rPr>
        <w:t xml:space="preserve"> </w:t>
      </w:r>
      <w:r w:rsidR="00C74F75">
        <w:t>Wpływ na poziom hałasu komunikacyjnego może mieć również zły stan dróg.</w:t>
      </w:r>
    </w:p>
    <w:p w14:paraId="717F947D" w14:textId="77777777" w:rsidR="00BA097F" w:rsidRPr="00630CF4" w:rsidRDefault="00BA097F" w:rsidP="00360C9A">
      <w:pPr>
        <w:rPr>
          <w:rFonts w:cs="Arial"/>
          <w:color w:val="auto"/>
          <w:highlight w:val="yellow"/>
        </w:rPr>
      </w:pPr>
    </w:p>
    <w:p w14:paraId="467064DD" w14:textId="77777777" w:rsidR="00BA097F" w:rsidRPr="00366AA4" w:rsidRDefault="00165973" w:rsidP="00360C9A">
      <w:pPr>
        <w:spacing w:after="60"/>
        <w:rPr>
          <w:rFonts w:cs="Arial"/>
          <w:b/>
          <w:color w:val="auto"/>
          <w:sz w:val="24"/>
        </w:rPr>
      </w:pPr>
      <w:r w:rsidRPr="00366AA4">
        <w:rPr>
          <w:rFonts w:cs="Arial"/>
          <w:b/>
          <w:color w:val="auto"/>
          <w:sz w:val="24"/>
        </w:rPr>
        <w:t>Hałas przemysłowy</w:t>
      </w:r>
    </w:p>
    <w:p w14:paraId="60DA4A06" w14:textId="77777777" w:rsidR="00251A04" w:rsidRPr="00366AA4" w:rsidRDefault="00165973" w:rsidP="00360C9A">
      <w:pPr>
        <w:rPr>
          <w:rFonts w:cs="Arial"/>
          <w:color w:val="auto"/>
        </w:rPr>
      </w:pPr>
      <w:r w:rsidRPr="00366AA4">
        <w:rPr>
          <w:rFonts w:cs="Arial"/>
          <w:color w:val="auto"/>
        </w:rPr>
        <w:t>Hałas przemysłowy powodowany jest eksploatacją instalacji lub urządzeń zawiązanych z prowadzoną działalnością przemysłową. Obejmuje dźwięki emitowane przez maszyny i urządzenia, procesy technologiczne, a także instalacje i wyposażenie małych zakładów rzemieślniczych i usługowych. Do tego rodzaju hałasu zalicza się także dźwięki emitowane przez urządzenia obiektów handlowych np.: wentylatory i urządzenia klimatyzacyjne. Hałas ten ma charakter lokalny i występuje głównie na terenach sąsiadujących z zakładami przemysłowymi. Poziom hałasu jest kształtowany indywidualnie dla każdego obiektu i zależy od wykorzystywanych maszyn i urządzeń, zastosowanej izolacji hal produkcyjnych oraz prowadzonych procesów technologicznych.</w:t>
      </w:r>
    </w:p>
    <w:p w14:paraId="3156BCEB" w14:textId="77777777" w:rsidR="008C4A26" w:rsidRPr="00366AA4" w:rsidRDefault="008C4A26" w:rsidP="00360C9A">
      <w:pPr>
        <w:rPr>
          <w:rFonts w:cs="Arial"/>
          <w:color w:val="auto"/>
        </w:rPr>
      </w:pPr>
    </w:p>
    <w:p w14:paraId="679A5D0F" w14:textId="77777777" w:rsidR="00BA097F" w:rsidRPr="00366AA4" w:rsidRDefault="00165973" w:rsidP="00360C9A">
      <w:pPr>
        <w:rPr>
          <w:rFonts w:cs="Arial"/>
          <w:color w:val="auto"/>
        </w:rPr>
      </w:pPr>
      <w:r w:rsidRPr="00366AA4">
        <w:rPr>
          <w:rFonts w:cs="Arial"/>
          <w:color w:val="auto"/>
        </w:rPr>
        <w:t>W przypadku przekroczenia dopuszczalnego poziomu hałasu przez zakłady przemysłowe, wydawane są dla zakładu decyzje o dopuszczalnym poziomie hałasu (odrębnie dla pory dziennej i nocnej). Uciążliwość hałasu emitowanego z obiektów przemysłowych zależy między innymi od ich ilości, czasu pracy czy odległości od terenów podlegających ochronie akustycznej.</w:t>
      </w:r>
    </w:p>
    <w:p w14:paraId="27F0F28D" w14:textId="77777777" w:rsidR="00944BB9" w:rsidRPr="00366AA4" w:rsidRDefault="00944BB9" w:rsidP="00360C9A">
      <w:pPr>
        <w:rPr>
          <w:rFonts w:cs="Arial"/>
          <w:color w:val="auto"/>
        </w:rPr>
      </w:pPr>
    </w:p>
    <w:p w14:paraId="6195C67D" w14:textId="77777777" w:rsidR="00366AA4" w:rsidRPr="00366AA4" w:rsidRDefault="00366AA4" w:rsidP="00360C9A">
      <w:pPr>
        <w:rPr>
          <w:rFonts w:cs="Arial"/>
          <w:color w:val="auto"/>
        </w:rPr>
      </w:pPr>
      <w:r w:rsidRPr="00366AA4">
        <w:rPr>
          <w:rFonts w:cs="Arial"/>
          <w:color w:val="auto"/>
        </w:rPr>
        <w:t>W mieście i gminie Sępopol hałas przemysłowy nie występuje.</w:t>
      </w:r>
    </w:p>
    <w:p w14:paraId="49EC9D40" w14:textId="77777777" w:rsidR="00944BB9" w:rsidRPr="00366AA4" w:rsidRDefault="00944BB9" w:rsidP="00360C9A">
      <w:pPr>
        <w:spacing w:line="240" w:lineRule="auto"/>
        <w:rPr>
          <w:rFonts w:cs="Arial"/>
          <w:color w:val="auto"/>
        </w:rPr>
      </w:pPr>
    </w:p>
    <w:p w14:paraId="1559730C" w14:textId="77777777" w:rsidR="00BA097F" w:rsidRPr="00366AA4" w:rsidRDefault="00165973" w:rsidP="00360C9A">
      <w:pPr>
        <w:spacing w:after="60"/>
        <w:rPr>
          <w:rFonts w:cs="Arial"/>
          <w:b/>
          <w:color w:val="auto"/>
          <w:sz w:val="24"/>
        </w:rPr>
      </w:pPr>
      <w:r w:rsidRPr="00366AA4">
        <w:rPr>
          <w:rFonts w:cs="Arial"/>
          <w:b/>
          <w:color w:val="auto"/>
          <w:sz w:val="24"/>
        </w:rPr>
        <w:t>Hałas kolejowy</w:t>
      </w:r>
    </w:p>
    <w:p w14:paraId="239F6230" w14:textId="77777777" w:rsidR="00BA097F" w:rsidRPr="00366AA4" w:rsidRDefault="000A3AA4" w:rsidP="00360C9A">
      <w:pPr>
        <w:rPr>
          <w:color w:val="auto"/>
        </w:rPr>
      </w:pPr>
      <w:r w:rsidRPr="00366AA4">
        <w:rPr>
          <w:rFonts w:cs="Arial"/>
          <w:color w:val="auto"/>
        </w:rPr>
        <w:t xml:space="preserve">Na terenie </w:t>
      </w:r>
      <w:r w:rsidR="00BB5561" w:rsidRPr="00366AA4">
        <w:rPr>
          <w:rFonts w:cs="Arial"/>
          <w:color w:val="auto"/>
        </w:rPr>
        <w:t>miasta i g</w:t>
      </w:r>
      <w:r w:rsidRPr="00366AA4">
        <w:rPr>
          <w:rFonts w:cs="Arial"/>
          <w:color w:val="auto"/>
        </w:rPr>
        <w:t xml:space="preserve">miny </w:t>
      </w:r>
      <w:r w:rsidR="00E139E9" w:rsidRPr="00366AA4">
        <w:rPr>
          <w:rFonts w:cs="Arial"/>
          <w:color w:val="auto"/>
        </w:rPr>
        <w:t>Sępopol</w:t>
      </w:r>
      <w:r w:rsidRPr="00366AA4">
        <w:rPr>
          <w:rFonts w:cs="Arial"/>
          <w:color w:val="auto"/>
        </w:rPr>
        <w:t xml:space="preserve"> uciążliwości akustyczne związane z ruchem kolejowym</w:t>
      </w:r>
      <w:r w:rsidR="00BB5561" w:rsidRPr="00366AA4">
        <w:rPr>
          <w:rFonts w:cs="Arial"/>
          <w:color w:val="auto"/>
        </w:rPr>
        <w:t xml:space="preserve"> mogą występować wzdłuż linii kolejowych</w:t>
      </w:r>
      <w:r w:rsidRPr="00366AA4">
        <w:rPr>
          <w:rFonts w:cs="Arial"/>
          <w:color w:val="auto"/>
        </w:rPr>
        <w:t>.</w:t>
      </w:r>
    </w:p>
    <w:p w14:paraId="34868236" w14:textId="77777777" w:rsidR="00BA097F" w:rsidRPr="00630CF4" w:rsidRDefault="00BA097F" w:rsidP="00360C9A">
      <w:pPr>
        <w:rPr>
          <w:color w:val="auto"/>
          <w:highlight w:val="yellow"/>
        </w:rPr>
      </w:pPr>
    </w:p>
    <w:p w14:paraId="273E22FE" w14:textId="77777777" w:rsidR="00BA097F" w:rsidRPr="00366AA4" w:rsidRDefault="00165973" w:rsidP="00360C9A">
      <w:pPr>
        <w:spacing w:after="60"/>
        <w:rPr>
          <w:rFonts w:cs="Arial"/>
          <w:b/>
          <w:color w:val="auto"/>
          <w:sz w:val="24"/>
        </w:rPr>
      </w:pPr>
      <w:r w:rsidRPr="00366AA4">
        <w:rPr>
          <w:rFonts w:cs="Arial"/>
          <w:b/>
          <w:color w:val="auto"/>
          <w:sz w:val="24"/>
        </w:rPr>
        <w:t>Hałas lotniczy</w:t>
      </w:r>
    </w:p>
    <w:p w14:paraId="15D127CB" w14:textId="77777777" w:rsidR="00251A04" w:rsidRPr="00366AA4" w:rsidRDefault="00832576" w:rsidP="00360C9A">
      <w:pPr>
        <w:rPr>
          <w:rFonts w:cs="Arial"/>
          <w:color w:val="auto"/>
        </w:rPr>
      </w:pPr>
      <w:r w:rsidRPr="00366AA4">
        <w:rPr>
          <w:rFonts w:cs="Arial"/>
          <w:color w:val="auto"/>
        </w:rPr>
        <w:t>Ten rodzaj uciążliwości akustycznych związany jest z funkcjonowaniem portów lotniczych, lotnisk sportowych, turystycznych czy wojskowych. Cechami charakterystycznymi hałasu lotniczego są: oddziaływanie na duże powierzchnie terenu, wysokie poziomy emisji hałasu wszystkich typów statków powietrznych zwłaszcza w operacjach startu i lądowania.</w:t>
      </w:r>
      <w:r w:rsidR="00251A04" w:rsidRPr="00366AA4">
        <w:rPr>
          <w:rFonts w:cs="Arial"/>
          <w:color w:val="auto"/>
        </w:rPr>
        <w:t xml:space="preserve"> Na </w:t>
      </w:r>
      <w:r w:rsidRPr="00366AA4">
        <w:rPr>
          <w:rFonts w:cs="Arial"/>
          <w:color w:val="auto"/>
        </w:rPr>
        <w:t xml:space="preserve">terenie </w:t>
      </w:r>
      <w:r w:rsidR="00366AA4" w:rsidRPr="00366AA4">
        <w:rPr>
          <w:rFonts w:cs="Arial"/>
          <w:color w:val="auto"/>
        </w:rPr>
        <w:t xml:space="preserve">miasta i </w:t>
      </w:r>
      <w:r w:rsidRPr="00366AA4">
        <w:rPr>
          <w:rFonts w:cs="Arial"/>
          <w:color w:val="auto"/>
        </w:rPr>
        <w:t>gminy nie funkcjonuje żadne lotnisko</w:t>
      </w:r>
      <w:r w:rsidR="00366AA4" w:rsidRPr="00366AA4">
        <w:rPr>
          <w:rFonts w:cs="Arial"/>
          <w:color w:val="auto"/>
        </w:rPr>
        <w:t>.</w:t>
      </w:r>
    </w:p>
    <w:p w14:paraId="13F04F18" w14:textId="77777777" w:rsidR="00F57053" w:rsidRDefault="00F57053">
      <w:pPr>
        <w:spacing w:line="240" w:lineRule="auto"/>
        <w:jc w:val="left"/>
      </w:pPr>
      <w:r>
        <w:br w:type="page"/>
      </w:r>
    </w:p>
    <w:p w14:paraId="051715FA" w14:textId="77777777" w:rsidR="00BA097F" w:rsidRPr="00366AA4" w:rsidRDefault="00165973" w:rsidP="00360C9A">
      <w:pPr>
        <w:pStyle w:val="Nagwek3"/>
        <w:rPr>
          <w:rFonts w:eastAsia="Calibri"/>
          <w:color w:val="auto"/>
        </w:rPr>
      </w:pPr>
      <w:bookmarkStart w:id="211" w:name="_Toc84417199"/>
      <w:r w:rsidRPr="00366AA4">
        <w:rPr>
          <w:rFonts w:eastAsia="Calibri"/>
          <w:color w:val="auto"/>
        </w:rPr>
        <w:lastRenderedPageBreak/>
        <w:t>5.2.3. Monitoring poziomu hałasu</w:t>
      </w:r>
      <w:bookmarkEnd w:id="211"/>
    </w:p>
    <w:p w14:paraId="61B2CB85" w14:textId="77777777" w:rsidR="00832576" w:rsidRPr="00366AA4" w:rsidRDefault="00832576" w:rsidP="00360C9A">
      <w:pPr>
        <w:rPr>
          <w:rFonts w:cs="Arial"/>
          <w:b/>
          <w:color w:val="auto"/>
        </w:rPr>
      </w:pPr>
      <w:r w:rsidRPr="00366AA4">
        <w:rPr>
          <w:rFonts w:cs="Arial"/>
          <w:b/>
          <w:color w:val="auto"/>
        </w:rPr>
        <w:t>Państwowy Monitoring Środowiska (PMŚ)</w:t>
      </w:r>
    </w:p>
    <w:p w14:paraId="233693E5" w14:textId="77777777" w:rsidR="00BA097F" w:rsidRPr="00366AA4" w:rsidRDefault="00165973" w:rsidP="00360C9A">
      <w:pPr>
        <w:rPr>
          <w:rFonts w:cs="Arial"/>
          <w:color w:val="auto"/>
        </w:rPr>
      </w:pPr>
      <w:r w:rsidRPr="00366AA4">
        <w:rPr>
          <w:rFonts w:cs="Arial"/>
          <w:color w:val="auto"/>
        </w:rPr>
        <w:t xml:space="preserve">Celem Państwowego Monitoringu Środowiska (PMŚ) jest uzyskanie danych i ich ocena oraz obserwacja zmian stanu środowiska, w tym stanu akustycznego. Uzyskane informacje służą zapewnieniu ochrony przed hałasem, realizowanej przez poprawne planowanie przestrzenne oraz instrumenty ochrony środowiska, takie jak mapy akustyczne, programy ochrony przed hałasem oraz rozwiązania techniczne zmierzające do zminimalizowania oddziaływania źródła hałasu (np. budowa ekranów akustycznych, wałów ziemnych, zakładanie pasów zieleni). Na terenie województwa </w:t>
      </w:r>
      <w:r w:rsidR="00510858">
        <w:rPr>
          <w:rFonts w:cs="Arial"/>
          <w:color w:val="auto"/>
        </w:rPr>
        <w:t>warmińsko - mazurskiego</w:t>
      </w:r>
      <w:r w:rsidRPr="00366AA4">
        <w:rPr>
          <w:rFonts w:cs="Arial"/>
          <w:color w:val="auto"/>
        </w:rPr>
        <w:t xml:space="preserve"> niezmiennie od kilkunastu lat decydujące znaczenie dla odczuwania uciążliwości hałasowej ma hałas komunikacyjny, tj. dźwięki pow</w:t>
      </w:r>
      <w:r w:rsidR="009939D7" w:rsidRPr="00366AA4">
        <w:rPr>
          <w:rFonts w:cs="Arial"/>
          <w:color w:val="auto"/>
        </w:rPr>
        <w:t>stające w związku z komunikacją</w:t>
      </w:r>
      <w:r w:rsidRPr="00366AA4">
        <w:rPr>
          <w:rFonts w:cs="Arial"/>
          <w:color w:val="auto"/>
        </w:rPr>
        <w:t xml:space="preserve"> samochodową</w:t>
      </w:r>
      <w:r w:rsidR="009939D7" w:rsidRPr="00366AA4">
        <w:rPr>
          <w:rFonts w:cs="Arial"/>
          <w:color w:val="auto"/>
        </w:rPr>
        <w:t>.</w:t>
      </w:r>
    </w:p>
    <w:p w14:paraId="7FD48537" w14:textId="77777777" w:rsidR="00BA097F" w:rsidRPr="00366AA4" w:rsidRDefault="00165973" w:rsidP="00360C9A">
      <w:pPr>
        <w:rPr>
          <w:rFonts w:cs="Arial"/>
          <w:color w:val="auto"/>
        </w:rPr>
      </w:pPr>
      <w:r w:rsidRPr="00366AA4">
        <w:rPr>
          <w:rFonts w:cs="Arial"/>
          <w:color w:val="auto"/>
        </w:rPr>
        <w:t xml:space="preserve">Na podstawie ustawy z dnia 27 kwietnia 2001 r. Prawo ochrony środowiska </w:t>
      </w:r>
      <w:r w:rsidRPr="00366AA4">
        <w:rPr>
          <w:rFonts w:cs="Arial"/>
          <w:color w:val="auto"/>
        </w:rPr>
        <w:br/>
      </w:r>
      <w:r w:rsidRPr="00366AA4">
        <w:rPr>
          <w:rFonts w:cs="Arial"/>
          <w:color w:val="auto"/>
          <w:lang w:eastAsia="pl-PL"/>
        </w:rPr>
        <w:t>(</w:t>
      </w:r>
      <w:r w:rsidRPr="00366AA4">
        <w:rPr>
          <w:rFonts w:cs="Arial"/>
          <w:bCs/>
          <w:shd w:val="clear" w:color="auto" w:fill="FFFFFF"/>
        </w:rPr>
        <w:t>Dz. U. z 2020, poz</w:t>
      </w:r>
      <w:r w:rsidR="005C0B2D" w:rsidRPr="00366AA4">
        <w:rPr>
          <w:rFonts w:cs="Arial"/>
          <w:bCs/>
          <w:shd w:val="clear" w:color="auto" w:fill="FFFFFF"/>
        </w:rPr>
        <w:t>.</w:t>
      </w:r>
      <w:r w:rsidRPr="00366AA4">
        <w:rPr>
          <w:rFonts w:cs="Arial"/>
          <w:bCs/>
          <w:shd w:val="clear" w:color="auto" w:fill="FFFFFF"/>
        </w:rPr>
        <w:t> 1219 </w:t>
      </w:r>
      <w:proofErr w:type="spellStart"/>
      <w:r w:rsidRPr="00366AA4">
        <w:rPr>
          <w:rFonts w:cs="Arial"/>
          <w:bCs/>
          <w:shd w:val="clear" w:color="auto" w:fill="FFFFFF"/>
        </w:rPr>
        <w:t>t.j</w:t>
      </w:r>
      <w:proofErr w:type="spellEnd"/>
      <w:r w:rsidRPr="00366AA4">
        <w:rPr>
          <w:rFonts w:cs="Arial"/>
          <w:bCs/>
          <w:shd w:val="clear" w:color="auto" w:fill="FFFFFF"/>
        </w:rPr>
        <w:t>.</w:t>
      </w:r>
      <w:r w:rsidRPr="00366AA4">
        <w:rPr>
          <w:rFonts w:cs="Arial"/>
          <w:bCs/>
          <w:color w:val="000000"/>
          <w:shd w:val="clear" w:color="auto" w:fill="FFFFFF"/>
        </w:rPr>
        <w:t>)</w:t>
      </w:r>
      <w:r w:rsidRPr="00366AA4">
        <w:rPr>
          <w:rFonts w:cs="Arial"/>
          <w:color w:val="auto"/>
        </w:rPr>
        <w:t xml:space="preserve">, </w:t>
      </w:r>
      <w:r w:rsidR="005C0B2D" w:rsidRPr="00366AA4">
        <w:rPr>
          <w:rFonts w:cs="Arial"/>
          <w:color w:val="auto"/>
        </w:rPr>
        <w:t>Główny</w:t>
      </w:r>
      <w:r w:rsidRPr="00366AA4">
        <w:rPr>
          <w:rFonts w:cs="Arial"/>
          <w:color w:val="auto"/>
        </w:rPr>
        <w:t xml:space="preserve"> Inspektorat Ochrony Środowiska</w:t>
      </w:r>
      <w:r w:rsidR="005C0B2D" w:rsidRPr="00366AA4">
        <w:rPr>
          <w:rFonts w:cs="Arial"/>
          <w:color w:val="auto"/>
        </w:rPr>
        <w:t xml:space="preserve"> Departament Monitoringu Środowiska</w:t>
      </w:r>
      <w:r w:rsidRPr="00366AA4">
        <w:rPr>
          <w:rFonts w:cs="Arial"/>
          <w:color w:val="auto"/>
        </w:rPr>
        <w:t xml:space="preserve"> dokonuj</w:t>
      </w:r>
      <w:r w:rsidR="005C0B2D" w:rsidRPr="00366AA4">
        <w:rPr>
          <w:rFonts w:cs="Arial"/>
          <w:color w:val="auto"/>
        </w:rPr>
        <w:t>e</w:t>
      </w:r>
      <w:r w:rsidRPr="00366AA4">
        <w:rPr>
          <w:rFonts w:cs="Arial"/>
          <w:color w:val="auto"/>
        </w:rPr>
        <w:t xml:space="preserve"> oceny klimatu akustycznego na terenach miast o liczbie mieszkańców poniżej 100 tysięcy oraz na terenach położonych przy drogach o natężeniu ruchu poniżej 3 mln pojazdów w ciągu roku (8200 pojazdów na dobę).</w:t>
      </w:r>
    </w:p>
    <w:p w14:paraId="170784B2" w14:textId="77777777" w:rsidR="00BA097F" w:rsidRPr="00630CF4" w:rsidRDefault="00BA097F" w:rsidP="00360C9A">
      <w:pPr>
        <w:rPr>
          <w:rFonts w:cs="Arial"/>
          <w:color w:val="auto"/>
          <w:highlight w:val="yellow"/>
        </w:rPr>
      </w:pPr>
    </w:p>
    <w:p w14:paraId="167A61EE" w14:textId="77777777" w:rsidR="00BA097F" w:rsidRPr="00C835F5" w:rsidRDefault="00165973" w:rsidP="00360C9A">
      <w:pPr>
        <w:rPr>
          <w:rFonts w:cs="Arial"/>
          <w:color w:val="auto"/>
        </w:rPr>
      </w:pPr>
      <w:r w:rsidRPr="00C835F5">
        <w:rPr>
          <w:rFonts w:cs="Arial"/>
          <w:color w:val="auto"/>
        </w:rPr>
        <w:t>Dla pozostałych obszarów istnieje obowiązek wykonywania map akustycznych, przy czym:</w:t>
      </w:r>
    </w:p>
    <w:p w14:paraId="700BA2F4" w14:textId="77777777" w:rsidR="00BA097F" w:rsidRPr="00C835F5" w:rsidRDefault="00165973" w:rsidP="00BE06D0">
      <w:pPr>
        <w:pStyle w:val="Akapitzlist"/>
        <w:numPr>
          <w:ilvl w:val="0"/>
          <w:numId w:val="74"/>
        </w:numPr>
        <w:rPr>
          <w:rFonts w:cs="Arial"/>
          <w:color w:val="auto"/>
        </w:rPr>
      </w:pPr>
      <w:r w:rsidRPr="00C835F5">
        <w:rPr>
          <w:rFonts w:cs="Arial"/>
          <w:color w:val="auto"/>
        </w:rPr>
        <w:t>dla aglomeracji o liczbie mieszkańców większej niż 100 tysięcy, obowiązek wykonania map spoczywa na staroście (prezydencie miasta na prawach miasta),</w:t>
      </w:r>
    </w:p>
    <w:p w14:paraId="09774D06" w14:textId="77777777" w:rsidR="00BA097F" w:rsidRPr="00C835F5" w:rsidRDefault="00165973" w:rsidP="00BE06D0">
      <w:pPr>
        <w:pStyle w:val="Akapitzlist"/>
        <w:numPr>
          <w:ilvl w:val="0"/>
          <w:numId w:val="74"/>
        </w:numPr>
        <w:rPr>
          <w:rFonts w:cs="Arial"/>
          <w:color w:val="auto"/>
        </w:rPr>
      </w:pPr>
      <w:r w:rsidRPr="00C835F5">
        <w:rPr>
          <w:rFonts w:cs="Arial"/>
          <w:color w:val="auto"/>
        </w:rPr>
        <w:t>dla dróg publicznych o średniorocznym natężeniu ruchu powyżej 3 mln pojazdów oraz linii kolejowych o natężeniu ruchu powyżej 30 tys. pociągów rocznie, obowiązek wykonania map spoczywa na zarządcach danych odcinków dróg i linii kolejowych.</w:t>
      </w:r>
    </w:p>
    <w:p w14:paraId="40D2A5B0" w14:textId="77777777" w:rsidR="00BA097F" w:rsidRPr="00C835F5" w:rsidRDefault="00165973" w:rsidP="00360C9A">
      <w:pPr>
        <w:rPr>
          <w:rFonts w:cs="Arial"/>
          <w:color w:val="auto"/>
        </w:rPr>
      </w:pPr>
      <w:r w:rsidRPr="00C835F5">
        <w:rPr>
          <w:rFonts w:cs="Arial"/>
          <w:color w:val="auto"/>
        </w:rPr>
        <w:t>Mapy akustyczne sporządza się co 5 lat.</w:t>
      </w:r>
    </w:p>
    <w:p w14:paraId="6C2B27DA" w14:textId="77777777" w:rsidR="008537F9" w:rsidRPr="00C835F5" w:rsidRDefault="00240968" w:rsidP="00360C9A">
      <w:pPr>
        <w:rPr>
          <w:rFonts w:cs="Arial"/>
          <w:color w:val="auto"/>
        </w:rPr>
      </w:pPr>
      <w:r w:rsidRPr="00C835F5">
        <w:rPr>
          <w:rFonts w:cs="Arial"/>
          <w:color w:val="auto"/>
        </w:rPr>
        <w:t xml:space="preserve">Na terenie gminy </w:t>
      </w:r>
      <w:r w:rsidR="00E139E9" w:rsidRPr="00C835F5">
        <w:rPr>
          <w:rFonts w:cs="Arial"/>
          <w:color w:val="auto"/>
        </w:rPr>
        <w:t>Sępopol</w:t>
      </w:r>
      <w:r w:rsidRPr="00C835F5">
        <w:rPr>
          <w:rFonts w:cs="Arial"/>
          <w:color w:val="auto"/>
        </w:rPr>
        <w:t xml:space="preserve"> w ostatnich latach nie wykonywano pomiarów poziomów hałasu drogowego, kolejowego, przemysłowego.</w:t>
      </w:r>
    </w:p>
    <w:p w14:paraId="4EA4CB02" w14:textId="77777777" w:rsidR="00366AA4" w:rsidRDefault="00366AA4" w:rsidP="00360C9A">
      <w:pPr>
        <w:rPr>
          <w:rFonts w:cs="Arial"/>
          <w:color w:val="auto"/>
          <w:highlight w:val="yellow"/>
        </w:rPr>
      </w:pPr>
    </w:p>
    <w:p w14:paraId="230CEC76" w14:textId="77777777" w:rsidR="00366AA4" w:rsidRPr="009D7632" w:rsidRDefault="00366AA4" w:rsidP="00360C9A">
      <w:pPr>
        <w:rPr>
          <w:rFonts w:cs="Arial"/>
          <w:color w:val="auto"/>
          <w:highlight w:val="yellow"/>
          <w:u w:val="single"/>
        </w:rPr>
      </w:pPr>
      <w:r w:rsidRPr="009D7632">
        <w:rPr>
          <w:rFonts w:cs="Arial"/>
          <w:color w:val="auto"/>
          <w:u w:val="single"/>
        </w:rPr>
        <w:t>Program ochrony środowiska przed hałasem</w:t>
      </w:r>
    </w:p>
    <w:p w14:paraId="41D83173" w14:textId="77777777" w:rsidR="00366AA4" w:rsidRDefault="00366AA4" w:rsidP="00360C9A">
      <w:pPr>
        <w:suppressAutoHyphens w:val="0"/>
        <w:autoSpaceDE w:val="0"/>
        <w:autoSpaceDN w:val="0"/>
        <w:adjustRightInd w:val="0"/>
        <w:rPr>
          <w:rFonts w:eastAsiaTheme="minorHAnsi" w:cs="Arial"/>
          <w:bCs/>
          <w:color w:val="auto"/>
          <w:szCs w:val="24"/>
        </w:rPr>
      </w:pPr>
      <w:r w:rsidRPr="009D7632">
        <w:rPr>
          <w:rFonts w:eastAsiaTheme="minorHAnsi" w:cs="Arial"/>
          <w:bCs/>
          <w:color w:val="auto"/>
          <w:szCs w:val="24"/>
        </w:rPr>
        <w:t>Uchwała Nr XXXVIII/822/18 Sejmiku Województwa Warmińsko-Mazurskiego z dnia 26 czerwca 2018 r. w sprawie określenia Aktualizacji „Programu ochrony środowiska przed hałasem dla terenów poza aglomeracjami, położonych wzdłuż dróg krajowych oraz wojewódzkich na terenie województwa warmińsko-mazurskiego o obciążeniu ponad 3 mln pojazdów rocznie, których eksploatacja spowodowała negatywne oddziaływanie akustyczne w wyniku przekroczenia dopuszczalnych poziomów hałasu określonych wskaźnikami L</w:t>
      </w:r>
      <w:r w:rsidRPr="00D24F3F">
        <w:rPr>
          <w:rFonts w:eastAsiaTheme="minorHAnsi" w:cs="Arial"/>
          <w:bCs/>
          <w:color w:val="auto"/>
          <w:szCs w:val="24"/>
          <w:vertAlign w:val="subscript"/>
        </w:rPr>
        <w:t>DWN</w:t>
      </w:r>
      <w:r w:rsidRPr="009D7632">
        <w:rPr>
          <w:rFonts w:eastAsiaTheme="minorHAnsi" w:cs="Arial"/>
          <w:bCs/>
          <w:color w:val="auto"/>
          <w:szCs w:val="24"/>
        </w:rPr>
        <w:t xml:space="preserve"> i L</w:t>
      </w:r>
      <w:r w:rsidRPr="00D24F3F">
        <w:rPr>
          <w:rFonts w:eastAsiaTheme="minorHAnsi" w:cs="Arial"/>
          <w:bCs/>
          <w:color w:val="auto"/>
          <w:szCs w:val="24"/>
          <w:vertAlign w:val="subscript"/>
        </w:rPr>
        <w:t>N</w:t>
      </w:r>
      <w:r w:rsidRPr="009D7632">
        <w:rPr>
          <w:rFonts w:eastAsiaTheme="minorHAnsi" w:cs="Arial"/>
          <w:bCs/>
          <w:color w:val="auto"/>
          <w:szCs w:val="24"/>
        </w:rPr>
        <w:t>” określonego uchwałą Nr III/42/14 Sejmiku Woje</w:t>
      </w:r>
      <w:r>
        <w:rPr>
          <w:rFonts w:eastAsiaTheme="minorHAnsi" w:cs="Arial"/>
          <w:bCs/>
          <w:color w:val="auto"/>
          <w:szCs w:val="24"/>
        </w:rPr>
        <w:t>wództwa Warmińsko-Mazurskiego z </w:t>
      </w:r>
      <w:r w:rsidRPr="009D7632">
        <w:rPr>
          <w:rFonts w:eastAsiaTheme="minorHAnsi" w:cs="Arial"/>
          <w:bCs/>
          <w:color w:val="auto"/>
          <w:szCs w:val="24"/>
        </w:rPr>
        <w:t>dnia 30 grudnia 2014 r. - w zakresie dróg wojewódzkich.</w:t>
      </w:r>
    </w:p>
    <w:p w14:paraId="1DEDE6AA" w14:textId="77777777" w:rsidR="00366AA4" w:rsidRDefault="00366AA4" w:rsidP="00360C9A">
      <w:pPr>
        <w:rPr>
          <w:rFonts w:eastAsiaTheme="minorEastAsia" w:cs="Arial"/>
          <w:bCs/>
          <w:color w:val="auto"/>
          <w:lang w:eastAsia="pl-PL"/>
        </w:rPr>
      </w:pPr>
      <w:r>
        <w:rPr>
          <w:rFonts w:eastAsiaTheme="minorEastAsia" w:cs="Arial"/>
          <w:bCs/>
          <w:color w:val="auto"/>
          <w:lang w:eastAsia="pl-PL"/>
        </w:rPr>
        <w:t>Mapy akustyczne nie obejmowały drogi wojewódzkiej znajdującej się na terenie miasta i gminy Sępopol.</w:t>
      </w:r>
    </w:p>
    <w:p w14:paraId="4AB6D216" w14:textId="77777777" w:rsidR="00F57053" w:rsidRDefault="00F57053">
      <w:pPr>
        <w:spacing w:line="240" w:lineRule="auto"/>
        <w:jc w:val="left"/>
        <w:rPr>
          <w:rFonts w:cs="Arial"/>
          <w:color w:val="auto"/>
          <w:highlight w:val="yellow"/>
        </w:rPr>
      </w:pPr>
      <w:r>
        <w:rPr>
          <w:rFonts w:cs="Arial"/>
          <w:color w:val="auto"/>
          <w:highlight w:val="yellow"/>
        </w:rPr>
        <w:br w:type="page"/>
      </w:r>
    </w:p>
    <w:p w14:paraId="62A67706" w14:textId="77777777" w:rsidR="008C4A26" w:rsidRPr="00C835F5" w:rsidRDefault="008C4A26" w:rsidP="00360C9A">
      <w:pPr>
        <w:pStyle w:val="Nagwek3"/>
      </w:pPr>
      <w:bookmarkStart w:id="212" w:name="_Toc84417200"/>
      <w:r w:rsidRPr="00C835F5">
        <w:lastRenderedPageBreak/>
        <w:t xml:space="preserve">5.2.4. Działania realizowane na terenie miasta i gminy </w:t>
      </w:r>
      <w:r w:rsidR="00E139E9" w:rsidRPr="00C835F5">
        <w:t>Sępopol</w:t>
      </w:r>
      <w:r w:rsidRPr="00C835F5">
        <w:t xml:space="preserve"> w celu ochrony przed nadmiernym poziomem hałasu</w:t>
      </w:r>
      <w:bookmarkEnd w:id="212"/>
    </w:p>
    <w:p w14:paraId="273103A3" w14:textId="77777777" w:rsidR="008C4A26" w:rsidRPr="00C74F75" w:rsidRDefault="00441DC7" w:rsidP="00360C9A">
      <w:pPr>
        <w:rPr>
          <w:rFonts w:cs="Arial"/>
          <w:color w:val="auto"/>
        </w:rPr>
      </w:pPr>
      <w:r w:rsidRPr="00C74F75">
        <w:rPr>
          <w:rFonts w:cs="Arial"/>
          <w:color w:val="auto"/>
        </w:rPr>
        <w:t>D</w:t>
      </w:r>
      <w:r w:rsidR="008C4A26" w:rsidRPr="00C74F75">
        <w:rPr>
          <w:rFonts w:cs="Arial"/>
          <w:color w:val="auto"/>
        </w:rPr>
        <w:t xml:space="preserve">ziałania realizowane na terenie miasta i gminy </w:t>
      </w:r>
      <w:r w:rsidR="00E139E9" w:rsidRPr="00C74F75">
        <w:rPr>
          <w:rFonts w:cs="Arial"/>
          <w:color w:val="auto"/>
        </w:rPr>
        <w:t>Sępopol</w:t>
      </w:r>
      <w:r w:rsidR="008C4A26" w:rsidRPr="00C74F75">
        <w:rPr>
          <w:rFonts w:cs="Arial"/>
          <w:color w:val="auto"/>
        </w:rPr>
        <w:t xml:space="preserve"> w celu ochrony </w:t>
      </w:r>
      <w:r w:rsidR="00412C13" w:rsidRPr="00C74F75">
        <w:rPr>
          <w:rFonts w:cs="Arial"/>
          <w:color w:val="auto"/>
        </w:rPr>
        <w:br/>
      </w:r>
      <w:r w:rsidR="008C4A26" w:rsidRPr="00C74F75">
        <w:rPr>
          <w:rFonts w:cs="Arial"/>
          <w:color w:val="auto"/>
        </w:rPr>
        <w:t>przed nadmiernym poziomem hałasu</w:t>
      </w:r>
      <w:r w:rsidRPr="00C74F75">
        <w:rPr>
          <w:rFonts w:cs="Arial"/>
          <w:color w:val="auto"/>
        </w:rPr>
        <w:t xml:space="preserve"> wiążą się głównie z pracami przy ciągach drogowych. W ostatnich latach wykonano </w:t>
      </w:r>
      <w:r w:rsidR="00C835F5" w:rsidRPr="00C74F75">
        <w:rPr>
          <w:rFonts w:cs="Arial"/>
          <w:color w:val="auto"/>
        </w:rPr>
        <w:t>kilka</w:t>
      </w:r>
      <w:r w:rsidRPr="00C74F75">
        <w:rPr>
          <w:rFonts w:cs="Arial"/>
          <w:color w:val="auto"/>
        </w:rPr>
        <w:t xml:space="preserve"> inwestycji związanych z budową, przebudową, modernizacją i remontem dróg przebiegających przez teren miasta i gminy </w:t>
      </w:r>
      <w:r w:rsidR="00E139E9" w:rsidRPr="00C74F75">
        <w:rPr>
          <w:rFonts w:cs="Arial"/>
          <w:color w:val="auto"/>
        </w:rPr>
        <w:t>Sępopol</w:t>
      </w:r>
      <w:r w:rsidR="00C74F75">
        <w:rPr>
          <w:rFonts w:cs="Arial"/>
          <w:color w:val="auto"/>
        </w:rPr>
        <w:t xml:space="preserve"> takie jak:</w:t>
      </w:r>
    </w:p>
    <w:p w14:paraId="1E65519E" w14:textId="77777777" w:rsidR="00C835F5" w:rsidRPr="00C74F75" w:rsidRDefault="00C835F5" w:rsidP="00BE06D0">
      <w:pPr>
        <w:pStyle w:val="Akapitzlist"/>
        <w:numPr>
          <w:ilvl w:val="0"/>
          <w:numId w:val="162"/>
        </w:numPr>
        <w:rPr>
          <w:rFonts w:cs="Arial"/>
        </w:rPr>
      </w:pPr>
      <w:r w:rsidRPr="00C74F75">
        <w:rPr>
          <w:rFonts w:cs="Arial"/>
        </w:rPr>
        <w:t>Przebudowa drogi w miejscowości Liski, na odc. 313 m, na działce Nr 19, obręb Liski. Wartość zadania 484.</w:t>
      </w:r>
      <w:r w:rsidR="00C74F75">
        <w:rPr>
          <w:rFonts w:cs="Arial"/>
        </w:rPr>
        <w:t>068,50 zł, całość dofinansowana;</w:t>
      </w:r>
    </w:p>
    <w:p w14:paraId="2FF8E63A" w14:textId="77777777" w:rsidR="00C835F5" w:rsidRPr="00C74F75" w:rsidRDefault="00C835F5" w:rsidP="00BE06D0">
      <w:pPr>
        <w:pStyle w:val="Akapitzlist"/>
        <w:numPr>
          <w:ilvl w:val="0"/>
          <w:numId w:val="162"/>
        </w:numPr>
        <w:rPr>
          <w:rFonts w:cs="Arial"/>
        </w:rPr>
      </w:pPr>
      <w:r w:rsidRPr="00C74F75">
        <w:rPr>
          <w:rFonts w:cs="Arial"/>
        </w:rPr>
        <w:t>Doprowadzenie do należytego stanu technicznego ciągów komunikacyjnych, zlokalizowanych w granicach działek Nr 4/4, 4/6, 6/47 (obecnie 6/59 i 6/60) raz 6/49 obrębu Liski. Wartość zadania 82</w:t>
      </w:r>
      <w:r w:rsidR="00C74F75">
        <w:rPr>
          <w:rFonts w:cs="Arial"/>
        </w:rPr>
        <w:t>8.851,63 - całość dofinansowana;</w:t>
      </w:r>
    </w:p>
    <w:p w14:paraId="7AA51203" w14:textId="77777777" w:rsidR="00C835F5" w:rsidRPr="00C74F75" w:rsidRDefault="00C835F5" w:rsidP="00BE06D0">
      <w:pPr>
        <w:pStyle w:val="Akapitzlist"/>
        <w:numPr>
          <w:ilvl w:val="0"/>
          <w:numId w:val="162"/>
        </w:numPr>
        <w:rPr>
          <w:rFonts w:cs="Arial"/>
        </w:rPr>
      </w:pPr>
      <w:r w:rsidRPr="00C74F75">
        <w:rPr>
          <w:rFonts w:cs="Arial"/>
        </w:rPr>
        <w:t xml:space="preserve">Doprowadzenie do należytego stanu technicznego ciągu komunikacyjnego na dz. Nr 32/2 </w:t>
      </w:r>
      <w:proofErr w:type="spellStart"/>
      <w:r w:rsidRPr="00C74F75">
        <w:rPr>
          <w:rFonts w:cs="Arial"/>
        </w:rPr>
        <w:t>obr</w:t>
      </w:r>
      <w:proofErr w:type="spellEnd"/>
      <w:r w:rsidRPr="00C74F75">
        <w:rPr>
          <w:rFonts w:cs="Arial"/>
        </w:rPr>
        <w:t>. 17 Majmławki na odcinku ok. 138 m. Wartość zadania 97.0</w:t>
      </w:r>
      <w:r w:rsidR="00C74F75">
        <w:rPr>
          <w:rFonts w:cs="Arial"/>
        </w:rPr>
        <w:t>62,43 zł - całość dofinansowana;</w:t>
      </w:r>
    </w:p>
    <w:p w14:paraId="29B10037" w14:textId="77777777" w:rsidR="00C74F75" w:rsidRPr="00C74F75" w:rsidRDefault="00C835F5" w:rsidP="00BE06D0">
      <w:pPr>
        <w:pStyle w:val="Akapitzlist"/>
        <w:numPr>
          <w:ilvl w:val="0"/>
          <w:numId w:val="162"/>
        </w:numPr>
        <w:autoSpaceDE w:val="0"/>
        <w:autoSpaceDN w:val="0"/>
        <w:adjustRightInd w:val="0"/>
        <w:spacing w:after="183"/>
        <w:rPr>
          <w:rFonts w:cs="Arial"/>
        </w:rPr>
      </w:pPr>
      <w:r w:rsidRPr="00C74F75">
        <w:rPr>
          <w:rFonts w:cs="Arial"/>
          <w:color w:val="000000"/>
        </w:rPr>
        <w:t xml:space="preserve">Budowa drogi </w:t>
      </w:r>
      <w:r w:rsidR="00C74F75">
        <w:rPr>
          <w:rFonts w:cs="Arial"/>
          <w:color w:val="000000"/>
        </w:rPr>
        <w:t>gminnej Pl. Wolności w Sępopolu;</w:t>
      </w:r>
    </w:p>
    <w:p w14:paraId="06621307" w14:textId="77777777" w:rsidR="00C74F75" w:rsidRPr="00C74F75" w:rsidRDefault="00C835F5" w:rsidP="00BE06D0">
      <w:pPr>
        <w:pStyle w:val="Akapitzlist"/>
        <w:numPr>
          <w:ilvl w:val="0"/>
          <w:numId w:val="162"/>
        </w:numPr>
        <w:autoSpaceDE w:val="0"/>
        <w:autoSpaceDN w:val="0"/>
        <w:adjustRightInd w:val="0"/>
        <w:spacing w:after="183"/>
        <w:rPr>
          <w:rFonts w:cs="Arial"/>
        </w:rPr>
      </w:pPr>
      <w:r w:rsidRPr="00C74F75">
        <w:rPr>
          <w:rFonts w:cs="Arial"/>
        </w:rPr>
        <w:t>Doprowadzenie do należytego stanu technicznego ciągów komunikacyjnych zlokalizowanych w granicach działek nr 5/21 i 5/23 obręb Gu</w:t>
      </w:r>
      <w:r w:rsidR="00C74F75" w:rsidRPr="00C74F75">
        <w:rPr>
          <w:rFonts w:cs="Arial"/>
        </w:rPr>
        <w:t>lkajmy Gmina Sępopol</w:t>
      </w:r>
      <w:r w:rsidR="00C74F75">
        <w:rPr>
          <w:rFonts w:cs="Arial"/>
        </w:rPr>
        <w:t>;</w:t>
      </w:r>
    </w:p>
    <w:p w14:paraId="7B80AD3C" w14:textId="77777777" w:rsidR="00C74F75" w:rsidRPr="00C74F75" w:rsidRDefault="00C835F5" w:rsidP="00BE06D0">
      <w:pPr>
        <w:pStyle w:val="Akapitzlist"/>
        <w:numPr>
          <w:ilvl w:val="0"/>
          <w:numId w:val="162"/>
        </w:numPr>
        <w:autoSpaceDE w:val="0"/>
        <w:autoSpaceDN w:val="0"/>
        <w:adjustRightInd w:val="0"/>
        <w:spacing w:after="183"/>
        <w:rPr>
          <w:rFonts w:cs="Arial"/>
        </w:rPr>
      </w:pPr>
      <w:r w:rsidRPr="00C74F75">
        <w:rPr>
          <w:rFonts w:cs="Arial"/>
        </w:rPr>
        <w:t>Doprowadzenie do należytego stanu technicznego ciągu komunikacyjnego, zlokalizowanego w granicach działki nr 190/4 obrębu 3 miasto</w:t>
      </w:r>
      <w:r w:rsidR="00C74F75">
        <w:rPr>
          <w:rFonts w:cs="Arial"/>
        </w:rPr>
        <w:t>;</w:t>
      </w:r>
    </w:p>
    <w:p w14:paraId="1282D1C2" w14:textId="77777777" w:rsidR="00C74F75" w:rsidRPr="00C74F75" w:rsidRDefault="00C835F5" w:rsidP="00BE06D0">
      <w:pPr>
        <w:pStyle w:val="Akapitzlist"/>
        <w:numPr>
          <w:ilvl w:val="0"/>
          <w:numId w:val="162"/>
        </w:numPr>
        <w:autoSpaceDE w:val="0"/>
        <w:autoSpaceDN w:val="0"/>
        <w:adjustRightInd w:val="0"/>
        <w:spacing w:after="183"/>
        <w:rPr>
          <w:rFonts w:cs="Arial"/>
        </w:rPr>
      </w:pPr>
      <w:r w:rsidRPr="00C74F75">
        <w:rPr>
          <w:rFonts w:cs="Arial"/>
        </w:rPr>
        <w:t>Doprowadzenie do należytego stanu technicznego ciągu komunikacyjnego zlokalizowanego w granicach działki nr 29/19 obrębu</w:t>
      </w:r>
      <w:r w:rsidR="00C74F75">
        <w:rPr>
          <w:rFonts w:cs="Arial"/>
        </w:rPr>
        <w:t xml:space="preserve"> 31;</w:t>
      </w:r>
    </w:p>
    <w:p w14:paraId="3FB5B5CD" w14:textId="77777777" w:rsidR="00C74F75" w:rsidRPr="00C74F75" w:rsidRDefault="00C835F5" w:rsidP="00BE06D0">
      <w:pPr>
        <w:pStyle w:val="Akapitzlist"/>
        <w:numPr>
          <w:ilvl w:val="0"/>
          <w:numId w:val="162"/>
        </w:numPr>
        <w:autoSpaceDE w:val="0"/>
        <w:autoSpaceDN w:val="0"/>
        <w:adjustRightInd w:val="0"/>
        <w:spacing w:after="183"/>
        <w:rPr>
          <w:rFonts w:cs="Arial"/>
        </w:rPr>
      </w:pPr>
      <w:r w:rsidRPr="00C74F75">
        <w:rPr>
          <w:rFonts w:cs="Arial"/>
        </w:rPr>
        <w:t>Modernizacja chodnika przy ul. Leśnej w Sępopolu - wykonanie nowej nawierzchni chodnika</w:t>
      </w:r>
      <w:r w:rsidR="00C74F75">
        <w:rPr>
          <w:rFonts w:cs="Arial"/>
        </w:rPr>
        <w:t>;</w:t>
      </w:r>
    </w:p>
    <w:p w14:paraId="390C4766" w14:textId="77777777" w:rsidR="00C74F75" w:rsidRPr="00C74F75" w:rsidRDefault="00C835F5" w:rsidP="00BE06D0">
      <w:pPr>
        <w:pStyle w:val="Akapitzlist"/>
        <w:numPr>
          <w:ilvl w:val="0"/>
          <w:numId w:val="162"/>
        </w:numPr>
        <w:autoSpaceDE w:val="0"/>
        <w:autoSpaceDN w:val="0"/>
        <w:adjustRightInd w:val="0"/>
        <w:spacing w:after="183"/>
        <w:rPr>
          <w:rFonts w:cs="Arial"/>
        </w:rPr>
      </w:pPr>
      <w:r w:rsidRPr="00C74F75">
        <w:rPr>
          <w:rFonts w:cs="Arial"/>
        </w:rPr>
        <w:t>Doprowadzenie do należytego stanu technicznego ciągu komunikacyjnego, zlokalizowanego w granicach dział</w:t>
      </w:r>
      <w:r w:rsidR="00C74F75">
        <w:rPr>
          <w:rFonts w:cs="Arial"/>
        </w:rPr>
        <w:t>ki nr 80/3 obrębu Majmławki gm.;</w:t>
      </w:r>
    </w:p>
    <w:p w14:paraId="271BEA4D" w14:textId="77777777" w:rsidR="00C835F5" w:rsidRPr="00C74F75" w:rsidRDefault="00C835F5" w:rsidP="00BE06D0">
      <w:pPr>
        <w:pStyle w:val="Akapitzlist"/>
        <w:numPr>
          <w:ilvl w:val="0"/>
          <w:numId w:val="162"/>
        </w:numPr>
        <w:autoSpaceDE w:val="0"/>
        <w:autoSpaceDN w:val="0"/>
        <w:adjustRightInd w:val="0"/>
        <w:spacing w:after="183"/>
        <w:rPr>
          <w:rFonts w:cs="Arial"/>
          <w:color w:val="000000"/>
        </w:rPr>
      </w:pPr>
      <w:r w:rsidRPr="00C74F75">
        <w:rPr>
          <w:rFonts w:cs="Arial"/>
        </w:rPr>
        <w:t>Zaprojektowanie i wykonanie przebudowy drogi na działce nr 131 w Dzietrzychowie</w:t>
      </w:r>
      <w:r w:rsidR="00C74F75">
        <w:rPr>
          <w:rFonts w:cs="Arial"/>
        </w:rPr>
        <w:t>.</w:t>
      </w:r>
    </w:p>
    <w:p w14:paraId="74F84211" w14:textId="77777777" w:rsidR="00C835F5" w:rsidRPr="00C835F5" w:rsidRDefault="00C835F5" w:rsidP="00360C9A">
      <w:pPr>
        <w:rPr>
          <w:highlight w:val="yellow"/>
          <w:lang w:eastAsia="pl-PL"/>
        </w:rPr>
      </w:pPr>
    </w:p>
    <w:p w14:paraId="730B8BEC" w14:textId="77777777" w:rsidR="00BA097F" w:rsidRPr="00C74F75" w:rsidRDefault="00165973" w:rsidP="00360C9A">
      <w:pPr>
        <w:pStyle w:val="Nagwek3"/>
        <w:rPr>
          <w:rFonts w:eastAsia="Calibri"/>
          <w:lang w:eastAsia="pl-PL"/>
        </w:rPr>
      </w:pPr>
      <w:bookmarkStart w:id="213" w:name="_Toc84417201"/>
      <w:r w:rsidRPr="00C74F75">
        <w:rPr>
          <w:rFonts w:eastAsia="Calibri"/>
          <w:color w:val="auto"/>
          <w:lang w:eastAsia="pl-PL"/>
        </w:rPr>
        <w:t>5.2</w:t>
      </w:r>
      <w:r w:rsidR="008C4A26" w:rsidRPr="00C74F75">
        <w:rPr>
          <w:rFonts w:eastAsia="Calibri"/>
          <w:lang w:eastAsia="pl-PL"/>
        </w:rPr>
        <w:t>.5</w:t>
      </w:r>
      <w:r w:rsidRPr="00C74F75">
        <w:rPr>
          <w:rFonts w:eastAsia="Calibri"/>
          <w:lang w:eastAsia="pl-PL"/>
        </w:rPr>
        <w:t>. Zadania horyzontalne</w:t>
      </w:r>
      <w:bookmarkEnd w:id="213"/>
    </w:p>
    <w:p w14:paraId="1D03BF6B" w14:textId="77777777" w:rsidR="00BA097F" w:rsidRPr="00C74F75" w:rsidRDefault="00165973" w:rsidP="00360C9A">
      <w:pPr>
        <w:rPr>
          <w:rFonts w:cs="Arial"/>
          <w:b/>
        </w:rPr>
      </w:pPr>
      <w:r w:rsidRPr="00C74F75">
        <w:rPr>
          <w:b/>
        </w:rPr>
        <w:t>Adaptacja do zmian klimatu</w:t>
      </w:r>
    </w:p>
    <w:p w14:paraId="33D327E4" w14:textId="77777777" w:rsidR="00BA097F" w:rsidRPr="00C74F75" w:rsidRDefault="00165973" w:rsidP="00360C9A">
      <w:pPr>
        <w:rPr>
          <w:rFonts w:cs="Arial"/>
        </w:rPr>
      </w:pPr>
      <w:r w:rsidRPr="00C74F75">
        <w:rPr>
          <w:rFonts w:cs="Arial"/>
        </w:rPr>
        <w:t xml:space="preserve">Wzrost średnich temperatur powietrza towarzyszący zmianom klimatycznym powoduje zwiększenie się poziomów dźwięków – zwłaszcza tych generowanych przez urządzenia mechaniczne oraz elektryczne. Wzrost temperatury wymusza również, intensywniejsze działanie układów chłodzących co również może powodować uciążliwości dla środowiska, zwłaszcza w </w:t>
      </w:r>
      <w:r w:rsidR="008537F9" w:rsidRPr="00C74F75">
        <w:rPr>
          <w:rFonts w:cs="Arial"/>
        </w:rPr>
        <w:t>gminach</w:t>
      </w:r>
      <w:r w:rsidR="00FC26ED">
        <w:rPr>
          <w:rFonts w:cs="Arial"/>
        </w:rPr>
        <w:t>,</w:t>
      </w:r>
      <w:r w:rsidRPr="00C74F75">
        <w:rPr>
          <w:rFonts w:cs="Arial"/>
        </w:rPr>
        <w:t xml:space="preserve"> gdzie naturalny krajobraz uległ największym przekształceniom. </w:t>
      </w:r>
      <w:r w:rsidR="00412C13" w:rsidRPr="00C74F75">
        <w:rPr>
          <w:rFonts w:cs="Arial"/>
        </w:rPr>
        <w:br/>
      </w:r>
      <w:r w:rsidRPr="00C74F75">
        <w:rPr>
          <w:rFonts w:cs="Arial"/>
        </w:rPr>
        <w:t>Aby zmniejszyć negatywny wpływ wysokich temperatur należy zwiększać ilość terenów zielonych oraz niwelować efekt tzw. „miejskiej wyspy ciepła”.</w:t>
      </w:r>
    </w:p>
    <w:p w14:paraId="46AE1C43" w14:textId="77777777" w:rsidR="00BA097F" w:rsidRPr="00C74F75" w:rsidRDefault="00BA097F" w:rsidP="00360C9A">
      <w:pPr>
        <w:rPr>
          <w:rFonts w:cs="Arial"/>
        </w:rPr>
      </w:pPr>
    </w:p>
    <w:p w14:paraId="207F064A" w14:textId="77777777" w:rsidR="00BA097F" w:rsidRPr="00C74F75" w:rsidRDefault="00165973" w:rsidP="00360C9A">
      <w:pPr>
        <w:rPr>
          <w:b/>
        </w:rPr>
      </w:pPr>
      <w:r w:rsidRPr="00C74F75">
        <w:rPr>
          <w:b/>
        </w:rPr>
        <w:t>Nadzwyczajne zagrożenia środowiska</w:t>
      </w:r>
    </w:p>
    <w:p w14:paraId="44211774" w14:textId="77777777" w:rsidR="00BA097F" w:rsidRPr="00C74F75" w:rsidRDefault="00165973" w:rsidP="00360C9A">
      <w:r w:rsidRPr="00C74F75">
        <w:t>Do nadzwyczajnych zagrożeń środowiska, w zakresie zagrożenia hałasem można zaliczyć wszelkiego rodzaju zdarzenia losowe powodujące nagłe zwiększenie emisji dźwięku.</w:t>
      </w:r>
    </w:p>
    <w:p w14:paraId="448D9D6C" w14:textId="77777777" w:rsidR="00F57053" w:rsidRDefault="00F57053">
      <w:pPr>
        <w:spacing w:line="240" w:lineRule="auto"/>
        <w:jc w:val="left"/>
      </w:pPr>
      <w:r>
        <w:br w:type="page"/>
      </w:r>
    </w:p>
    <w:p w14:paraId="07DD21BD" w14:textId="77777777" w:rsidR="00BA097F" w:rsidRPr="00C74F75" w:rsidRDefault="00165973" w:rsidP="00360C9A">
      <w:pPr>
        <w:rPr>
          <w:b/>
        </w:rPr>
      </w:pPr>
      <w:r w:rsidRPr="00C74F75">
        <w:rPr>
          <w:b/>
        </w:rPr>
        <w:lastRenderedPageBreak/>
        <w:t>Działania edukacyjne</w:t>
      </w:r>
    </w:p>
    <w:p w14:paraId="4963F98B" w14:textId="77777777" w:rsidR="00BA097F" w:rsidRPr="00C74F75" w:rsidRDefault="00165973" w:rsidP="00360C9A">
      <w:r w:rsidRPr="00C74F75">
        <w:t>Zwiększenie świadomości mieszkańców dotyczącej zagrożenia nadmiernym poziomem dźwięku powietrzu, zwłaszcza przy nieustannie rosnącej ilości pojazdów mechanicznych, powinno być jednym z priorytetów jednostek samorządu terytorialnego. Ważnym krokiem w tym kierunku może być organizacja szkoleń, dla mieszkańców miasta, mających na celu propagowanie wiedzy na temat zagrożeń związanych z hałasem niwelowania ich skutków a także stref ciszy oraz ograniczeń w użytkowaniu jednostek pływających.</w:t>
      </w:r>
    </w:p>
    <w:p w14:paraId="1B6937F1" w14:textId="77777777" w:rsidR="00BA097F" w:rsidRPr="00C74F75" w:rsidRDefault="00BA097F" w:rsidP="00360C9A"/>
    <w:p w14:paraId="2E93E85A" w14:textId="77777777" w:rsidR="00BA097F" w:rsidRPr="00C74F75" w:rsidRDefault="00165973" w:rsidP="00360C9A">
      <w:pPr>
        <w:rPr>
          <w:b/>
        </w:rPr>
      </w:pPr>
      <w:r w:rsidRPr="00C74F75">
        <w:rPr>
          <w:b/>
        </w:rPr>
        <w:t>Monitoring środowiska</w:t>
      </w:r>
    </w:p>
    <w:p w14:paraId="7B458954" w14:textId="77777777" w:rsidR="00BA097F" w:rsidRPr="00C74F75" w:rsidRDefault="00D904C6" w:rsidP="00360C9A">
      <w:r w:rsidRPr="00C74F75">
        <w:t xml:space="preserve">Monitoring poziomów dźwięku w województwie </w:t>
      </w:r>
      <w:r w:rsidR="00C74F75">
        <w:t>warmińsko - mazurskim</w:t>
      </w:r>
      <w:r w:rsidRPr="00C74F75">
        <w:t xml:space="preserve"> prowadzony jest przez </w:t>
      </w:r>
      <w:r w:rsidR="00C74F75" w:rsidRPr="006108CB">
        <w:t xml:space="preserve">Regionalny Wydział Monitoringu Środowiska </w:t>
      </w:r>
      <w:r w:rsidRPr="00C74F75">
        <w:t xml:space="preserve">w </w:t>
      </w:r>
      <w:r w:rsidR="00C74F75">
        <w:t>Olsztynie</w:t>
      </w:r>
      <w:r w:rsidRPr="00C74F75">
        <w:t>. Badania obejmują okolice dróg o dużym natężeniu ruchu, okolice linii kolejowych oraz lotnisk.</w:t>
      </w:r>
    </w:p>
    <w:p w14:paraId="35B2440B" w14:textId="77777777" w:rsidR="00F57053" w:rsidRDefault="00F57053">
      <w:pPr>
        <w:spacing w:line="240" w:lineRule="auto"/>
        <w:jc w:val="left"/>
        <w:rPr>
          <w:highlight w:val="yellow"/>
        </w:rPr>
      </w:pPr>
    </w:p>
    <w:p w14:paraId="12E91C76" w14:textId="77777777" w:rsidR="00BA097F" w:rsidRPr="00F57053" w:rsidRDefault="008C4A26" w:rsidP="00360C9A">
      <w:pPr>
        <w:pStyle w:val="Nagwek3"/>
        <w:rPr>
          <w:rFonts w:eastAsia="Times New Roman" w:cs="Arial"/>
          <w:color w:val="auto"/>
        </w:rPr>
      </w:pPr>
      <w:bookmarkStart w:id="214" w:name="_Toc84417202"/>
      <w:r w:rsidRPr="00F57053">
        <w:rPr>
          <w:rFonts w:eastAsia="Times New Roman" w:cs="Arial"/>
          <w:color w:val="auto"/>
        </w:rPr>
        <w:t>5.2.6</w:t>
      </w:r>
      <w:r w:rsidR="00165973" w:rsidRPr="00F57053">
        <w:rPr>
          <w:rFonts w:eastAsia="Times New Roman" w:cs="Arial"/>
          <w:color w:val="auto"/>
        </w:rPr>
        <w:t>. Analiza SWOT</w:t>
      </w:r>
      <w:bookmarkEnd w:id="214"/>
    </w:p>
    <w:tbl>
      <w:tblPr>
        <w:tblStyle w:val="Jasnecieniowanie"/>
        <w:tblW w:w="9072" w:type="dxa"/>
        <w:jc w:val="center"/>
        <w:tblLook w:val="04A0" w:firstRow="1" w:lastRow="0" w:firstColumn="1" w:lastColumn="0" w:noHBand="0" w:noVBand="1"/>
      </w:tblPr>
      <w:tblGrid>
        <w:gridCol w:w="4693"/>
        <w:gridCol w:w="4379"/>
      </w:tblGrid>
      <w:tr w:rsidR="00BA097F" w:rsidRPr="00F57053" w14:paraId="4F0C3003" w14:textId="77777777" w:rsidTr="00BA097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071" w:type="dxa"/>
            <w:gridSpan w:val="2"/>
            <w:tcBorders>
              <w:top w:val="single" w:sz="4" w:space="0" w:color="000000"/>
              <w:left w:val="single" w:sz="4" w:space="0" w:color="000000"/>
              <w:right w:val="single" w:sz="4" w:space="0" w:color="000000"/>
            </w:tcBorders>
            <w:vAlign w:val="center"/>
          </w:tcPr>
          <w:p w14:paraId="13F592C4" w14:textId="77777777" w:rsidR="00BA097F" w:rsidRPr="00F57053" w:rsidRDefault="00165973" w:rsidP="00F57053">
            <w:pPr>
              <w:spacing w:before="40" w:after="40" w:line="240" w:lineRule="auto"/>
              <w:jc w:val="left"/>
              <w:rPr>
                <w:rFonts w:cs="Arial"/>
                <w:color w:val="auto"/>
                <w:spacing w:val="50"/>
              </w:rPr>
            </w:pPr>
            <w:r w:rsidRPr="00F57053">
              <w:rPr>
                <w:rFonts w:cs="Arial"/>
                <w:color w:val="000000" w:themeColor="text1" w:themeShade="BF"/>
                <w:spacing w:val="50"/>
              </w:rPr>
              <w:t>ZAGROŻENIA HAŁASEM</w:t>
            </w:r>
          </w:p>
        </w:tc>
      </w:tr>
      <w:tr w:rsidR="00BA097F" w:rsidRPr="00F57053" w14:paraId="76248F4F"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92" w:type="dxa"/>
            <w:tcBorders>
              <w:top w:val="nil"/>
              <w:left w:val="single" w:sz="4" w:space="0" w:color="000000"/>
              <w:bottom w:val="nil"/>
            </w:tcBorders>
            <w:shd w:val="clear" w:color="auto" w:fill="D6E3BC" w:themeFill="accent3" w:themeFillTint="66"/>
            <w:vAlign w:val="center"/>
          </w:tcPr>
          <w:p w14:paraId="219AAF85" w14:textId="77777777" w:rsidR="00BA097F" w:rsidRPr="00F57053" w:rsidRDefault="00165973" w:rsidP="00F57053">
            <w:pPr>
              <w:tabs>
                <w:tab w:val="center" w:pos="2153"/>
                <w:tab w:val="right" w:pos="4306"/>
              </w:tabs>
              <w:spacing w:before="40" w:after="40" w:line="240" w:lineRule="auto"/>
              <w:jc w:val="left"/>
              <w:rPr>
                <w:rFonts w:cs="Arial"/>
                <w:color w:val="auto"/>
              </w:rPr>
            </w:pPr>
            <w:r w:rsidRPr="00F57053">
              <w:rPr>
                <w:rFonts w:cs="Arial"/>
                <w:color w:val="000000" w:themeColor="text1" w:themeShade="BF"/>
              </w:rPr>
              <w:t>SILNE STRONY</w:t>
            </w:r>
          </w:p>
        </w:tc>
        <w:tc>
          <w:tcPr>
            <w:tcW w:w="4379" w:type="dxa"/>
            <w:tcBorders>
              <w:top w:val="nil"/>
              <w:bottom w:val="nil"/>
              <w:right w:val="single" w:sz="4" w:space="0" w:color="000000"/>
            </w:tcBorders>
            <w:shd w:val="clear" w:color="auto" w:fill="D6E3BC" w:themeFill="accent3" w:themeFillTint="66"/>
            <w:vAlign w:val="center"/>
          </w:tcPr>
          <w:p w14:paraId="464C3F48" w14:textId="77777777" w:rsidR="00BA097F" w:rsidRPr="00F57053" w:rsidRDefault="00165973" w:rsidP="00F5705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F57053">
              <w:rPr>
                <w:rFonts w:cs="Arial"/>
                <w:b/>
                <w:color w:val="000000" w:themeColor="text1" w:themeShade="BF"/>
              </w:rPr>
              <w:t>SŁABE STRONY</w:t>
            </w:r>
          </w:p>
        </w:tc>
      </w:tr>
      <w:tr w:rsidR="00BA097F" w:rsidRPr="00F57053" w14:paraId="5BDDC99A" w14:textId="77777777" w:rsidTr="00BA097F">
        <w:trPr>
          <w:trHeight w:val="964"/>
          <w:jc w:val="center"/>
        </w:trPr>
        <w:tc>
          <w:tcPr>
            <w:cnfStyle w:val="001000000000" w:firstRow="0" w:lastRow="0" w:firstColumn="1" w:lastColumn="0" w:oddVBand="0" w:evenVBand="0" w:oddHBand="0" w:evenHBand="0" w:firstRowFirstColumn="0" w:firstRowLastColumn="0" w:lastRowFirstColumn="0" w:lastRowLastColumn="0"/>
            <w:tcW w:w="4692" w:type="dxa"/>
            <w:tcBorders>
              <w:top w:val="nil"/>
              <w:left w:val="single" w:sz="4" w:space="0" w:color="000000"/>
              <w:bottom w:val="nil"/>
            </w:tcBorders>
          </w:tcPr>
          <w:p w14:paraId="739AC7F3" w14:textId="77777777" w:rsidR="00C74F75" w:rsidRPr="00F57053" w:rsidRDefault="00BD3D90" w:rsidP="00BE06D0">
            <w:pPr>
              <w:numPr>
                <w:ilvl w:val="0"/>
                <w:numId w:val="35"/>
              </w:numPr>
              <w:spacing w:before="40" w:after="40" w:line="240" w:lineRule="auto"/>
              <w:contextualSpacing/>
              <w:jc w:val="left"/>
              <w:rPr>
                <w:rFonts w:cs="Arial"/>
                <w:b w:val="0"/>
                <w:color w:val="auto"/>
                <w:sz w:val="20"/>
              </w:rPr>
            </w:pPr>
            <w:r w:rsidRPr="00F57053">
              <w:rPr>
                <w:rFonts w:cs="Arial"/>
                <w:b w:val="0"/>
                <w:color w:val="auto"/>
                <w:sz w:val="20"/>
              </w:rPr>
              <w:t xml:space="preserve">Systematyczne prace związane z ograniczeniem nadmiernego hałasu na terenie </w:t>
            </w:r>
            <w:r w:rsidR="00BE4FDF" w:rsidRPr="00F57053">
              <w:rPr>
                <w:rFonts w:cs="Arial"/>
                <w:b w:val="0"/>
                <w:color w:val="auto"/>
                <w:sz w:val="20"/>
              </w:rPr>
              <w:t xml:space="preserve">miasta i </w:t>
            </w:r>
            <w:r w:rsidRPr="00F57053">
              <w:rPr>
                <w:rFonts w:cs="Arial"/>
                <w:b w:val="0"/>
                <w:color w:val="auto"/>
                <w:sz w:val="20"/>
              </w:rPr>
              <w:t>gminy</w:t>
            </w:r>
            <w:r w:rsidR="00240968" w:rsidRPr="00F57053">
              <w:rPr>
                <w:rFonts w:cs="Arial"/>
                <w:b w:val="0"/>
                <w:color w:val="auto"/>
                <w:sz w:val="20"/>
              </w:rPr>
              <w:t xml:space="preserve"> – remonty, modernizacje dróg</w:t>
            </w:r>
            <w:r w:rsidRPr="00F57053">
              <w:rPr>
                <w:rFonts w:cs="Arial"/>
                <w:b w:val="0"/>
                <w:color w:val="auto"/>
                <w:sz w:val="20"/>
              </w:rPr>
              <w:t>.</w:t>
            </w:r>
          </w:p>
          <w:p w14:paraId="13F5B808" w14:textId="77777777" w:rsidR="00C74F75" w:rsidRPr="00F57053" w:rsidRDefault="00C74F75" w:rsidP="00BE06D0">
            <w:pPr>
              <w:numPr>
                <w:ilvl w:val="0"/>
                <w:numId w:val="35"/>
              </w:numPr>
              <w:spacing w:before="40" w:after="40" w:line="240" w:lineRule="auto"/>
              <w:contextualSpacing/>
              <w:jc w:val="left"/>
              <w:rPr>
                <w:rFonts w:cs="Arial"/>
                <w:b w:val="0"/>
                <w:color w:val="auto"/>
                <w:sz w:val="20"/>
              </w:rPr>
            </w:pPr>
            <w:r w:rsidRPr="00F57053">
              <w:rPr>
                <w:rFonts w:cs="Arial"/>
                <w:b w:val="0"/>
                <w:color w:val="auto"/>
                <w:sz w:val="20"/>
              </w:rPr>
              <w:t>Brak hałasu przemysłowego.</w:t>
            </w:r>
          </w:p>
        </w:tc>
        <w:tc>
          <w:tcPr>
            <w:tcW w:w="4379" w:type="dxa"/>
            <w:tcBorders>
              <w:top w:val="nil"/>
              <w:bottom w:val="nil"/>
              <w:right w:val="single" w:sz="4" w:space="0" w:color="000000"/>
            </w:tcBorders>
          </w:tcPr>
          <w:p w14:paraId="54A1BD08" w14:textId="77777777" w:rsidR="00240968" w:rsidRPr="00F57053" w:rsidRDefault="00C74F75" w:rsidP="00BE06D0">
            <w:pPr>
              <w:pStyle w:val="Akapitzlist"/>
              <w:numPr>
                <w:ilvl w:val="0"/>
                <w:numId w:val="113"/>
              </w:numP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57053">
              <w:rPr>
                <w:rFonts w:cs="Arial"/>
                <w:color w:val="000000" w:themeColor="text1" w:themeShade="BF"/>
                <w:sz w:val="20"/>
              </w:rPr>
              <w:t>Natężenie ruchu komunikacyjnego.</w:t>
            </w:r>
          </w:p>
        </w:tc>
      </w:tr>
      <w:tr w:rsidR="00BA097F" w:rsidRPr="00F57053" w14:paraId="01EB0611"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92" w:type="dxa"/>
            <w:tcBorders>
              <w:top w:val="nil"/>
              <w:left w:val="single" w:sz="4" w:space="0" w:color="000000"/>
              <w:bottom w:val="nil"/>
            </w:tcBorders>
            <w:shd w:val="clear" w:color="auto" w:fill="D6E3BC" w:themeFill="accent3" w:themeFillTint="66"/>
            <w:vAlign w:val="center"/>
          </w:tcPr>
          <w:p w14:paraId="668BEFC9" w14:textId="77777777" w:rsidR="00BA097F" w:rsidRPr="00F57053" w:rsidRDefault="00165973" w:rsidP="00F57053">
            <w:pPr>
              <w:spacing w:before="40" w:after="40" w:line="240" w:lineRule="auto"/>
              <w:jc w:val="left"/>
              <w:rPr>
                <w:rFonts w:cs="Arial"/>
                <w:color w:val="auto"/>
              </w:rPr>
            </w:pPr>
            <w:r w:rsidRPr="00F57053">
              <w:rPr>
                <w:rFonts w:cs="Arial"/>
                <w:color w:val="000000" w:themeColor="text1" w:themeShade="BF"/>
              </w:rPr>
              <w:t>SZANSE</w:t>
            </w:r>
          </w:p>
        </w:tc>
        <w:tc>
          <w:tcPr>
            <w:tcW w:w="4379" w:type="dxa"/>
            <w:tcBorders>
              <w:top w:val="nil"/>
              <w:bottom w:val="nil"/>
              <w:right w:val="single" w:sz="4" w:space="0" w:color="000000"/>
            </w:tcBorders>
            <w:shd w:val="clear" w:color="auto" w:fill="D6E3BC" w:themeFill="accent3" w:themeFillTint="66"/>
            <w:vAlign w:val="center"/>
          </w:tcPr>
          <w:p w14:paraId="217ADFDE" w14:textId="77777777" w:rsidR="00BA097F" w:rsidRPr="00F57053" w:rsidRDefault="00165973" w:rsidP="00F5705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F57053">
              <w:rPr>
                <w:rFonts w:cs="Arial"/>
                <w:b/>
                <w:color w:val="000000" w:themeColor="text1" w:themeShade="BF"/>
              </w:rPr>
              <w:t>ZAGROŻENIA</w:t>
            </w:r>
          </w:p>
        </w:tc>
      </w:tr>
      <w:tr w:rsidR="00BA097F" w:rsidRPr="00630CF4" w14:paraId="65C9533E" w14:textId="77777777" w:rsidTr="00BA097F">
        <w:trPr>
          <w:trHeight w:val="1633"/>
          <w:jc w:val="center"/>
        </w:trPr>
        <w:tc>
          <w:tcPr>
            <w:cnfStyle w:val="001000000000" w:firstRow="0" w:lastRow="0" w:firstColumn="1" w:lastColumn="0" w:oddVBand="0" w:evenVBand="0" w:oddHBand="0" w:evenHBand="0" w:firstRowFirstColumn="0" w:firstRowLastColumn="0" w:lastRowFirstColumn="0" w:lastRowLastColumn="0"/>
            <w:tcW w:w="4692" w:type="dxa"/>
            <w:tcBorders>
              <w:top w:val="nil"/>
              <w:left w:val="single" w:sz="4" w:space="0" w:color="000000"/>
              <w:bottom w:val="single" w:sz="4" w:space="0" w:color="000000"/>
            </w:tcBorders>
            <w:shd w:val="clear" w:color="auto" w:fill="auto"/>
          </w:tcPr>
          <w:p w14:paraId="3054796B" w14:textId="77777777" w:rsidR="00C74F75" w:rsidRPr="00F57053" w:rsidRDefault="00165973" w:rsidP="00BE06D0">
            <w:pPr>
              <w:numPr>
                <w:ilvl w:val="0"/>
                <w:numId w:val="34"/>
              </w:numPr>
              <w:spacing w:before="40" w:after="40" w:line="240" w:lineRule="auto"/>
              <w:jc w:val="left"/>
              <w:rPr>
                <w:rFonts w:eastAsia="Times New Roman" w:cs="Arial"/>
                <w:b w:val="0"/>
                <w:color w:val="auto"/>
                <w:sz w:val="20"/>
                <w:lang w:eastAsia="pl-PL"/>
              </w:rPr>
            </w:pPr>
            <w:r w:rsidRPr="00F57053">
              <w:rPr>
                <w:rFonts w:eastAsia="Times New Roman" w:cs="Arial"/>
                <w:b w:val="0"/>
                <w:color w:val="000000" w:themeColor="text1" w:themeShade="BF"/>
                <w:sz w:val="20"/>
                <w:lang w:eastAsia="pl-PL"/>
              </w:rPr>
              <w:t>Monitorowanie poziomów hałasu wzdłuż ciągów komunikacyjnych z największym natężeniem ruchu</w:t>
            </w:r>
          </w:p>
          <w:p w14:paraId="33C2BD0A" w14:textId="77777777" w:rsidR="00BA097F" w:rsidRPr="00F57053" w:rsidRDefault="00165973" w:rsidP="00BE06D0">
            <w:pPr>
              <w:numPr>
                <w:ilvl w:val="0"/>
                <w:numId w:val="34"/>
              </w:numPr>
              <w:spacing w:before="40" w:after="40" w:line="240" w:lineRule="auto"/>
              <w:jc w:val="left"/>
              <w:rPr>
                <w:rFonts w:eastAsia="Times New Roman" w:cs="Arial"/>
                <w:b w:val="0"/>
                <w:color w:val="auto"/>
                <w:sz w:val="20"/>
                <w:lang w:eastAsia="pl-PL"/>
              </w:rPr>
            </w:pPr>
            <w:r w:rsidRPr="00F57053">
              <w:rPr>
                <w:rFonts w:eastAsia="Times New Roman" w:cs="Arial"/>
                <w:b w:val="0"/>
                <w:color w:val="000000" w:themeColor="text1" w:themeShade="BF"/>
                <w:sz w:val="20"/>
                <w:lang w:eastAsia="pl-PL"/>
              </w:rPr>
              <w:t>Budowa ekranów akustycznych na obszarach narażonych na nadmierny poziom hałasu.</w:t>
            </w:r>
          </w:p>
          <w:p w14:paraId="50DAF7D5" w14:textId="77777777" w:rsidR="00BA097F" w:rsidRPr="00F57053" w:rsidRDefault="00165973" w:rsidP="00BE06D0">
            <w:pPr>
              <w:numPr>
                <w:ilvl w:val="0"/>
                <w:numId w:val="34"/>
              </w:numPr>
              <w:spacing w:before="40" w:after="40" w:line="240" w:lineRule="auto"/>
              <w:jc w:val="left"/>
              <w:rPr>
                <w:rFonts w:eastAsia="Times New Roman" w:cs="Arial"/>
                <w:b w:val="0"/>
                <w:color w:val="auto"/>
                <w:sz w:val="20"/>
                <w:lang w:eastAsia="pl-PL"/>
              </w:rPr>
            </w:pPr>
            <w:r w:rsidRPr="00F57053">
              <w:rPr>
                <w:rFonts w:eastAsia="Times New Roman" w:cs="Arial"/>
                <w:b w:val="0"/>
                <w:color w:val="000000" w:themeColor="text1" w:themeShade="BF"/>
                <w:sz w:val="20"/>
                <w:lang w:eastAsia="pl-PL"/>
              </w:rPr>
              <w:t>Dbanie o poprawny stan techniczny nawierzchni ciągów komunikacyjnych.</w:t>
            </w:r>
          </w:p>
        </w:tc>
        <w:tc>
          <w:tcPr>
            <w:tcW w:w="4379" w:type="dxa"/>
            <w:tcBorders>
              <w:top w:val="nil"/>
              <w:bottom w:val="single" w:sz="4" w:space="0" w:color="000000"/>
              <w:right w:val="single" w:sz="4" w:space="0" w:color="000000"/>
            </w:tcBorders>
            <w:shd w:val="clear" w:color="auto" w:fill="auto"/>
          </w:tcPr>
          <w:p w14:paraId="7B627FFD" w14:textId="77777777" w:rsidR="00BA097F" w:rsidRPr="00F57053" w:rsidRDefault="00165973" w:rsidP="00BE06D0">
            <w:pPr>
              <w:numPr>
                <w:ilvl w:val="0"/>
                <w:numId w:val="36"/>
              </w:numPr>
              <w:spacing w:before="40" w:after="40" w:line="240" w:lineRule="auto"/>
              <w:ind w:left="357" w:hanging="357"/>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57053">
              <w:rPr>
                <w:rFonts w:cs="Arial"/>
                <w:color w:val="000000" w:themeColor="text1" w:themeShade="BF"/>
                <w:sz w:val="20"/>
              </w:rPr>
              <w:t>Niedostateczny poziom funduszy na inwestycje zmierzające do poprawy stanu środowiska akustycznego.</w:t>
            </w:r>
          </w:p>
          <w:p w14:paraId="0CD51668" w14:textId="77777777" w:rsidR="00BA097F" w:rsidRPr="00F57053" w:rsidRDefault="00165973" w:rsidP="00BE06D0">
            <w:pPr>
              <w:numPr>
                <w:ilvl w:val="0"/>
                <w:numId w:val="36"/>
              </w:numPr>
              <w:spacing w:before="40" w:after="40" w:line="240"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57053">
              <w:rPr>
                <w:rFonts w:cs="Arial"/>
                <w:color w:val="000000" w:themeColor="text1" w:themeShade="BF"/>
                <w:sz w:val="20"/>
              </w:rPr>
              <w:t>Wzrost ilości pojazdów.</w:t>
            </w:r>
          </w:p>
        </w:tc>
      </w:tr>
    </w:tbl>
    <w:p w14:paraId="778B6BF4" w14:textId="77777777" w:rsidR="00F57053" w:rsidRDefault="00F57053" w:rsidP="00FE24C8">
      <w:pPr>
        <w:spacing w:line="240" w:lineRule="auto"/>
        <w:jc w:val="center"/>
        <w:rPr>
          <w:rFonts w:eastAsia="Times New Roman" w:cs="Arial"/>
          <w:color w:val="auto"/>
        </w:rPr>
      </w:pPr>
    </w:p>
    <w:p w14:paraId="3AB96833" w14:textId="77777777" w:rsidR="00F57053" w:rsidRDefault="00F57053">
      <w:pPr>
        <w:spacing w:line="240" w:lineRule="auto"/>
        <w:jc w:val="left"/>
        <w:rPr>
          <w:rFonts w:eastAsia="Times New Roman" w:cs="Arial"/>
          <w:color w:val="auto"/>
        </w:rPr>
      </w:pPr>
      <w:r>
        <w:rPr>
          <w:rFonts w:eastAsia="Times New Roman" w:cs="Arial"/>
          <w:color w:val="auto"/>
        </w:rPr>
        <w:br w:type="page"/>
      </w:r>
    </w:p>
    <w:p w14:paraId="75DF5067" w14:textId="77777777" w:rsidR="00BA097F" w:rsidRPr="001075CD" w:rsidRDefault="00165973" w:rsidP="00360C9A">
      <w:pPr>
        <w:pStyle w:val="Nagwek2"/>
        <w:rPr>
          <w:rFonts w:eastAsia="Times New Roman" w:cs="Arial"/>
          <w:color w:val="auto"/>
        </w:rPr>
      </w:pPr>
      <w:bookmarkStart w:id="215" w:name="_Toc84417203"/>
      <w:r w:rsidRPr="001075CD">
        <w:rPr>
          <w:rFonts w:eastAsia="Times New Roman" w:cs="Arial"/>
          <w:color w:val="auto"/>
        </w:rPr>
        <w:lastRenderedPageBreak/>
        <w:t>5.3. Pola elektromagnetyczne</w:t>
      </w:r>
      <w:bookmarkEnd w:id="215"/>
    </w:p>
    <w:p w14:paraId="131C847E" w14:textId="77777777" w:rsidR="00BA097F" w:rsidRPr="001075CD" w:rsidRDefault="00165973" w:rsidP="00360C9A">
      <w:pPr>
        <w:pStyle w:val="Nagwek3"/>
        <w:rPr>
          <w:rFonts w:eastAsia="Times New Roman" w:cs="Arial"/>
          <w:color w:val="auto"/>
        </w:rPr>
      </w:pPr>
      <w:bookmarkStart w:id="216" w:name="_Toc434322038"/>
      <w:bookmarkStart w:id="217" w:name="_Toc413067060"/>
      <w:bookmarkStart w:id="218" w:name="_Toc350419126"/>
      <w:bookmarkStart w:id="219" w:name="_Toc84417204"/>
      <w:r w:rsidRPr="001075CD">
        <w:rPr>
          <w:rFonts w:eastAsia="Times New Roman" w:cs="Arial"/>
          <w:color w:val="auto"/>
        </w:rPr>
        <w:t>5.3.1. Stan wyjściowy</w:t>
      </w:r>
      <w:bookmarkEnd w:id="216"/>
      <w:bookmarkEnd w:id="217"/>
      <w:bookmarkEnd w:id="218"/>
      <w:bookmarkEnd w:id="219"/>
    </w:p>
    <w:p w14:paraId="4813A007" w14:textId="77777777" w:rsidR="00BA097F" w:rsidRPr="001075CD" w:rsidRDefault="00165973" w:rsidP="00360C9A">
      <w:pPr>
        <w:rPr>
          <w:rFonts w:cs="Arial"/>
          <w:color w:val="auto"/>
        </w:rPr>
      </w:pPr>
      <w:r w:rsidRPr="001075CD">
        <w:rPr>
          <w:rFonts w:cs="Arial"/>
          <w:color w:val="auto"/>
        </w:rPr>
        <w:t xml:space="preserve">Źródłami naturalnego pola elektromagnetycznego, w którym człowiek żyje „od zawsze”, </w:t>
      </w:r>
      <w:r w:rsidR="00412C13" w:rsidRPr="001075CD">
        <w:rPr>
          <w:rFonts w:cs="Arial"/>
          <w:color w:val="auto"/>
        </w:rPr>
        <w:br/>
      </w:r>
      <w:r w:rsidRPr="001075CD">
        <w:rPr>
          <w:rFonts w:cs="Arial"/>
          <w:color w:val="auto"/>
        </w:rPr>
        <w:t>są Ziemia (wytwarzająca w swoim jądrze pole magnetyczne), zjawiska atmosferyczne (związane z wyładowaniami piorunowymi), Słońce (wytwarzające promieniowanie w zakresie od podczerwieni do nadfioletu, w tym światło widzialne, jak również wiatr słoneczny), zjawiska kosmiczne oraz każda materia o temperaturze przekraczającej temperaturę zera bezwzględnego.</w:t>
      </w:r>
    </w:p>
    <w:p w14:paraId="33EF069C" w14:textId="77777777" w:rsidR="00BA097F" w:rsidRPr="00630CF4" w:rsidRDefault="00BA097F" w:rsidP="00360C9A">
      <w:pPr>
        <w:rPr>
          <w:rFonts w:cs="Arial"/>
          <w:color w:val="auto"/>
          <w:highlight w:val="yellow"/>
        </w:rPr>
      </w:pPr>
    </w:p>
    <w:p w14:paraId="73DD4EE2" w14:textId="77777777" w:rsidR="00BA097F" w:rsidRPr="001075CD" w:rsidRDefault="00165973" w:rsidP="00360C9A">
      <w:pPr>
        <w:rPr>
          <w:rFonts w:cs="Arial"/>
          <w:color w:val="auto"/>
        </w:rPr>
      </w:pPr>
      <w:r w:rsidRPr="001075CD">
        <w:rPr>
          <w:rFonts w:cs="Arial"/>
          <w:color w:val="auto"/>
        </w:rPr>
        <w:t xml:space="preserve">Człowiek wskutek rozwoju cywilizacyjnego rozpoczął wytwarzanie sztucznych źródeł pola elektromagnetycznego. Każde urządzenie zasilane energią elektryczną, czy to z sieci energetycznej, czy bateryjnie, wytwarza pole elektromagnetyczne. Sztuczne pole elektromagnetyczne może więc stanowić efekt zamierzony lub uboczny. Z wytwarzanym polem elektromagnetycznym mamy do czynienia w przypadku wszystkich urządzeń radiowych czy mikrofalowych. Należą do nich zarówno duże obiekty, takie jak nadawcze stacje radiowe i telewizyjne, stacje bazowe telefonii komórkowej, stacje radiolokacyjne i radionawigacyjne, jak również zdecydowanie mniejsze urządzenia, m.in. CB radio, radiotelefony wykorzystywane np. przez służby ratunkowe, telefony komórkowe, piloty </w:t>
      </w:r>
      <w:r w:rsidR="00412C13" w:rsidRPr="001075CD">
        <w:rPr>
          <w:rFonts w:cs="Arial"/>
          <w:color w:val="auto"/>
        </w:rPr>
        <w:br/>
      </w:r>
      <w:r w:rsidRPr="001075CD">
        <w:rPr>
          <w:rFonts w:cs="Arial"/>
          <w:color w:val="auto"/>
        </w:rPr>
        <w:t>do zdalnego sterowania (np. centralnym zamkiem w samochodzie lub bramą garażową), urządzenia do identyfikacji radiowej RFID, punkty dostępowe sieci Wi-Fi, telefony bezsznurowe DECT, urządzenia wyposażone w interfejs Bluetooth. Szczególny rodzaj urządzeń celowo wytwarzających pole elektromagnetyczne stanowią urządzenia stosowane w medycynie: do diagnozowania pacjentów oraz w fizykoterapii i rehabilitacji.</w:t>
      </w:r>
    </w:p>
    <w:p w14:paraId="0C28277F" w14:textId="77777777" w:rsidR="000A3AA4" w:rsidRPr="001075CD" w:rsidRDefault="000A3AA4" w:rsidP="00360C9A">
      <w:pPr>
        <w:rPr>
          <w:rFonts w:cs="Arial"/>
          <w:color w:val="auto"/>
        </w:rPr>
      </w:pPr>
    </w:p>
    <w:p w14:paraId="7B7FDC1F" w14:textId="77777777" w:rsidR="00BA097F" w:rsidRPr="001075CD" w:rsidRDefault="00165973" w:rsidP="00360C9A">
      <w:pPr>
        <w:rPr>
          <w:rFonts w:cs="Arial"/>
          <w:color w:val="auto"/>
        </w:rPr>
      </w:pPr>
      <w:r w:rsidRPr="001075CD">
        <w:rPr>
          <w:rFonts w:cs="Arial"/>
          <w:color w:val="auto"/>
        </w:rPr>
        <w:t xml:space="preserve">Podstawowym aktem prawnym regulującym zasady ochrony środowiska przed polami elektromagnetycznymi jest ustawa z dnia 27 kwietnia 2001 r. Prawo ochrony środowiska </w:t>
      </w:r>
      <w:r w:rsidRPr="001075CD">
        <w:rPr>
          <w:rFonts w:cs="Arial"/>
          <w:color w:val="auto"/>
        </w:rPr>
        <w:br/>
        <w:t>(</w:t>
      </w:r>
      <w:r w:rsidRPr="001075CD">
        <w:rPr>
          <w:rFonts w:cs="Arial"/>
          <w:bCs/>
          <w:shd w:val="clear" w:color="auto" w:fill="FFFFFF"/>
        </w:rPr>
        <w:t>Dz. U. z 2020, poz</w:t>
      </w:r>
      <w:r w:rsidR="00ED418E" w:rsidRPr="001075CD">
        <w:rPr>
          <w:rFonts w:cs="Arial"/>
          <w:bCs/>
          <w:shd w:val="clear" w:color="auto" w:fill="FFFFFF"/>
        </w:rPr>
        <w:t>.</w:t>
      </w:r>
      <w:r w:rsidRPr="001075CD">
        <w:rPr>
          <w:rFonts w:cs="Arial"/>
          <w:bCs/>
          <w:shd w:val="clear" w:color="auto" w:fill="FFFFFF"/>
        </w:rPr>
        <w:t> 1219 </w:t>
      </w:r>
      <w:proofErr w:type="spellStart"/>
      <w:r w:rsidRPr="001075CD">
        <w:rPr>
          <w:rFonts w:cs="Arial"/>
          <w:bCs/>
          <w:shd w:val="clear" w:color="auto" w:fill="FFFFFF"/>
        </w:rPr>
        <w:t>t.j</w:t>
      </w:r>
      <w:proofErr w:type="spellEnd"/>
      <w:r w:rsidRPr="001075CD">
        <w:rPr>
          <w:rFonts w:cs="Arial"/>
          <w:bCs/>
          <w:shd w:val="clear" w:color="auto" w:fill="FFFFFF"/>
        </w:rPr>
        <w:t>.</w:t>
      </w:r>
      <w:r w:rsidRPr="001075CD">
        <w:rPr>
          <w:rFonts w:cs="Arial"/>
          <w:color w:val="auto"/>
        </w:rPr>
        <w:t>) – dział VI Ochrona przed polami elektromagnetycznymi. Zgodnie z powyższym ochrona przed polami polega na zapewnieniu jak najlepszego stanu środowiska poprzez:</w:t>
      </w:r>
    </w:p>
    <w:p w14:paraId="732C78CF" w14:textId="77777777" w:rsidR="00BA097F" w:rsidRPr="001075CD" w:rsidRDefault="00165973" w:rsidP="00BE06D0">
      <w:pPr>
        <w:pStyle w:val="Akapitzlist"/>
        <w:numPr>
          <w:ilvl w:val="0"/>
          <w:numId w:val="104"/>
        </w:numPr>
        <w:ind w:left="723"/>
        <w:rPr>
          <w:rFonts w:cs="Arial"/>
          <w:color w:val="auto"/>
        </w:rPr>
      </w:pPr>
      <w:r w:rsidRPr="001075CD">
        <w:rPr>
          <w:rFonts w:cs="Arial"/>
          <w:color w:val="auto"/>
        </w:rPr>
        <w:t xml:space="preserve">utrzymanie poziomów pól elektromagnetycznych poniżej dopuszczalnych </w:t>
      </w:r>
      <w:r w:rsidR="00412C13" w:rsidRPr="001075CD">
        <w:rPr>
          <w:rFonts w:cs="Arial"/>
          <w:color w:val="auto"/>
        </w:rPr>
        <w:br/>
      </w:r>
      <w:r w:rsidRPr="001075CD">
        <w:rPr>
          <w:rFonts w:cs="Arial"/>
          <w:color w:val="auto"/>
        </w:rPr>
        <w:t>lub co najmniej na tych poziomach,</w:t>
      </w:r>
    </w:p>
    <w:p w14:paraId="0C239E9B" w14:textId="77777777" w:rsidR="00BA097F" w:rsidRPr="001075CD" w:rsidRDefault="00165973" w:rsidP="00BE06D0">
      <w:pPr>
        <w:pStyle w:val="Akapitzlist"/>
        <w:numPr>
          <w:ilvl w:val="0"/>
          <w:numId w:val="104"/>
        </w:numPr>
        <w:ind w:left="723"/>
        <w:rPr>
          <w:rFonts w:cs="Arial"/>
          <w:color w:val="auto"/>
        </w:rPr>
      </w:pPr>
      <w:r w:rsidRPr="001075CD">
        <w:rPr>
          <w:rFonts w:cs="Arial"/>
          <w:color w:val="auto"/>
        </w:rPr>
        <w:t xml:space="preserve">zmniejszanie poziomów pól elektromagnetycznych co najmniej </w:t>
      </w:r>
      <w:r w:rsidR="00412C13" w:rsidRPr="001075CD">
        <w:rPr>
          <w:rFonts w:cs="Arial"/>
          <w:color w:val="auto"/>
        </w:rPr>
        <w:br/>
      </w:r>
      <w:r w:rsidRPr="001075CD">
        <w:rPr>
          <w:rFonts w:cs="Arial"/>
          <w:color w:val="auto"/>
        </w:rPr>
        <w:t>do dopuszczalnych, gdy nie są one dotrzymane.</w:t>
      </w:r>
    </w:p>
    <w:p w14:paraId="4D884818" w14:textId="77777777" w:rsidR="00BA097F" w:rsidRPr="001075CD" w:rsidRDefault="00165973" w:rsidP="00360C9A">
      <w:pPr>
        <w:rPr>
          <w:rFonts w:cs="Arial"/>
          <w:color w:val="auto"/>
        </w:rPr>
      </w:pPr>
      <w:r w:rsidRPr="001075CD">
        <w:rPr>
          <w:rFonts w:cs="Arial"/>
          <w:color w:val="auto"/>
        </w:rPr>
        <w:t xml:space="preserve">Dopuszczalne poziomy pól elektromagnetycznych w środowisku określone </w:t>
      </w:r>
      <w:r w:rsidR="00412C13" w:rsidRPr="001075CD">
        <w:rPr>
          <w:rFonts w:cs="Arial"/>
          <w:color w:val="auto"/>
        </w:rPr>
        <w:br/>
      </w:r>
      <w:r w:rsidRPr="001075CD">
        <w:rPr>
          <w:rFonts w:cs="Arial"/>
          <w:color w:val="auto"/>
        </w:rPr>
        <w:t>są w rozporządzeniu Ministra Zdrowia z dnia 17 grudnia 2019 r. roku w sprawie dopuszczalnych poziomów pól elektromagnetycznych w środowisku (Dz. U. z 2019 r. poz. 2448) w rozporządzeniu Ministra Klimatu z dnia 17 lutego 2020 r. w sprawie sposobów sprawdzania dotrzymania dopuszczalnych poziomów pól elektromagnetycznych w środowisku (Dz. U. z 2020 r. poz. 258 ).</w:t>
      </w:r>
      <w:r w:rsidRPr="001075CD">
        <w:rPr>
          <w:rStyle w:val="Zakotwiczenieprzypisudolnego"/>
          <w:rFonts w:cs="Arial"/>
          <w:color w:val="auto"/>
        </w:rPr>
        <w:footnoteReference w:id="7"/>
      </w:r>
      <w:bookmarkStart w:id="220" w:name="_Toc45100440"/>
    </w:p>
    <w:p w14:paraId="0042ABDF" w14:textId="77777777" w:rsidR="00F57053" w:rsidRDefault="00F57053">
      <w:pPr>
        <w:spacing w:line="240" w:lineRule="auto"/>
        <w:jc w:val="left"/>
        <w:rPr>
          <w:rFonts w:cs="Arial"/>
          <w:color w:val="auto"/>
          <w:highlight w:val="yellow"/>
        </w:rPr>
      </w:pPr>
      <w:r>
        <w:rPr>
          <w:rFonts w:cs="Arial"/>
          <w:color w:val="auto"/>
          <w:highlight w:val="yellow"/>
        </w:rPr>
        <w:br w:type="page"/>
      </w:r>
    </w:p>
    <w:p w14:paraId="18C833C0" w14:textId="63711A93" w:rsidR="00BA097F" w:rsidRPr="001075CD" w:rsidRDefault="00165973" w:rsidP="00360C9A">
      <w:pPr>
        <w:pStyle w:val="Legenda"/>
        <w:rPr>
          <w:rFonts w:eastAsia="Calibri" w:cs="Arial"/>
          <w:color w:val="auto"/>
        </w:rPr>
      </w:pPr>
      <w:bookmarkStart w:id="221" w:name="_Toc84417277"/>
      <w:r w:rsidRPr="001075CD">
        <w:lastRenderedPageBreak/>
        <w:t xml:space="preserve">Tabela </w:t>
      </w:r>
      <w:r w:rsidR="002255D6" w:rsidRPr="001075CD">
        <w:fldChar w:fldCharType="begin"/>
      </w:r>
      <w:r w:rsidRPr="001075CD">
        <w:instrText>SEQ Tabela \* ARABIC</w:instrText>
      </w:r>
      <w:r w:rsidR="002255D6" w:rsidRPr="001075CD">
        <w:fldChar w:fldCharType="separate"/>
      </w:r>
      <w:r w:rsidR="00FF485A">
        <w:rPr>
          <w:noProof/>
        </w:rPr>
        <w:t>12</w:t>
      </w:r>
      <w:r w:rsidR="002255D6" w:rsidRPr="001075CD">
        <w:fldChar w:fldCharType="end"/>
      </w:r>
      <w:r w:rsidRPr="001075CD">
        <w:t xml:space="preserve">. Zakresy częstotliwości pól elektromagnetycznych, dla których określa się parametry fizyczne charakteryzujące oddziaływanie pól elektromagnetycznych na środowisko </w:t>
      </w:r>
      <w:r w:rsidR="004161DA" w:rsidRPr="001075CD">
        <w:br/>
      </w:r>
      <w:r w:rsidRPr="001075CD">
        <w:t>oraz dopuszczalne poziomy pól elektromagnetycznych, charakteryzowane przez dopuszczalne wartości parametrów fizycznych dla miejsc dostępnych dla ludności.</w:t>
      </w:r>
      <w:bookmarkEnd w:id="220"/>
      <w:bookmarkEnd w:id="221"/>
    </w:p>
    <w:tbl>
      <w:tblPr>
        <w:tblStyle w:val="Tabela-Siatka"/>
        <w:tblW w:w="9072" w:type="dxa"/>
        <w:jc w:val="center"/>
        <w:tblLook w:val="04A0" w:firstRow="1" w:lastRow="0" w:firstColumn="1" w:lastColumn="0" w:noHBand="0" w:noVBand="1"/>
      </w:tblPr>
      <w:tblGrid>
        <w:gridCol w:w="1101"/>
        <w:gridCol w:w="3284"/>
        <w:gridCol w:w="1625"/>
        <w:gridCol w:w="1660"/>
        <w:gridCol w:w="1402"/>
      </w:tblGrid>
      <w:tr w:rsidR="00BA097F" w:rsidRPr="001075CD" w14:paraId="1CD0D452" w14:textId="77777777">
        <w:trPr>
          <w:jc w:val="center"/>
        </w:trPr>
        <w:tc>
          <w:tcPr>
            <w:tcW w:w="4385" w:type="dxa"/>
            <w:gridSpan w:val="2"/>
            <w:shd w:val="clear" w:color="auto" w:fill="D6E3BC" w:themeFill="accent3" w:themeFillTint="66"/>
          </w:tcPr>
          <w:p w14:paraId="537606E5" w14:textId="77777777" w:rsidR="00BA097F" w:rsidRPr="001075CD" w:rsidRDefault="00165973" w:rsidP="00FE24C8">
            <w:pPr>
              <w:spacing w:before="20" w:after="20" w:line="240" w:lineRule="auto"/>
              <w:jc w:val="center"/>
              <w:rPr>
                <w:rFonts w:cs="Arial"/>
                <w:b/>
                <w:color w:val="auto"/>
                <w:sz w:val="20"/>
                <w:szCs w:val="20"/>
              </w:rPr>
            </w:pPr>
            <w:r w:rsidRPr="001075CD">
              <w:rPr>
                <w:rFonts w:cs="Arial"/>
                <w:b/>
                <w:color w:val="auto"/>
                <w:sz w:val="20"/>
                <w:szCs w:val="20"/>
              </w:rPr>
              <w:t>Parametr fizyczny</w:t>
            </w:r>
          </w:p>
          <w:p w14:paraId="71F36599" w14:textId="77777777" w:rsidR="00BA097F" w:rsidRPr="001075CD" w:rsidRDefault="00165973" w:rsidP="00FE24C8">
            <w:pPr>
              <w:spacing w:before="20" w:after="20" w:line="240" w:lineRule="auto"/>
              <w:jc w:val="center"/>
              <w:rPr>
                <w:rFonts w:cs="Arial"/>
                <w:b/>
                <w:color w:val="auto"/>
                <w:sz w:val="20"/>
                <w:szCs w:val="20"/>
              </w:rPr>
            </w:pPr>
            <w:r w:rsidRPr="001075CD">
              <w:rPr>
                <w:rFonts w:cs="Arial"/>
                <w:b/>
                <w:color w:val="auto"/>
                <w:sz w:val="20"/>
                <w:szCs w:val="20"/>
              </w:rPr>
              <w:t xml:space="preserve">Zakres częstotliwości </w:t>
            </w:r>
            <w:r w:rsidRPr="001075CD">
              <w:rPr>
                <w:rFonts w:cs="Arial"/>
                <w:b/>
                <w:color w:val="auto"/>
                <w:sz w:val="20"/>
                <w:szCs w:val="20"/>
              </w:rPr>
              <w:br/>
              <w:t>pola elektromagnetycznego</w:t>
            </w:r>
          </w:p>
        </w:tc>
        <w:tc>
          <w:tcPr>
            <w:tcW w:w="1625" w:type="dxa"/>
            <w:shd w:val="clear" w:color="auto" w:fill="D6E3BC" w:themeFill="accent3" w:themeFillTint="66"/>
            <w:vAlign w:val="center"/>
          </w:tcPr>
          <w:p w14:paraId="218D8BE8" w14:textId="77777777" w:rsidR="00BA097F" w:rsidRPr="001075CD" w:rsidRDefault="00165973" w:rsidP="00FE24C8">
            <w:pPr>
              <w:spacing w:before="20" w:after="20" w:line="240" w:lineRule="auto"/>
              <w:jc w:val="center"/>
              <w:rPr>
                <w:rFonts w:cs="Arial"/>
                <w:b/>
                <w:color w:val="auto"/>
                <w:sz w:val="20"/>
                <w:szCs w:val="20"/>
              </w:rPr>
            </w:pPr>
            <w:r w:rsidRPr="001075CD">
              <w:rPr>
                <w:rFonts w:cs="Arial"/>
                <w:b/>
                <w:color w:val="auto"/>
                <w:sz w:val="20"/>
                <w:szCs w:val="20"/>
              </w:rPr>
              <w:t>Składowa elektryczna E (V/m)</w:t>
            </w:r>
          </w:p>
        </w:tc>
        <w:tc>
          <w:tcPr>
            <w:tcW w:w="1660" w:type="dxa"/>
            <w:shd w:val="clear" w:color="auto" w:fill="D6E3BC" w:themeFill="accent3" w:themeFillTint="66"/>
            <w:vAlign w:val="center"/>
          </w:tcPr>
          <w:p w14:paraId="4E3CF75B" w14:textId="77777777" w:rsidR="00BA097F" w:rsidRPr="001075CD" w:rsidRDefault="00165973" w:rsidP="00FE24C8">
            <w:pPr>
              <w:spacing w:before="20" w:after="20" w:line="240" w:lineRule="auto"/>
              <w:jc w:val="center"/>
              <w:rPr>
                <w:rFonts w:cs="Arial"/>
                <w:b/>
                <w:color w:val="auto"/>
                <w:sz w:val="20"/>
                <w:szCs w:val="20"/>
              </w:rPr>
            </w:pPr>
            <w:r w:rsidRPr="001075CD">
              <w:rPr>
                <w:rFonts w:cs="Arial"/>
                <w:b/>
                <w:color w:val="auto"/>
                <w:sz w:val="20"/>
                <w:szCs w:val="20"/>
              </w:rPr>
              <w:t>Składowa magnetyczna H (A/m)</w:t>
            </w:r>
          </w:p>
        </w:tc>
        <w:tc>
          <w:tcPr>
            <w:tcW w:w="1402" w:type="dxa"/>
            <w:shd w:val="clear" w:color="auto" w:fill="D6E3BC" w:themeFill="accent3" w:themeFillTint="66"/>
            <w:vAlign w:val="center"/>
          </w:tcPr>
          <w:p w14:paraId="13EA411E" w14:textId="77777777" w:rsidR="00BA097F" w:rsidRPr="001075CD" w:rsidRDefault="00165973" w:rsidP="00FE24C8">
            <w:pPr>
              <w:spacing w:before="20" w:after="20" w:line="240" w:lineRule="auto"/>
              <w:jc w:val="center"/>
              <w:rPr>
                <w:rFonts w:cs="Arial"/>
                <w:b/>
                <w:color w:val="auto"/>
                <w:sz w:val="20"/>
                <w:szCs w:val="20"/>
              </w:rPr>
            </w:pPr>
            <w:r w:rsidRPr="001075CD">
              <w:rPr>
                <w:rFonts w:cs="Arial"/>
                <w:b/>
                <w:color w:val="auto"/>
                <w:sz w:val="20"/>
                <w:szCs w:val="20"/>
              </w:rPr>
              <w:t>Gęstość mocy S (W/m</w:t>
            </w:r>
            <w:r w:rsidRPr="001075CD">
              <w:rPr>
                <w:rFonts w:cs="Arial"/>
                <w:b/>
                <w:color w:val="auto"/>
                <w:sz w:val="20"/>
                <w:szCs w:val="20"/>
                <w:vertAlign w:val="superscript"/>
              </w:rPr>
              <w:t>2</w:t>
            </w:r>
            <w:r w:rsidRPr="001075CD">
              <w:rPr>
                <w:rFonts w:cs="Arial"/>
                <w:b/>
                <w:color w:val="auto"/>
                <w:sz w:val="20"/>
                <w:szCs w:val="20"/>
              </w:rPr>
              <w:t>)</w:t>
            </w:r>
          </w:p>
        </w:tc>
      </w:tr>
      <w:tr w:rsidR="00BA097F" w:rsidRPr="001075CD" w14:paraId="1CEED2D1" w14:textId="77777777">
        <w:trPr>
          <w:jc w:val="center"/>
        </w:trPr>
        <w:tc>
          <w:tcPr>
            <w:tcW w:w="1101" w:type="dxa"/>
          </w:tcPr>
          <w:p w14:paraId="126E1F04"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lp.</w:t>
            </w:r>
          </w:p>
        </w:tc>
        <w:tc>
          <w:tcPr>
            <w:tcW w:w="3284" w:type="dxa"/>
            <w:vAlign w:val="center"/>
          </w:tcPr>
          <w:p w14:paraId="25A88C09"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w:t>
            </w:r>
          </w:p>
        </w:tc>
        <w:tc>
          <w:tcPr>
            <w:tcW w:w="1625" w:type="dxa"/>
            <w:vAlign w:val="center"/>
          </w:tcPr>
          <w:p w14:paraId="4E10F5DB"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w:t>
            </w:r>
          </w:p>
        </w:tc>
        <w:tc>
          <w:tcPr>
            <w:tcW w:w="1660" w:type="dxa"/>
            <w:vAlign w:val="center"/>
          </w:tcPr>
          <w:p w14:paraId="7BB4C26C"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3</w:t>
            </w:r>
          </w:p>
        </w:tc>
        <w:tc>
          <w:tcPr>
            <w:tcW w:w="1402" w:type="dxa"/>
            <w:vAlign w:val="center"/>
          </w:tcPr>
          <w:p w14:paraId="6093B0B4"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4</w:t>
            </w:r>
          </w:p>
        </w:tc>
      </w:tr>
      <w:tr w:rsidR="00BA097F" w:rsidRPr="001075CD" w14:paraId="70472922" w14:textId="77777777">
        <w:trPr>
          <w:jc w:val="center"/>
        </w:trPr>
        <w:tc>
          <w:tcPr>
            <w:tcW w:w="1101" w:type="dxa"/>
          </w:tcPr>
          <w:p w14:paraId="111A6535"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w:t>
            </w:r>
          </w:p>
        </w:tc>
        <w:tc>
          <w:tcPr>
            <w:tcW w:w="3284" w:type="dxa"/>
            <w:vAlign w:val="center"/>
          </w:tcPr>
          <w:p w14:paraId="3CA96E75"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 xml:space="preserve">0 </w:t>
            </w:r>
            <w:proofErr w:type="spellStart"/>
            <w:r w:rsidRPr="001075CD">
              <w:rPr>
                <w:rFonts w:cs="Arial"/>
                <w:color w:val="auto"/>
                <w:sz w:val="20"/>
                <w:szCs w:val="20"/>
              </w:rPr>
              <w:t>Hz</w:t>
            </w:r>
            <w:proofErr w:type="spellEnd"/>
          </w:p>
        </w:tc>
        <w:tc>
          <w:tcPr>
            <w:tcW w:w="1625" w:type="dxa"/>
            <w:vAlign w:val="center"/>
          </w:tcPr>
          <w:p w14:paraId="4AFF4DED"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10000</w:t>
            </w:r>
          </w:p>
        </w:tc>
        <w:tc>
          <w:tcPr>
            <w:tcW w:w="1660" w:type="dxa"/>
            <w:vAlign w:val="center"/>
          </w:tcPr>
          <w:p w14:paraId="3F5D6B9E"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2500</w:t>
            </w:r>
          </w:p>
        </w:tc>
        <w:tc>
          <w:tcPr>
            <w:tcW w:w="1402" w:type="dxa"/>
            <w:vAlign w:val="center"/>
          </w:tcPr>
          <w:p w14:paraId="7DF66329"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69041C0A" w14:textId="77777777">
        <w:trPr>
          <w:jc w:val="center"/>
        </w:trPr>
        <w:tc>
          <w:tcPr>
            <w:tcW w:w="1101" w:type="dxa"/>
          </w:tcPr>
          <w:p w14:paraId="7501E653"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w:t>
            </w:r>
          </w:p>
        </w:tc>
        <w:tc>
          <w:tcPr>
            <w:tcW w:w="3284" w:type="dxa"/>
            <w:vAlign w:val="center"/>
          </w:tcPr>
          <w:p w14:paraId="64EDEA6C"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 xml:space="preserve">od 0 </w:t>
            </w:r>
            <w:proofErr w:type="spellStart"/>
            <w:r w:rsidRPr="001075CD">
              <w:rPr>
                <w:rFonts w:cs="Arial"/>
                <w:color w:val="auto"/>
                <w:sz w:val="20"/>
                <w:szCs w:val="20"/>
              </w:rPr>
              <w:t>Hz</w:t>
            </w:r>
            <w:proofErr w:type="spellEnd"/>
            <w:r w:rsidRPr="001075CD">
              <w:rPr>
                <w:rFonts w:cs="Arial"/>
                <w:color w:val="auto"/>
                <w:sz w:val="20"/>
                <w:szCs w:val="20"/>
              </w:rPr>
              <w:t xml:space="preserve"> do 0,5 </w:t>
            </w:r>
            <w:proofErr w:type="spellStart"/>
            <w:r w:rsidRPr="001075CD">
              <w:rPr>
                <w:rFonts w:cs="Arial"/>
                <w:color w:val="auto"/>
                <w:sz w:val="20"/>
                <w:szCs w:val="20"/>
              </w:rPr>
              <w:t>Hz</w:t>
            </w:r>
            <w:proofErr w:type="spellEnd"/>
          </w:p>
        </w:tc>
        <w:tc>
          <w:tcPr>
            <w:tcW w:w="1625" w:type="dxa"/>
            <w:vAlign w:val="center"/>
          </w:tcPr>
          <w:p w14:paraId="16471D35"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c>
          <w:tcPr>
            <w:tcW w:w="1660" w:type="dxa"/>
            <w:vAlign w:val="center"/>
          </w:tcPr>
          <w:p w14:paraId="41384A47"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2500</w:t>
            </w:r>
          </w:p>
        </w:tc>
        <w:tc>
          <w:tcPr>
            <w:tcW w:w="1402" w:type="dxa"/>
            <w:vAlign w:val="center"/>
          </w:tcPr>
          <w:p w14:paraId="27865F56"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1480B9E5" w14:textId="77777777">
        <w:trPr>
          <w:jc w:val="center"/>
        </w:trPr>
        <w:tc>
          <w:tcPr>
            <w:tcW w:w="1101" w:type="dxa"/>
          </w:tcPr>
          <w:p w14:paraId="5DB49581"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3.</w:t>
            </w:r>
          </w:p>
        </w:tc>
        <w:tc>
          <w:tcPr>
            <w:tcW w:w="3284" w:type="dxa"/>
            <w:vAlign w:val="center"/>
          </w:tcPr>
          <w:p w14:paraId="73D868F3"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 xml:space="preserve">od 0,5 </w:t>
            </w:r>
            <w:proofErr w:type="spellStart"/>
            <w:r w:rsidRPr="001075CD">
              <w:rPr>
                <w:rFonts w:cs="Arial"/>
                <w:color w:val="auto"/>
                <w:sz w:val="20"/>
                <w:szCs w:val="20"/>
              </w:rPr>
              <w:t>Hz</w:t>
            </w:r>
            <w:proofErr w:type="spellEnd"/>
            <w:r w:rsidRPr="001075CD">
              <w:rPr>
                <w:rFonts w:cs="Arial"/>
                <w:color w:val="auto"/>
                <w:sz w:val="20"/>
                <w:szCs w:val="20"/>
              </w:rPr>
              <w:t xml:space="preserve"> do 50 </w:t>
            </w:r>
            <w:proofErr w:type="spellStart"/>
            <w:r w:rsidRPr="001075CD">
              <w:rPr>
                <w:rFonts w:cs="Arial"/>
                <w:color w:val="auto"/>
                <w:sz w:val="20"/>
                <w:szCs w:val="20"/>
              </w:rPr>
              <w:t>Hz</w:t>
            </w:r>
            <w:proofErr w:type="spellEnd"/>
          </w:p>
        </w:tc>
        <w:tc>
          <w:tcPr>
            <w:tcW w:w="1625" w:type="dxa"/>
            <w:vAlign w:val="center"/>
          </w:tcPr>
          <w:p w14:paraId="503F327B"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10000</w:t>
            </w:r>
          </w:p>
        </w:tc>
        <w:tc>
          <w:tcPr>
            <w:tcW w:w="1660" w:type="dxa"/>
            <w:vAlign w:val="center"/>
          </w:tcPr>
          <w:p w14:paraId="23806A6F"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60</w:t>
            </w:r>
          </w:p>
        </w:tc>
        <w:tc>
          <w:tcPr>
            <w:tcW w:w="1402" w:type="dxa"/>
            <w:vAlign w:val="center"/>
          </w:tcPr>
          <w:p w14:paraId="107FDE52"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65D8E888" w14:textId="77777777">
        <w:trPr>
          <w:jc w:val="center"/>
        </w:trPr>
        <w:tc>
          <w:tcPr>
            <w:tcW w:w="1101" w:type="dxa"/>
          </w:tcPr>
          <w:p w14:paraId="29685252"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4.</w:t>
            </w:r>
          </w:p>
        </w:tc>
        <w:tc>
          <w:tcPr>
            <w:tcW w:w="3284" w:type="dxa"/>
            <w:vAlign w:val="center"/>
          </w:tcPr>
          <w:p w14:paraId="222ADC3F"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 xml:space="preserve">od 0,05 kHz do 1 </w:t>
            </w:r>
            <w:proofErr w:type="spellStart"/>
            <w:r w:rsidRPr="001075CD">
              <w:rPr>
                <w:rFonts w:cs="Arial"/>
                <w:color w:val="auto"/>
                <w:sz w:val="20"/>
                <w:szCs w:val="20"/>
              </w:rPr>
              <w:t>Hz</w:t>
            </w:r>
            <w:proofErr w:type="spellEnd"/>
          </w:p>
        </w:tc>
        <w:tc>
          <w:tcPr>
            <w:tcW w:w="1625" w:type="dxa"/>
            <w:vAlign w:val="center"/>
          </w:tcPr>
          <w:p w14:paraId="61502929"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c>
          <w:tcPr>
            <w:tcW w:w="1660" w:type="dxa"/>
            <w:vAlign w:val="center"/>
          </w:tcPr>
          <w:p w14:paraId="5B4806A6"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3 / f</w:t>
            </w:r>
          </w:p>
        </w:tc>
        <w:tc>
          <w:tcPr>
            <w:tcW w:w="1402" w:type="dxa"/>
            <w:vAlign w:val="center"/>
          </w:tcPr>
          <w:p w14:paraId="7533F8B3"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10442E5B" w14:textId="77777777">
        <w:trPr>
          <w:jc w:val="center"/>
        </w:trPr>
        <w:tc>
          <w:tcPr>
            <w:tcW w:w="1101" w:type="dxa"/>
          </w:tcPr>
          <w:p w14:paraId="4D5D8CD6"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5.</w:t>
            </w:r>
          </w:p>
        </w:tc>
        <w:tc>
          <w:tcPr>
            <w:tcW w:w="3284" w:type="dxa"/>
            <w:vAlign w:val="center"/>
          </w:tcPr>
          <w:p w14:paraId="18F0C902"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1 kHz do 3 kHz</w:t>
            </w:r>
          </w:p>
        </w:tc>
        <w:tc>
          <w:tcPr>
            <w:tcW w:w="1625" w:type="dxa"/>
            <w:vAlign w:val="center"/>
          </w:tcPr>
          <w:p w14:paraId="685C0E57"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250 / f</w:t>
            </w:r>
          </w:p>
        </w:tc>
        <w:tc>
          <w:tcPr>
            <w:tcW w:w="1660" w:type="dxa"/>
            <w:vAlign w:val="center"/>
          </w:tcPr>
          <w:p w14:paraId="2E9F1DC9"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5</w:t>
            </w:r>
          </w:p>
        </w:tc>
        <w:tc>
          <w:tcPr>
            <w:tcW w:w="1402" w:type="dxa"/>
            <w:vAlign w:val="center"/>
          </w:tcPr>
          <w:p w14:paraId="29467D5D"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1124F0D0" w14:textId="77777777">
        <w:trPr>
          <w:jc w:val="center"/>
        </w:trPr>
        <w:tc>
          <w:tcPr>
            <w:tcW w:w="1101" w:type="dxa"/>
          </w:tcPr>
          <w:p w14:paraId="22B31D2C"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6.</w:t>
            </w:r>
          </w:p>
        </w:tc>
        <w:tc>
          <w:tcPr>
            <w:tcW w:w="3284" w:type="dxa"/>
            <w:vAlign w:val="center"/>
          </w:tcPr>
          <w:p w14:paraId="4C72D8BB"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3 kHz do 150 kHz</w:t>
            </w:r>
          </w:p>
        </w:tc>
        <w:tc>
          <w:tcPr>
            <w:tcW w:w="1625" w:type="dxa"/>
            <w:vAlign w:val="center"/>
          </w:tcPr>
          <w:p w14:paraId="6CF15D2A"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87</w:t>
            </w:r>
          </w:p>
        </w:tc>
        <w:tc>
          <w:tcPr>
            <w:tcW w:w="1660" w:type="dxa"/>
            <w:vAlign w:val="center"/>
          </w:tcPr>
          <w:p w14:paraId="02900F4B"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5</w:t>
            </w:r>
          </w:p>
        </w:tc>
        <w:tc>
          <w:tcPr>
            <w:tcW w:w="1402" w:type="dxa"/>
            <w:vAlign w:val="center"/>
          </w:tcPr>
          <w:p w14:paraId="6BA76D9C"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230F1B9F" w14:textId="77777777">
        <w:trPr>
          <w:jc w:val="center"/>
        </w:trPr>
        <w:tc>
          <w:tcPr>
            <w:tcW w:w="1101" w:type="dxa"/>
          </w:tcPr>
          <w:p w14:paraId="51371EC6"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7.</w:t>
            </w:r>
          </w:p>
        </w:tc>
        <w:tc>
          <w:tcPr>
            <w:tcW w:w="3284" w:type="dxa"/>
            <w:vAlign w:val="center"/>
          </w:tcPr>
          <w:p w14:paraId="4AA46925"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0,15 MHz do 1 MHz</w:t>
            </w:r>
          </w:p>
        </w:tc>
        <w:tc>
          <w:tcPr>
            <w:tcW w:w="1625" w:type="dxa"/>
            <w:vAlign w:val="center"/>
          </w:tcPr>
          <w:p w14:paraId="20629AC4"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87</w:t>
            </w:r>
          </w:p>
        </w:tc>
        <w:tc>
          <w:tcPr>
            <w:tcW w:w="1660" w:type="dxa"/>
            <w:vAlign w:val="center"/>
          </w:tcPr>
          <w:p w14:paraId="01D82161"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0,73 / f</w:t>
            </w:r>
          </w:p>
        </w:tc>
        <w:tc>
          <w:tcPr>
            <w:tcW w:w="1402" w:type="dxa"/>
            <w:vAlign w:val="center"/>
          </w:tcPr>
          <w:p w14:paraId="5B85475A"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52F48EB3" w14:textId="77777777">
        <w:trPr>
          <w:jc w:val="center"/>
        </w:trPr>
        <w:tc>
          <w:tcPr>
            <w:tcW w:w="1101" w:type="dxa"/>
          </w:tcPr>
          <w:p w14:paraId="15A357AA"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8.</w:t>
            </w:r>
          </w:p>
        </w:tc>
        <w:tc>
          <w:tcPr>
            <w:tcW w:w="3284" w:type="dxa"/>
            <w:vAlign w:val="center"/>
          </w:tcPr>
          <w:p w14:paraId="3666D160"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1 MHz do 10 MHz</w:t>
            </w:r>
          </w:p>
        </w:tc>
        <w:tc>
          <w:tcPr>
            <w:tcW w:w="1625" w:type="dxa"/>
            <w:vAlign w:val="center"/>
          </w:tcPr>
          <w:p w14:paraId="217B27B1"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87 / f</w:t>
            </w:r>
            <w:r w:rsidRPr="001075CD">
              <w:rPr>
                <w:rFonts w:cs="Arial"/>
                <w:color w:val="auto"/>
                <w:sz w:val="20"/>
                <w:szCs w:val="20"/>
                <w:vertAlign w:val="superscript"/>
              </w:rPr>
              <w:t>0,5</w:t>
            </w:r>
          </w:p>
        </w:tc>
        <w:tc>
          <w:tcPr>
            <w:tcW w:w="1660" w:type="dxa"/>
            <w:vAlign w:val="center"/>
          </w:tcPr>
          <w:p w14:paraId="0CAE86A6"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0,73 / f</w:t>
            </w:r>
          </w:p>
        </w:tc>
        <w:tc>
          <w:tcPr>
            <w:tcW w:w="1402" w:type="dxa"/>
            <w:vAlign w:val="center"/>
          </w:tcPr>
          <w:p w14:paraId="1E703D83"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ND</w:t>
            </w:r>
          </w:p>
        </w:tc>
      </w:tr>
      <w:tr w:rsidR="00BA097F" w:rsidRPr="001075CD" w14:paraId="0F819DFB" w14:textId="77777777">
        <w:trPr>
          <w:jc w:val="center"/>
        </w:trPr>
        <w:tc>
          <w:tcPr>
            <w:tcW w:w="1101" w:type="dxa"/>
          </w:tcPr>
          <w:p w14:paraId="0B134724"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9.</w:t>
            </w:r>
          </w:p>
        </w:tc>
        <w:tc>
          <w:tcPr>
            <w:tcW w:w="3284" w:type="dxa"/>
            <w:vAlign w:val="center"/>
          </w:tcPr>
          <w:p w14:paraId="7D9CE8F2"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10 MHz do 400 MHz</w:t>
            </w:r>
          </w:p>
        </w:tc>
        <w:tc>
          <w:tcPr>
            <w:tcW w:w="1625" w:type="dxa"/>
            <w:vAlign w:val="center"/>
          </w:tcPr>
          <w:p w14:paraId="07A186F3"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28</w:t>
            </w:r>
          </w:p>
        </w:tc>
        <w:tc>
          <w:tcPr>
            <w:tcW w:w="1660" w:type="dxa"/>
            <w:vAlign w:val="center"/>
          </w:tcPr>
          <w:p w14:paraId="5AC2D5A4"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0,073</w:t>
            </w:r>
          </w:p>
        </w:tc>
        <w:tc>
          <w:tcPr>
            <w:tcW w:w="1402" w:type="dxa"/>
            <w:vAlign w:val="center"/>
          </w:tcPr>
          <w:p w14:paraId="7F8AEBB6"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2</w:t>
            </w:r>
          </w:p>
        </w:tc>
      </w:tr>
      <w:tr w:rsidR="00BA097F" w:rsidRPr="001075CD" w14:paraId="5A23EB10" w14:textId="77777777">
        <w:trPr>
          <w:jc w:val="center"/>
        </w:trPr>
        <w:tc>
          <w:tcPr>
            <w:tcW w:w="1101" w:type="dxa"/>
          </w:tcPr>
          <w:p w14:paraId="7A965935"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10.</w:t>
            </w:r>
          </w:p>
        </w:tc>
        <w:tc>
          <w:tcPr>
            <w:tcW w:w="3284" w:type="dxa"/>
            <w:vAlign w:val="center"/>
          </w:tcPr>
          <w:p w14:paraId="74E93AD7"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400 MHz do 2000 MHz</w:t>
            </w:r>
          </w:p>
        </w:tc>
        <w:tc>
          <w:tcPr>
            <w:tcW w:w="1625" w:type="dxa"/>
            <w:vAlign w:val="center"/>
          </w:tcPr>
          <w:p w14:paraId="32833C39" w14:textId="77777777" w:rsidR="00BA097F" w:rsidRPr="001075CD" w:rsidRDefault="00165973" w:rsidP="00FE24C8">
            <w:pPr>
              <w:spacing w:before="20" w:after="20" w:line="240" w:lineRule="auto"/>
              <w:jc w:val="center"/>
              <w:rPr>
                <w:rFonts w:cs="Arial"/>
                <w:color w:val="auto"/>
                <w:sz w:val="20"/>
                <w:szCs w:val="20"/>
                <w:vertAlign w:val="superscript"/>
              </w:rPr>
            </w:pPr>
            <w:r w:rsidRPr="001075CD">
              <w:rPr>
                <w:rFonts w:cs="Arial"/>
                <w:color w:val="auto"/>
                <w:sz w:val="20"/>
                <w:szCs w:val="20"/>
              </w:rPr>
              <w:t>1,375 x f</w:t>
            </w:r>
            <w:r w:rsidRPr="001075CD">
              <w:rPr>
                <w:rFonts w:cs="Arial"/>
                <w:color w:val="auto"/>
                <w:sz w:val="20"/>
                <w:szCs w:val="20"/>
                <w:vertAlign w:val="superscript"/>
              </w:rPr>
              <w:t>0,5</w:t>
            </w:r>
          </w:p>
        </w:tc>
        <w:tc>
          <w:tcPr>
            <w:tcW w:w="1660" w:type="dxa"/>
            <w:vAlign w:val="center"/>
          </w:tcPr>
          <w:p w14:paraId="6FAA22C2" w14:textId="77777777" w:rsidR="00BA097F" w:rsidRPr="001075CD" w:rsidRDefault="00165973" w:rsidP="00FE24C8">
            <w:pPr>
              <w:spacing w:before="20" w:after="20" w:line="240" w:lineRule="auto"/>
              <w:jc w:val="center"/>
              <w:rPr>
                <w:rFonts w:cs="Arial"/>
                <w:color w:val="auto"/>
                <w:sz w:val="20"/>
                <w:szCs w:val="20"/>
                <w:vertAlign w:val="superscript"/>
              </w:rPr>
            </w:pPr>
            <w:r w:rsidRPr="001075CD">
              <w:rPr>
                <w:rFonts w:cs="Arial"/>
                <w:color w:val="auto"/>
                <w:sz w:val="20"/>
                <w:szCs w:val="20"/>
              </w:rPr>
              <w:t>0,0037 x f</w:t>
            </w:r>
            <w:r w:rsidRPr="001075CD">
              <w:rPr>
                <w:rFonts w:cs="Arial"/>
                <w:color w:val="auto"/>
                <w:sz w:val="20"/>
                <w:szCs w:val="20"/>
                <w:vertAlign w:val="superscript"/>
              </w:rPr>
              <w:t>0,5</w:t>
            </w:r>
          </w:p>
        </w:tc>
        <w:tc>
          <w:tcPr>
            <w:tcW w:w="1402" w:type="dxa"/>
            <w:vAlign w:val="center"/>
          </w:tcPr>
          <w:p w14:paraId="6D045453"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f / 200</w:t>
            </w:r>
          </w:p>
        </w:tc>
      </w:tr>
      <w:tr w:rsidR="00BA097F" w:rsidRPr="001075CD" w14:paraId="518004E3" w14:textId="77777777">
        <w:trPr>
          <w:jc w:val="center"/>
        </w:trPr>
        <w:tc>
          <w:tcPr>
            <w:tcW w:w="1101" w:type="dxa"/>
          </w:tcPr>
          <w:p w14:paraId="2EFDA8D8"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11.</w:t>
            </w:r>
          </w:p>
        </w:tc>
        <w:tc>
          <w:tcPr>
            <w:tcW w:w="3284" w:type="dxa"/>
            <w:vAlign w:val="center"/>
          </w:tcPr>
          <w:p w14:paraId="54432CC0"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od 2 GHz do 300 GHz</w:t>
            </w:r>
          </w:p>
        </w:tc>
        <w:tc>
          <w:tcPr>
            <w:tcW w:w="1625" w:type="dxa"/>
            <w:vAlign w:val="center"/>
          </w:tcPr>
          <w:p w14:paraId="3018AA20"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61</w:t>
            </w:r>
          </w:p>
        </w:tc>
        <w:tc>
          <w:tcPr>
            <w:tcW w:w="1660" w:type="dxa"/>
            <w:vAlign w:val="center"/>
          </w:tcPr>
          <w:p w14:paraId="3D436870"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0,16</w:t>
            </w:r>
          </w:p>
        </w:tc>
        <w:tc>
          <w:tcPr>
            <w:tcW w:w="1402" w:type="dxa"/>
            <w:vAlign w:val="center"/>
          </w:tcPr>
          <w:p w14:paraId="5E0A7038" w14:textId="77777777" w:rsidR="00BA097F" w:rsidRPr="001075CD" w:rsidRDefault="00165973" w:rsidP="00FE24C8">
            <w:pPr>
              <w:spacing w:before="20" w:after="20" w:line="240" w:lineRule="auto"/>
              <w:jc w:val="center"/>
              <w:rPr>
                <w:rFonts w:cs="Arial"/>
                <w:color w:val="auto"/>
                <w:sz w:val="20"/>
                <w:szCs w:val="20"/>
              </w:rPr>
            </w:pPr>
            <w:r w:rsidRPr="001075CD">
              <w:rPr>
                <w:rFonts w:cs="Arial"/>
                <w:color w:val="auto"/>
                <w:sz w:val="20"/>
                <w:szCs w:val="20"/>
              </w:rPr>
              <w:t>10</w:t>
            </w:r>
          </w:p>
        </w:tc>
      </w:tr>
    </w:tbl>
    <w:p w14:paraId="37484B90" w14:textId="77777777" w:rsidR="00BA097F" w:rsidRPr="001075CD" w:rsidRDefault="00165973" w:rsidP="00360C9A">
      <w:pPr>
        <w:rPr>
          <w:rFonts w:cs="Arial"/>
          <w:color w:val="auto"/>
          <w:sz w:val="18"/>
          <w:u w:val="single"/>
        </w:rPr>
      </w:pPr>
      <w:r w:rsidRPr="001075CD">
        <w:rPr>
          <w:rFonts w:cs="Arial"/>
          <w:color w:val="auto"/>
          <w:sz w:val="18"/>
          <w:u w:val="single"/>
        </w:rPr>
        <w:t>Oznaczenia:</w:t>
      </w:r>
    </w:p>
    <w:p w14:paraId="6B8797A5" w14:textId="77777777" w:rsidR="00BA097F" w:rsidRPr="001075CD" w:rsidRDefault="00165973" w:rsidP="00360C9A">
      <w:pPr>
        <w:rPr>
          <w:rFonts w:cs="Arial"/>
          <w:color w:val="auto"/>
          <w:sz w:val="18"/>
        </w:rPr>
      </w:pPr>
      <w:r w:rsidRPr="001075CD">
        <w:rPr>
          <w:rFonts w:cs="Arial"/>
          <w:color w:val="auto"/>
          <w:sz w:val="18"/>
        </w:rPr>
        <w:t>f – wartość częstotliwości pola elektromagnetycznego z tego samego wiersza kolumny „Zakres częstotliwości pola elektromagnetycznego”. ND – nie dotyczy.</w:t>
      </w:r>
    </w:p>
    <w:p w14:paraId="4BD187F5" w14:textId="77777777" w:rsidR="00BA097F" w:rsidRPr="001075CD" w:rsidRDefault="00165973" w:rsidP="00360C9A">
      <w:pPr>
        <w:rPr>
          <w:rFonts w:cs="Arial"/>
          <w:color w:val="auto"/>
          <w:sz w:val="18"/>
          <w:u w:val="single"/>
        </w:rPr>
      </w:pPr>
      <w:r w:rsidRPr="001075CD">
        <w:rPr>
          <w:rFonts w:cs="Arial"/>
          <w:color w:val="auto"/>
          <w:sz w:val="18"/>
          <w:u w:val="single"/>
        </w:rPr>
        <w:t>Objaśnienia:</w:t>
      </w:r>
    </w:p>
    <w:p w14:paraId="405994F3" w14:textId="77777777" w:rsidR="00BA097F" w:rsidRPr="001075CD" w:rsidRDefault="00165973" w:rsidP="00360C9A">
      <w:pPr>
        <w:rPr>
          <w:rFonts w:cs="Arial"/>
          <w:color w:val="auto"/>
          <w:sz w:val="18"/>
        </w:rPr>
      </w:pPr>
      <w:r w:rsidRPr="001075CD">
        <w:rPr>
          <w:rFonts w:cs="Arial"/>
          <w:color w:val="auto"/>
          <w:sz w:val="18"/>
        </w:rPr>
        <w:t xml:space="preserve">Dopuszczalne poziomy podane w tabeli określono do oceny oddziaływania pól elektromagnetycznych emitowanych podczas użytkowania stałych sieci elektroenergetycznych i radiokomunikacyjnych. Wymagania </w:t>
      </w:r>
      <w:r w:rsidR="004161DA" w:rsidRPr="001075CD">
        <w:rPr>
          <w:rFonts w:cs="Arial"/>
          <w:color w:val="auto"/>
          <w:sz w:val="18"/>
        </w:rPr>
        <w:br/>
      </w:r>
      <w:r w:rsidRPr="001075CD">
        <w:rPr>
          <w:rFonts w:cs="Arial"/>
          <w:color w:val="auto"/>
          <w:sz w:val="18"/>
        </w:rPr>
        <w:t>te nie mają zastosowania do oceny pól elektromagnetycznych emitowanych przez elektryczne urządzenia przenośne i urządzenia użytkowane w mieszkaniach. Ocena oddziaływania pola elektromagnetycznego w środowisku pracy określona jest odrębnymi przepisami.</w:t>
      </w:r>
    </w:p>
    <w:p w14:paraId="47B40B0A" w14:textId="77777777" w:rsidR="00BA097F" w:rsidRPr="001075CD" w:rsidRDefault="00165973" w:rsidP="00360C9A">
      <w:pPr>
        <w:rPr>
          <w:rFonts w:cs="Arial"/>
          <w:color w:val="auto"/>
          <w:sz w:val="18"/>
        </w:rPr>
      </w:pPr>
      <w:r w:rsidRPr="001075CD">
        <w:rPr>
          <w:rFonts w:cs="Arial"/>
          <w:color w:val="auto"/>
          <w:sz w:val="18"/>
        </w:rPr>
        <w:t>Dla miejsc dostępnych dla ludności rozumianych jako wszelkie miejsca, z wyjątkiem miejsc, do których dostęp ludności jest zabroniony lub niemożliwy bez użycia sprzętu technicznego, ustalane według istniejącego stanu zagospodarowania i zabudowy nieruchomości – parametry charakteryzujące oddziaływanie pola elektromagnetycznego na środowisko (kolumny 2, 3 i 4 w tabeli), reprezentują wartości graniczne natężenia pola elektrycznego i magnetycznego oraz gęstości mocy i odpowiadają:</w:t>
      </w:r>
    </w:p>
    <w:p w14:paraId="61185386" w14:textId="77777777" w:rsidR="00BA097F" w:rsidRPr="001075CD" w:rsidRDefault="00165973" w:rsidP="00BE06D0">
      <w:pPr>
        <w:pStyle w:val="Akapitzlist"/>
        <w:numPr>
          <w:ilvl w:val="0"/>
          <w:numId w:val="122"/>
        </w:numPr>
        <w:rPr>
          <w:rFonts w:cs="Arial"/>
          <w:color w:val="auto"/>
          <w:sz w:val="18"/>
        </w:rPr>
      </w:pPr>
      <w:r w:rsidRPr="001075CD">
        <w:rPr>
          <w:rFonts w:cs="Arial"/>
          <w:color w:val="auto"/>
          <w:sz w:val="18"/>
        </w:rPr>
        <w:t xml:space="preserve">wartościom skutecznym natężeń pól elektrycznych E i magnetycznych H o częstotliwości od 0 </w:t>
      </w:r>
      <w:proofErr w:type="spellStart"/>
      <w:r w:rsidRPr="001075CD">
        <w:rPr>
          <w:rFonts w:cs="Arial"/>
          <w:color w:val="auto"/>
          <w:sz w:val="18"/>
        </w:rPr>
        <w:t>Hz</w:t>
      </w:r>
      <w:proofErr w:type="spellEnd"/>
      <w:r w:rsidRPr="001075CD">
        <w:rPr>
          <w:rFonts w:cs="Arial"/>
          <w:color w:val="auto"/>
          <w:sz w:val="18"/>
        </w:rPr>
        <w:t xml:space="preserve"> do 300 GHz, podanym z dokładnością do jednego miejsca znaczącego;</w:t>
      </w:r>
    </w:p>
    <w:p w14:paraId="7D493429" w14:textId="77777777" w:rsidR="00BA097F" w:rsidRPr="001075CD" w:rsidRDefault="00165973" w:rsidP="00BE06D0">
      <w:pPr>
        <w:pStyle w:val="Akapitzlist"/>
        <w:numPr>
          <w:ilvl w:val="0"/>
          <w:numId w:val="122"/>
        </w:numPr>
        <w:rPr>
          <w:rFonts w:cs="Arial"/>
          <w:color w:val="auto"/>
          <w:sz w:val="18"/>
        </w:rPr>
      </w:pPr>
      <w:r w:rsidRPr="001075CD">
        <w:rPr>
          <w:rFonts w:cs="Arial"/>
          <w:color w:val="auto"/>
          <w:sz w:val="18"/>
        </w:rPr>
        <w:t xml:space="preserve">wartości równoważnej gęstości mocy S dla pól elektromagnetycznych o częstotliwości od 10 MHz </w:t>
      </w:r>
      <w:r w:rsidR="004161DA" w:rsidRPr="001075CD">
        <w:rPr>
          <w:rFonts w:cs="Arial"/>
          <w:color w:val="auto"/>
          <w:sz w:val="18"/>
        </w:rPr>
        <w:br/>
      </w:r>
      <w:r w:rsidRPr="001075CD">
        <w:rPr>
          <w:rFonts w:cs="Arial"/>
          <w:color w:val="auto"/>
          <w:sz w:val="18"/>
        </w:rPr>
        <w:t>do 300 GHz, podanej z dokładnością do jednego miejsca znaczącego po przecinku.</w:t>
      </w:r>
    </w:p>
    <w:p w14:paraId="7C630C17" w14:textId="77777777" w:rsidR="00BA097F" w:rsidRPr="001075CD" w:rsidRDefault="00165973" w:rsidP="00360C9A">
      <w:pPr>
        <w:rPr>
          <w:rFonts w:cs="Arial"/>
          <w:color w:val="auto"/>
          <w:sz w:val="18"/>
        </w:rPr>
      </w:pPr>
      <w:r w:rsidRPr="001075CD">
        <w:rPr>
          <w:rFonts w:cs="Arial"/>
          <w:color w:val="auto"/>
          <w:sz w:val="18"/>
        </w:rPr>
        <w:t xml:space="preserve">Dla częstotliwości od 100 kHz do 10 GHz wartości E2, H2 oraz S w tabeli należy uśredniać w ciągu 6 minut, </w:t>
      </w:r>
      <w:r w:rsidR="004161DA" w:rsidRPr="001075CD">
        <w:rPr>
          <w:rFonts w:cs="Arial"/>
          <w:color w:val="auto"/>
          <w:sz w:val="18"/>
        </w:rPr>
        <w:br/>
      </w:r>
      <w:r w:rsidRPr="001075CD">
        <w:rPr>
          <w:rFonts w:cs="Arial"/>
          <w:color w:val="auto"/>
          <w:sz w:val="18"/>
        </w:rPr>
        <w:t xml:space="preserve">przy czym dopuszczalne poziomy pól elektromagnetycznych muszą być dotrzymane w każdym 6-minutowym okresie czasu. Dla częstotliwości wyższych niż 10 GHz wartości E2, H2 oraz S w tabeli należy uśredniać w ciągu t minut, przy czym dopuszczalne poziomy pól elektromagnetycznych muszą być dotrzymane w dowolnym </w:t>
      </w:r>
      <w:r w:rsidR="004161DA" w:rsidRPr="001075CD">
        <w:rPr>
          <w:rFonts w:cs="Arial"/>
          <w:color w:val="auto"/>
          <w:sz w:val="18"/>
        </w:rPr>
        <w:br/>
      </w:r>
      <w:r w:rsidRPr="001075CD">
        <w:rPr>
          <w:rFonts w:cs="Arial"/>
          <w:color w:val="auto"/>
          <w:sz w:val="18"/>
        </w:rPr>
        <w:t>t-minutowym okresie czasu, gdzie t = 68 / f1,05, f oznacza częstotliwość wyrażoną w GHz. W przypadku ekspozycji krótkotrwałych, wywoływanych przez pola impulsowe, wartości szczytowe natężeń pól elektrycznych E i magnetycznych H nie powinny przekraczać n-krotności odpowiednich poziomów odniesienia określonych w tabeli, przy czym:</w:t>
      </w:r>
    </w:p>
    <w:p w14:paraId="7ED3D0A7" w14:textId="77777777" w:rsidR="00BA097F" w:rsidRPr="001075CD" w:rsidRDefault="00165973" w:rsidP="00BE06D0">
      <w:pPr>
        <w:pStyle w:val="Akapitzlist"/>
        <w:numPr>
          <w:ilvl w:val="0"/>
          <w:numId w:val="123"/>
        </w:numPr>
        <w:rPr>
          <w:rFonts w:cs="Arial"/>
          <w:color w:val="auto"/>
          <w:sz w:val="18"/>
        </w:rPr>
      </w:pPr>
      <w:r w:rsidRPr="001075CD">
        <w:rPr>
          <w:rFonts w:cs="Arial"/>
          <w:color w:val="auto"/>
          <w:sz w:val="18"/>
        </w:rPr>
        <w:t xml:space="preserve">w zakresie częstotliwości do 100 kHz: n = 1,4. Uwaga: Dla impulsów o czasie trwania </w:t>
      </w:r>
      <w:proofErr w:type="spellStart"/>
      <w:r w:rsidRPr="001075CD">
        <w:rPr>
          <w:rFonts w:cs="Arial"/>
          <w:color w:val="auto"/>
          <w:sz w:val="18"/>
        </w:rPr>
        <w:t>tp</w:t>
      </w:r>
      <w:proofErr w:type="spellEnd"/>
      <w:r w:rsidRPr="001075CD">
        <w:rPr>
          <w:rFonts w:cs="Arial"/>
          <w:color w:val="auto"/>
          <w:sz w:val="18"/>
        </w:rPr>
        <w:t xml:space="preserve"> należy przyjąć częstotliwość równoważną obliczoną jako f = 1/(2tp).</w:t>
      </w:r>
    </w:p>
    <w:p w14:paraId="1EF89214" w14:textId="77777777" w:rsidR="00BA097F" w:rsidRPr="001075CD" w:rsidRDefault="00165973" w:rsidP="00BE06D0">
      <w:pPr>
        <w:pStyle w:val="Akapitzlist"/>
        <w:numPr>
          <w:ilvl w:val="0"/>
          <w:numId w:val="123"/>
        </w:numPr>
        <w:rPr>
          <w:rFonts w:cs="Arial"/>
          <w:color w:val="auto"/>
          <w:sz w:val="18"/>
        </w:rPr>
      </w:pPr>
      <w:r w:rsidRPr="001075CD">
        <w:rPr>
          <w:rFonts w:cs="Arial"/>
          <w:color w:val="auto"/>
          <w:sz w:val="18"/>
        </w:rPr>
        <w:t>w zakresie częstotliwości od 100 kHz do 10 MHz: n = 10a, gdzie a = 0,176 + 0,665 × log(f/100), f oznacza częstotliwość wyrażoną w kHz.</w:t>
      </w:r>
    </w:p>
    <w:p w14:paraId="4108C309" w14:textId="77777777" w:rsidR="00BA097F" w:rsidRPr="001075CD" w:rsidRDefault="00165973" w:rsidP="00BE06D0">
      <w:pPr>
        <w:pStyle w:val="Akapitzlist"/>
        <w:numPr>
          <w:ilvl w:val="0"/>
          <w:numId w:val="123"/>
        </w:numPr>
        <w:rPr>
          <w:rFonts w:cs="Arial"/>
          <w:color w:val="auto"/>
          <w:sz w:val="18"/>
        </w:rPr>
      </w:pPr>
      <w:r w:rsidRPr="001075CD">
        <w:rPr>
          <w:rFonts w:cs="Arial"/>
          <w:color w:val="auto"/>
          <w:sz w:val="18"/>
        </w:rPr>
        <w:t>w zakresie częstotliwości od 10 MHz do 300 GHz: n = 32.</w:t>
      </w:r>
    </w:p>
    <w:p w14:paraId="082F0BD6" w14:textId="77777777" w:rsidR="00BA097F" w:rsidRPr="001075CD" w:rsidRDefault="00165973" w:rsidP="00360C9A">
      <w:pPr>
        <w:rPr>
          <w:rFonts w:cs="Arial"/>
          <w:color w:val="auto"/>
          <w:sz w:val="18"/>
        </w:rPr>
      </w:pPr>
      <w:r w:rsidRPr="001075CD">
        <w:rPr>
          <w:rFonts w:cs="Arial"/>
          <w:color w:val="auto"/>
          <w:sz w:val="18"/>
        </w:rPr>
        <w:t>W przypadku ekspozycji krótkotrwałych, wywoływanych przez pola impulsowe, wartość szczytowa równoważnej gęstości mocy S w zakresie częstotliwości powyżej 10 MHz nie powinna przekraczać 1000-krotności odpowiednich poziomów odniesienia określonych w tabeli.</w:t>
      </w:r>
    </w:p>
    <w:p w14:paraId="0FE5C2DF" w14:textId="77777777" w:rsidR="00BA097F" w:rsidRDefault="00165973" w:rsidP="00360C9A">
      <w:pPr>
        <w:spacing w:line="240" w:lineRule="auto"/>
        <w:rPr>
          <w:rFonts w:cs="Arial"/>
          <w:color w:val="auto"/>
          <w:sz w:val="20"/>
        </w:rPr>
      </w:pPr>
      <w:r w:rsidRPr="001075CD">
        <w:rPr>
          <w:rFonts w:cs="Arial"/>
          <w:color w:val="auto"/>
          <w:sz w:val="20"/>
        </w:rPr>
        <w:t>źródło: Rozporządzenie Ministra Zdrowia z dnia 17 grudnia 2019 r. roku w sprawie dopuszczalnych poziomów pól elektromagnetycznych w środowisku (Dz. U. z 2019 r. poz. 2448)</w:t>
      </w:r>
    </w:p>
    <w:p w14:paraId="7C71AC57" w14:textId="77777777" w:rsidR="00BA097F" w:rsidRPr="001075CD" w:rsidRDefault="00165973" w:rsidP="00360C9A">
      <w:pPr>
        <w:pStyle w:val="Nagwek3"/>
        <w:rPr>
          <w:rFonts w:eastAsia="Times New Roman" w:cs="Arial"/>
          <w:color w:val="auto"/>
        </w:rPr>
      </w:pPr>
      <w:bookmarkStart w:id="222" w:name="_Toc84417205"/>
      <w:r w:rsidRPr="001075CD">
        <w:rPr>
          <w:rFonts w:eastAsia="Times New Roman" w:cs="Arial"/>
          <w:color w:val="auto"/>
        </w:rPr>
        <w:lastRenderedPageBreak/>
        <w:t>5.3.2. Źródła promieniowania elektromagnetycznego</w:t>
      </w:r>
      <w:bookmarkEnd w:id="222"/>
    </w:p>
    <w:p w14:paraId="2FED82D0" w14:textId="77777777" w:rsidR="00BA097F" w:rsidRPr="001075CD" w:rsidRDefault="00165973" w:rsidP="00360C9A">
      <w:pPr>
        <w:rPr>
          <w:rFonts w:eastAsia="Times New Roman" w:cs="Arial"/>
          <w:bCs/>
          <w:color w:val="auto"/>
        </w:rPr>
      </w:pPr>
      <w:r w:rsidRPr="001075CD">
        <w:rPr>
          <w:rFonts w:eastAsia="Times New Roman" w:cs="Arial"/>
          <w:bCs/>
          <w:color w:val="auto"/>
        </w:rPr>
        <w:t>Na terenie</w:t>
      </w:r>
      <w:r w:rsidR="00ED418E" w:rsidRPr="001075CD">
        <w:rPr>
          <w:rFonts w:eastAsia="Times New Roman" w:cs="Arial"/>
          <w:bCs/>
          <w:color w:val="auto"/>
        </w:rPr>
        <w:t xml:space="preserve"> miasta i</w:t>
      </w:r>
      <w:r w:rsidRPr="001075CD">
        <w:rPr>
          <w:rFonts w:eastAsia="Times New Roman" w:cs="Arial"/>
          <w:bCs/>
          <w:color w:val="auto"/>
        </w:rPr>
        <w:t xml:space="preserve"> gminy </w:t>
      </w:r>
      <w:r w:rsidR="00E139E9" w:rsidRPr="001075CD">
        <w:rPr>
          <w:rFonts w:eastAsia="Times New Roman" w:cs="Arial"/>
          <w:bCs/>
          <w:color w:val="auto"/>
        </w:rPr>
        <w:t>Sępopol</w:t>
      </w:r>
      <w:r w:rsidRPr="001075CD">
        <w:rPr>
          <w:rFonts w:eastAsia="Times New Roman" w:cs="Arial"/>
          <w:bCs/>
          <w:color w:val="auto"/>
        </w:rPr>
        <w:t xml:space="preserve"> źródła promieniowania niejonizującego stanowią:</w:t>
      </w:r>
    </w:p>
    <w:p w14:paraId="45C02D1E" w14:textId="77777777" w:rsidR="00BA097F" w:rsidRPr="001075CD" w:rsidRDefault="00165973" w:rsidP="00BE06D0">
      <w:pPr>
        <w:numPr>
          <w:ilvl w:val="0"/>
          <w:numId w:val="13"/>
        </w:numPr>
        <w:rPr>
          <w:rFonts w:eastAsia="Times New Roman" w:cs="Arial"/>
          <w:color w:val="auto"/>
        </w:rPr>
      </w:pPr>
      <w:r w:rsidRPr="001075CD">
        <w:rPr>
          <w:rFonts w:eastAsia="Times New Roman" w:cs="Arial"/>
          <w:color w:val="auto"/>
        </w:rPr>
        <w:t xml:space="preserve">linie i stacje elektroenergetyczne </w:t>
      </w:r>
      <w:r w:rsidR="00A0260B" w:rsidRPr="001075CD">
        <w:rPr>
          <w:rFonts w:eastAsia="Times New Roman" w:cs="Arial"/>
          <w:color w:val="auto"/>
        </w:rPr>
        <w:t xml:space="preserve">najwyższego, </w:t>
      </w:r>
      <w:r w:rsidRPr="001075CD">
        <w:rPr>
          <w:rFonts w:eastAsia="Times New Roman" w:cs="Arial"/>
          <w:color w:val="auto"/>
        </w:rPr>
        <w:t>wysokiego, średniego i niskiego napięcia,</w:t>
      </w:r>
    </w:p>
    <w:p w14:paraId="788FC3A4" w14:textId="77777777" w:rsidR="00A0260B" w:rsidRPr="001075CD" w:rsidRDefault="00A0260B" w:rsidP="00BE06D0">
      <w:pPr>
        <w:numPr>
          <w:ilvl w:val="0"/>
          <w:numId w:val="13"/>
        </w:numPr>
        <w:suppressAutoHyphens w:val="0"/>
        <w:rPr>
          <w:rFonts w:eastAsia="Times New Roman" w:cs="Arial"/>
          <w:color w:val="auto"/>
        </w:rPr>
      </w:pPr>
      <w:r w:rsidRPr="001075CD">
        <w:rPr>
          <w:rFonts w:eastAsia="Times New Roman" w:cs="Arial"/>
          <w:color w:val="auto"/>
        </w:rPr>
        <w:t>urządzenia radiokomunikacyjne,</w:t>
      </w:r>
    </w:p>
    <w:p w14:paraId="3E51726C" w14:textId="77777777" w:rsidR="00A0260B"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urządzenia radionawigacyjne i radiolokacyjne,</w:t>
      </w:r>
    </w:p>
    <w:p w14:paraId="559F7F36" w14:textId="77777777" w:rsidR="00A0260B"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stacje transformatorowe,</w:t>
      </w:r>
    </w:p>
    <w:p w14:paraId="62E01C9F" w14:textId="77777777" w:rsidR="00A0260B"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stacje bazowe telefonii komórkowej,</w:t>
      </w:r>
    </w:p>
    <w:p w14:paraId="4AB6F014" w14:textId="77777777" w:rsidR="00A0260B"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radiostacje amatorskie i stacje CB-radio,</w:t>
      </w:r>
    </w:p>
    <w:p w14:paraId="672513D1" w14:textId="77777777" w:rsidR="00A0260B"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stacje bazowe łączności radiotelefonicznej,</w:t>
      </w:r>
    </w:p>
    <w:p w14:paraId="14762FFD" w14:textId="77777777" w:rsidR="00A0260B"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urządzenia emitujące pola elektromagnetyczne pracujące w przemyśle, placówkach naukowo-badawczych, ośrodkach medycznych,</w:t>
      </w:r>
    </w:p>
    <w:p w14:paraId="151BC871" w14:textId="77777777" w:rsidR="00D904C6" w:rsidRPr="001075CD" w:rsidRDefault="00A0260B" w:rsidP="00BE06D0">
      <w:pPr>
        <w:numPr>
          <w:ilvl w:val="0"/>
          <w:numId w:val="13"/>
        </w:numPr>
        <w:suppressAutoHyphens w:val="0"/>
        <w:contextualSpacing/>
        <w:rPr>
          <w:rFonts w:eastAsia="Times New Roman" w:cs="Arial"/>
          <w:color w:val="auto"/>
        </w:rPr>
      </w:pPr>
      <w:r w:rsidRPr="001075CD">
        <w:rPr>
          <w:rFonts w:eastAsia="Times New Roman" w:cs="Arial"/>
          <w:color w:val="auto"/>
        </w:rPr>
        <w:t>urządzenia powszechnego użytku emitujące pola elektromagnetyczne, np. pojedyncze aparaty telefonii komórkowej.</w:t>
      </w:r>
    </w:p>
    <w:p w14:paraId="65E54E1F" w14:textId="77777777" w:rsidR="008D418C" w:rsidRPr="00630CF4" w:rsidRDefault="008D418C" w:rsidP="00360C9A">
      <w:pPr>
        <w:contextualSpacing/>
        <w:rPr>
          <w:rFonts w:eastAsia="Times New Roman" w:cs="Arial"/>
          <w:color w:val="auto"/>
          <w:highlight w:val="yellow"/>
        </w:rPr>
      </w:pPr>
    </w:p>
    <w:p w14:paraId="28F2E882" w14:textId="77777777" w:rsidR="00B46C04" w:rsidRPr="001075CD" w:rsidRDefault="00165973" w:rsidP="00360C9A">
      <w:pPr>
        <w:pStyle w:val="Bezodstpw"/>
        <w:spacing w:after="60"/>
        <w:rPr>
          <w:rFonts w:cs="Arial"/>
          <w:b/>
          <w:sz w:val="24"/>
        </w:rPr>
      </w:pPr>
      <w:r w:rsidRPr="001075CD">
        <w:rPr>
          <w:rFonts w:cs="Arial"/>
          <w:b/>
          <w:sz w:val="24"/>
        </w:rPr>
        <w:t>Elektroenergetyka</w:t>
      </w:r>
      <w:r w:rsidR="006E28BA" w:rsidRPr="001075CD">
        <w:rPr>
          <w:rStyle w:val="Odwoanieprzypisudolnego"/>
          <w:rFonts w:cs="Arial"/>
          <w:b/>
          <w:sz w:val="24"/>
        </w:rPr>
        <w:footnoteReference w:id="8"/>
      </w:r>
    </w:p>
    <w:p w14:paraId="09CE96A0" w14:textId="77777777" w:rsidR="00C42002" w:rsidRPr="00C42002" w:rsidRDefault="001075CD" w:rsidP="00F57053">
      <w:pPr>
        <w:spacing w:after="160"/>
        <w:rPr>
          <w:rFonts w:eastAsia="Times New Roman" w:cs="Arial"/>
          <w:color w:val="000000"/>
          <w:lang w:eastAsia="pl-PL"/>
        </w:rPr>
      </w:pPr>
      <w:r w:rsidRPr="001075CD">
        <w:rPr>
          <w:rFonts w:eastAsia="Times New Roman" w:cs="Arial"/>
          <w:color w:val="000000"/>
          <w:lang w:eastAsia="pl-PL"/>
        </w:rPr>
        <w:t>Na terenie miasta i gminy Sępopol nie ma Głównego Pu</w:t>
      </w:r>
      <w:r>
        <w:rPr>
          <w:rFonts w:eastAsia="Times New Roman" w:cs="Arial"/>
          <w:color w:val="000000"/>
          <w:lang w:eastAsia="pl-PL"/>
        </w:rPr>
        <w:t xml:space="preserve">nktu Zasilania (GPZ 110/15 </w:t>
      </w:r>
      <w:proofErr w:type="spellStart"/>
      <w:r>
        <w:rPr>
          <w:rFonts w:eastAsia="Times New Roman" w:cs="Arial"/>
          <w:color w:val="000000"/>
          <w:lang w:eastAsia="pl-PL"/>
        </w:rPr>
        <w:t>kV</w:t>
      </w:r>
      <w:proofErr w:type="spellEnd"/>
      <w:r>
        <w:rPr>
          <w:rFonts w:eastAsia="Times New Roman" w:cs="Arial"/>
          <w:color w:val="000000"/>
          <w:lang w:eastAsia="pl-PL"/>
        </w:rPr>
        <w:t xml:space="preserve">). </w:t>
      </w:r>
      <w:r w:rsidRPr="001075CD">
        <w:rPr>
          <w:rFonts w:eastAsia="Times New Roman" w:cs="Arial"/>
          <w:color w:val="000000"/>
          <w:lang w:eastAsia="pl-PL"/>
        </w:rPr>
        <w:t xml:space="preserve">Energia do odbiorców z miasta i gminy Sępopol dostarczana jest liniami na napięciu 15 </w:t>
      </w:r>
      <w:proofErr w:type="spellStart"/>
      <w:r w:rsidRPr="001075CD">
        <w:rPr>
          <w:rFonts w:eastAsia="Times New Roman" w:cs="Arial"/>
          <w:color w:val="000000"/>
          <w:lang w:eastAsia="pl-PL"/>
        </w:rPr>
        <w:t>kV</w:t>
      </w:r>
      <w:proofErr w:type="spellEnd"/>
      <w:r>
        <w:rPr>
          <w:rFonts w:eastAsia="Times New Roman" w:cs="Arial"/>
          <w:color w:val="000000"/>
          <w:lang w:eastAsia="pl-PL"/>
        </w:rPr>
        <w:t xml:space="preserve"> z </w:t>
      </w:r>
      <w:r w:rsidRPr="001075CD">
        <w:rPr>
          <w:rFonts w:eastAsia="Times New Roman" w:cs="Arial"/>
          <w:color w:val="000000"/>
          <w:lang w:eastAsia="pl-PL"/>
        </w:rPr>
        <w:t xml:space="preserve">GPZ Bartoszyce i GPZ Korsze. Następnie energia jest transformowana w stacjach transformatorowych 15/0,4 </w:t>
      </w:r>
      <w:proofErr w:type="spellStart"/>
      <w:r w:rsidRPr="001075CD">
        <w:rPr>
          <w:rFonts w:eastAsia="Times New Roman" w:cs="Arial"/>
          <w:color w:val="000000"/>
          <w:lang w:eastAsia="pl-PL"/>
        </w:rPr>
        <w:t>kV</w:t>
      </w:r>
      <w:proofErr w:type="spellEnd"/>
      <w:r w:rsidRPr="001075CD">
        <w:rPr>
          <w:rFonts w:eastAsia="Times New Roman" w:cs="Arial"/>
          <w:color w:val="000000"/>
          <w:lang w:eastAsia="pl-PL"/>
        </w:rPr>
        <w:t xml:space="preserve"> na napięcie 0,4 </w:t>
      </w:r>
      <w:proofErr w:type="spellStart"/>
      <w:r w:rsidRPr="001075CD">
        <w:rPr>
          <w:rFonts w:eastAsia="Times New Roman" w:cs="Arial"/>
          <w:color w:val="000000"/>
          <w:lang w:eastAsia="pl-PL"/>
        </w:rPr>
        <w:t>kV</w:t>
      </w:r>
      <w:proofErr w:type="spellEnd"/>
      <w:r w:rsidRPr="001075CD">
        <w:rPr>
          <w:rFonts w:eastAsia="Times New Roman" w:cs="Arial"/>
          <w:color w:val="000000"/>
          <w:lang w:eastAsia="pl-PL"/>
        </w:rPr>
        <w:t xml:space="preserve"> i liniami 0,4 </w:t>
      </w:r>
      <w:proofErr w:type="spellStart"/>
      <w:r w:rsidRPr="001075CD">
        <w:rPr>
          <w:rFonts w:eastAsia="Times New Roman" w:cs="Arial"/>
          <w:color w:val="000000"/>
          <w:lang w:eastAsia="pl-PL"/>
        </w:rPr>
        <w:t>kV</w:t>
      </w:r>
      <w:proofErr w:type="spellEnd"/>
      <w:r w:rsidRPr="001075CD">
        <w:rPr>
          <w:rFonts w:eastAsia="Times New Roman" w:cs="Arial"/>
          <w:color w:val="000000"/>
          <w:lang w:eastAsia="pl-PL"/>
        </w:rPr>
        <w:t xml:space="preserve"> dostarczana odbiorcom. Dane znamionowe GPZ zasilaj</w:t>
      </w:r>
      <w:r>
        <w:rPr>
          <w:rFonts w:eastAsia="Times New Roman" w:cs="Arial"/>
          <w:color w:val="000000"/>
          <w:lang w:eastAsia="pl-PL"/>
        </w:rPr>
        <w:t>ących gminę Sępopol obciążenie </w:t>
      </w:r>
      <w:r w:rsidRPr="001075CD">
        <w:rPr>
          <w:rFonts w:eastAsia="Times New Roman" w:cs="Arial"/>
          <w:color w:val="000000"/>
          <w:lang w:eastAsia="pl-PL"/>
        </w:rPr>
        <w:t>w szczycie wieczornym GPZ Ba</w:t>
      </w:r>
      <w:r>
        <w:rPr>
          <w:rFonts w:eastAsia="Times New Roman" w:cs="Arial"/>
          <w:color w:val="000000"/>
          <w:lang w:eastAsia="pl-PL"/>
        </w:rPr>
        <w:t>rtoszyce </w:t>
      </w:r>
      <w:r w:rsidRPr="001075CD">
        <w:rPr>
          <w:rFonts w:eastAsia="Times New Roman" w:cs="Arial"/>
          <w:color w:val="000000"/>
          <w:lang w:eastAsia="pl-PL"/>
        </w:rPr>
        <w:t>i GPZ Korsze przedstawi</w:t>
      </w:r>
      <w:r>
        <w:rPr>
          <w:rFonts w:eastAsia="Times New Roman" w:cs="Arial"/>
          <w:color w:val="000000"/>
          <w:lang w:eastAsia="pl-PL"/>
        </w:rPr>
        <w:t>ono w poniższych tabelach P[MW], Q</w:t>
      </w:r>
      <w:r w:rsidRPr="001075CD">
        <w:rPr>
          <w:rFonts w:eastAsia="Times New Roman" w:cs="Arial"/>
          <w:color w:val="000000"/>
          <w:lang w:eastAsia="pl-PL"/>
        </w:rPr>
        <w:t>[MVA]. Stan infrastruktury elektroenergetycznej na terenie miasta gminy Sępopol jest dobry. Urządzenia poddawane są bieżącym oględzinom</w:t>
      </w:r>
      <w:r w:rsidR="00FC26ED">
        <w:rPr>
          <w:rFonts w:eastAsia="Times New Roman" w:cs="Arial"/>
          <w:color w:val="000000"/>
          <w:lang w:eastAsia="pl-PL"/>
        </w:rPr>
        <w:t>,</w:t>
      </w:r>
      <w:r w:rsidRPr="001075CD">
        <w:rPr>
          <w:rFonts w:eastAsia="Times New Roman" w:cs="Arial"/>
          <w:color w:val="000000"/>
          <w:lang w:eastAsia="pl-PL"/>
        </w:rPr>
        <w:t xml:space="preserve"> po przeprowadzeniu których wykonywane są następnie wynikające z nich zalecenia w zakresie ich remontów/</w:t>
      </w:r>
      <w:r>
        <w:rPr>
          <w:rFonts w:eastAsia="Times New Roman" w:cs="Arial"/>
          <w:color w:val="000000"/>
          <w:lang w:eastAsia="pl-PL"/>
        </w:rPr>
        <w:t>modernizacji bądź konserwacji w </w:t>
      </w:r>
      <w:r w:rsidRPr="001075CD">
        <w:rPr>
          <w:rFonts w:eastAsia="Times New Roman" w:cs="Arial"/>
          <w:color w:val="000000"/>
          <w:lang w:eastAsia="pl-PL"/>
        </w:rPr>
        <w:t>ramach prowadzonej działalności eksploatacyjnej przez ENERGA-OPE</w:t>
      </w:r>
      <w:r w:rsidR="00C42002">
        <w:rPr>
          <w:rFonts w:eastAsia="Times New Roman" w:cs="Arial"/>
          <w:color w:val="000000"/>
          <w:lang w:eastAsia="pl-PL"/>
        </w:rPr>
        <w:t>RATOR S.A. Wszelkie uszkodzenia</w:t>
      </w:r>
      <w:r w:rsidRPr="001075CD">
        <w:rPr>
          <w:rFonts w:eastAsia="Times New Roman" w:cs="Arial"/>
          <w:color w:val="000000"/>
          <w:lang w:eastAsia="pl-PL"/>
        </w:rPr>
        <w:t>, awarie usuwane są na bieżąco po ich wystąpieniu.</w:t>
      </w:r>
      <w:r w:rsidR="00C42002">
        <w:rPr>
          <w:rFonts w:eastAsia="Times New Roman" w:cs="Arial"/>
          <w:color w:val="000000"/>
          <w:lang w:eastAsia="pl-PL"/>
        </w:rPr>
        <w:t xml:space="preserve"> </w:t>
      </w:r>
      <w:r w:rsidR="00C42002" w:rsidRPr="00C42002">
        <w:rPr>
          <w:rFonts w:eastAsia="Times New Roman" w:cs="Arial"/>
          <w:color w:val="000000"/>
          <w:lang w:eastAsia="pl-PL"/>
        </w:rPr>
        <w:t xml:space="preserve">Na terenie gminy miejskiej znajduje się 100 </w:t>
      </w:r>
      <w:proofErr w:type="spellStart"/>
      <w:r w:rsidR="00C42002" w:rsidRPr="00C42002">
        <w:rPr>
          <w:rFonts w:eastAsia="Times New Roman" w:cs="Arial"/>
          <w:color w:val="000000"/>
          <w:lang w:eastAsia="pl-PL"/>
        </w:rPr>
        <w:t>mikroinstalacji</w:t>
      </w:r>
      <w:proofErr w:type="spellEnd"/>
      <w:r w:rsidR="00C42002" w:rsidRPr="00C42002">
        <w:rPr>
          <w:rFonts w:eastAsia="Times New Roman" w:cs="Arial"/>
          <w:color w:val="000000"/>
          <w:lang w:eastAsia="pl-PL"/>
        </w:rPr>
        <w:t xml:space="preserve"> na łączną moc wytwórczą 727 kW</w:t>
      </w:r>
    </w:p>
    <w:p w14:paraId="557531F8" w14:textId="77777777" w:rsidR="00ED418E" w:rsidRPr="00630CF4" w:rsidRDefault="00ED418E" w:rsidP="00FE24C8">
      <w:pPr>
        <w:jc w:val="center"/>
        <w:rPr>
          <w:highlight w:val="yellow"/>
        </w:rPr>
      </w:pPr>
    </w:p>
    <w:p w14:paraId="0C0AD9A1" w14:textId="2A355334" w:rsidR="00F73AE7" w:rsidRPr="00630CF4" w:rsidRDefault="00F73AE7" w:rsidP="00360C9A">
      <w:pPr>
        <w:pStyle w:val="Legenda"/>
        <w:rPr>
          <w:color w:val="auto"/>
          <w:highlight w:val="yellow"/>
        </w:rPr>
      </w:pPr>
      <w:bookmarkStart w:id="223" w:name="_Toc84417278"/>
      <w:r>
        <w:t xml:space="preserve">Tabela </w:t>
      </w:r>
      <w:fldSimple w:instr=" SEQ Tabela \* ARABIC ">
        <w:r w:rsidR="00FF485A">
          <w:rPr>
            <w:noProof/>
          </w:rPr>
          <w:t>13</w:t>
        </w:r>
      </w:fldSimple>
      <w:r>
        <w:t>. Podstawowe dane dotyczące systemu elektroene</w:t>
      </w:r>
      <w:r w:rsidR="00055D01">
        <w:t>rgetycznego na terenie miasta i </w:t>
      </w:r>
      <w:r>
        <w:t>gminy Sępopol</w:t>
      </w:r>
      <w:r w:rsidR="00055D01">
        <w:t>.</w:t>
      </w:r>
      <w:bookmarkEnd w:id="223"/>
    </w:p>
    <w:tbl>
      <w:tblPr>
        <w:tblpPr w:leftFromText="141" w:rightFromText="141" w:bottomFromText="115" w:vertAnchor="text" w:tblpXSpec="right"/>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0"/>
        <w:gridCol w:w="2031"/>
        <w:gridCol w:w="1241"/>
        <w:gridCol w:w="1705"/>
        <w:gridCol w:w="1861"/>
        <w:gridCol w:w="1684"/>
      </w:tblGrid>
      <w:tr w:rsidR="006438C9" w:rsidRPr="00F73AE7" w14:paraId="5D2DD721" w14:textId="77777777" w:rsidTr="006438C9">
        <w:trPr>
          <w:trHeight w:val="826"/>
        </w:trPr>
        <w:tc>
          <w:tcPr>
            <w:tcW w:w="421" w:type="dxa"/>
            <w:vMerge w:val="restart"/>
            <w:shd w:val="clear" w:color="auto" w:fill="D6E3BC" w:themeFill="accent3" w:themeFillTint="66"/>
            <w:tcMar>
              <w:top w:w="0" w:type="dxa"/>
              <w:left w:w="108" w:type="dxa"/>
              <w:bottom w:w="0" w:type="dxa"/>
              <w:right w:w="108" w:type="dxa"/>
            </w:tcMar>
            <w:vAlign w:val="center"/>
            <w:hideMark/>
          </w:tcPr>
          <w:p w14:paraId="174BA37F" w14:textId="77777777" w:rsidR="001075CD" w:rsidRPr="00055D01" w:rsidRDefault="001075CD" w:rsidP="00FE24C8">
            <w:pPr>
              <w:spacing w:line="240" w:lineRule="auto"/>
              <w:jc w:val="center"/>
              <w:rPr>
                <w:rFonts w:eastAsia="Times New Roman" w:cs="Arial"/>
                <w:b/>
                <w:sz w:val="20"/>
                <w:szCs w:val="20"/>
                <w:lang w:eastAsia="pl-PL"/>
              </w:rPr>
            </w:pPr>
            <w:proofErr w:type="spellStart"/>
            <w:r w:rsidRPr="00055D01">
              <w:rPr>
                <w:rFonts w:eastAsia="Times New Roman" w:cs="Arial"/>
                <w:b/>
                <w:sz w:val="20"/>
                <w:szCs w:val="20"/>
                <w:lang w:eastAsia="pl-PL"/>
              </w:rPr>
              <w:t>Lp</w:t>
            </w:r>
            <w:proofErr w:type="spellEnd"/>
          </w:p>
        </w:tc>
        <w:tc>
          <w:tcPr>
            <w:tcW w:w="1701" w:type="dxa"/>
            <w:vMerge w:val="restart"/>
            <w:shd w:val="clear" w:color="auto" w:fill="D6E3BC" w:themeFill="accent3" w:themeFillTint="66"/>
            <w:tcMar>
              <w:top w:w="0" w:type="dxa"/>
              <w:left w:w="108" w:type="dxa"/>
              <w:bottom w:w="0" w:type="dxa"/>
              <w:right w:w="108" w:type="dxa"/>
            </w:tcMar>
            <w:vAlign w:val="center"/>
            <w:hideMark/>
          </w:tcPr>
          <w:p w14:paraId="4BCC06D8" w14:textId="77777777" w:rsidR="001075CD" w:rsidRPr="00055D01" w:rsidRDefault="001075CD" w:rsidP="00FE24C8">
            <w:pPr>
              <w:spacing w:line="240" w:lineRule="auto"/>
              <w:jc w:val="center"/>
              <w:rPr>
                <w:rFonts w:eastAsia="Times New Roman" w:cs="Arial"/>
                <w:b/>
                <w:sz w:val="20"/>
                <w:szCs w:val="20"/>
                <w:lang w:eastAsia="pl-PL"/>
              </w:rPr>
            </w:pPr>
            <w:r w:rsidRPr="00055D01">
              <w:rPr>
                <w:rFonts w:eastAsia="Times New Roman" w:cs="Arial"/>
                <w:b/>
                <w:sz w:val="20"/>
                <w:szCs w:val="20"/>
                <w:lang w:eastAsia="pl-PL"/>
              </w:rPr>
              <w:t>Nazwa stacji</w:t>
            </w:r>
          </w:p>
        </w:tc>
        <w:tc>
          <w:tcPr>
            <w:tcW w:w="992" w:type="dxa"/>
            <w:shd w:val="clear" w:color="auto" w:fill="D6E3BC" w:themeFill="accent3" w:themeFillTint="66"/>
            <w:tcMar>
              <w:top w:w="0" w:type="dxa"/>
              <w:left w:w="108" w:type="dxa"/>
              <w:bottom w:w="0" w:type="dxa"/>
              <w:right w:w="108" w:type="dxa"/>
            </w:tcMar>
            <w:vAlign w:val="center"/>
            <w:hideMark/>
          </w:tcPr>
          <w:p w14:paraId="6D2F5FC9" w14:textId="77777777" w:rsidR="001075CD" w:rsidRPr="00055D01" w:rsidRDefault="001075CD" w:rsidP="00FE24C8">
            <w:pPr>
              <w:spacing w:line="240" w:lineRule="auto"/>
              <w:jc w:val="center"/>
              <w:rPr>
                <w:rFonts w:eastAsia="Times New Roman" w:cs="Arial"/>
                <w:b/>
                <w:sz w:val="20"/>
                <w:szCs w:val="20"/>
                <w:lang w:eastAsia="pl-PL"/>
              </w:rPr>
            </w:pPr>
            <w:r w:rsidRPr="00055D01">
              <w:rPr>
                <w:rFonts w:eastAsia="Times New Roman" w:cs="Arial"/>
                <w:b/>
                <w:sz w:val="20"/>
                <w:szCs w:val="20"/>
                <w:lang w:eastAsia="pl-PL"/>
              </w:rPr>
              <w:t>Napięcia w stacji</w:t>
            </w:r>
          </w:p>
        </w:tc>
        <w:tc>
          <w:tcPr>
            <w:tcW w:w="1134" w:type="dxa"/>
            <w:shd w:val="clear" w:color="auto" w:fill="D6E3BC" w:themeFill="accent3" w:themeFillTint="66"/>
            <w:tcMar>
              <w:top w:w="0" w:type="dxa"/>
              <w:left w:w="108" w:type="dxa"/>
              <w:bottom w:w="0" w:type="dxa"/>
              <w:right w:w="108" w:type="dxa"/>
            </w:tcMar>
            <w:vAlign w:val="center"/>
            <w:hideMark/>
          </w:tcPr>
          <w:p w14:paraId="4D7AA19F" w14:textId="77777777" w:rsidR="001075CD" w:rsidRPr="00055D01" w:rsidRDefault="001075CD" w:rsidP="00FE24C8">
            <w:pPr>
              <w:spacing w:line="240" w:lineRule="auto"/>
              <w:jc w:val="center"/>
              <w:rPr>
                <w:rFonts w:eastAsia="Times New Roman" w:cs="Arial"/>
                <w:b/>
                <w:sz w:val="20"/>
                <w:szCs w:val="20"/>
                <w:lang w:eastAsia="pl-PL"/>
              </w:rPr>
            </w:pPr>
            <w:r w:rsidRPr="00055D01">
              <w:rPr>
                <w:rFonts w:eastAsia="Times New Roman" w:cs="Arial"/>
                <w:b/>
                <w:sz w:val="20"/>
                <w:szCs w:val="20"/>
                <w:lang w:eastAsia="pl-PL"/>
              </w:rPr>
              <w:t>Moc tran-</w:t>
            </w:r>
            <w:proofErr w:type="spellStart"/>
            <w:r w:rsidRPr="00055D01">
              <w:rPr>
                <w:rFonts w:eastAsia="Times New Roman" w:cs="Arial"/>
                <w:b/>
                <w:sz w:val="20"/>
                <w:szCs w:val="20"/>
                <w:lang w:eastAsia="pl-PL"/>
              </w:rPr>
              <w:t>sformatorów</w:t>
            </w:r>
            <w:proofErr w:type="spellEnd"/>
            <w:r w:rsidRPr="00055D01">
              <w:rPr>
                <w:rFonts w:eastAsia="Times New Roman" w:cs="Arial"/>
                <w:b/>
                <w:sz w:val="20"/>
                <w:szCs w:val="20"/>
                <w:lang w:eastAsia="pl-PL"/>
              </w:rPr>
              <w:t xml:space="preserve"> 110/15 </w:t>
            </w:r>
            <w:proofErr w:type="spellStart"/>
            <w:r w:rsidRPr="00055D01">
              <w:rPr>
                <w:rFonts w:eastAsia="Times New Roman" w:cs="Arial"/>
                <w:b/>
                <w:sz w:val="20"/>
                <w:szCs w:val="20"/>
                <w:lang w:eastAsia="pl-PL"/>
              </w:rPr>
              <w:t>kV</w:t>
            </w:r>
            <w:proofErr w:type="spellEnd"/>
          </w:p>
        </w:tc>
        <w:tc>
          <w:tcPr>
            <w:tcW w:w="1559" w:type="dxa"/>
            <w:vMerge w:val="restart"/>
            <w:shd w:val="clear" w:color="auto" w:fill="D6E3BC" w:themeFill="accent3" w:themeFillTint="66"/>
            <w:tcMar>
              <w:top w:w="0" w:type="dxa"/>
              <w:left w:w="108" w:type="dxa"/>
              <w:bottom w:w="0" w:type="dxa"/>
              <w:right w:w="108" w:type="dxa"/>
            </w:tcMar>
            <w:vAlign w:val="center"/>
            <w:hideMark/>
          </w:tcPr>
          <w:p w14:paraId="7497377C" w14:textId="77777777" w:rsidR="001075CD" w:rsidRPr="00055D01" w:rsidRDefault="001075CD" w:rsidP="00FE24C8">
            <w:pPr>
              <w:spacing w:line="240" w:lineRule="auto"/>
              <w:jc w:val="center"/>
              <w:rPr>
                <w:rFonts w:eastAsia="Times New Roman" w:cs="Arial"/>
                <w:b/>
                <w:sz w:val="20"/>
                <w:szCs w:val="20"/>
                <w:lang w:eastAsia="pl-PL"/>
              </w:rPr>
            </w:pPr>
            <w:r w:rsidRPr="00055D01">
              <w:rPr>
                <w:rFonts w:eastAsia="Times New Roman" w:cs="Arial"/>
                <w:b/>
                <w:sz w:val="20"/>
                <w:szCs w:val="20"/>
                <w:lang w:eastAsia="pl-PL"/>
              </w:rPr>
              <w:t xml:space="preserve">Stan techniczny rozdzielni 110 </w:t>
            </w:r>
            <w:proofErr w:type="spellStart"/>
            <w:r w:rsidRPr="00055D01">
              <w:rPr>
                <w:rFonts w:eastAsia="Times New Roman" w:cs="Arial"/>
                <w:b/>
                <w:sz w:val="20"/>
                <w:szCs w:val="20"/>
                <w:lang w:eastAsia="pl-PL"/>
              </w:rPr>
              <w:t>kV</w:t>
            </w:r>
            <w:proofErr w:type="spellEnd"/>
          </w:p>
        </w:tc>
        <w:tc>
          <w:tcPr>
            <w:tcW w:w="1134" w:type="dxa"/>
            <w:vMerge w:val="restart"/>
            <w:shd w:val="clear" w:color="auto" w:fill="D6E3BC" w:themeFill="accent3" w:themeFillTint="66"/>
            <w:tcMar>
              <w:top w:w="0" w:type="dxa"/>
              <w:left w:w="108" w:type="dxa"/>
              <w:bottom w:w="0" w:type="dxa"/>
              <w:right w:w="108" w:type="dxa"/>
            </w:tcMar>
            <w:vAlign w:val="center"/>
            <w:hideMark/>
          </w:tcPr>
          <w:p w14:paraId="6838915F" w14:textId="77777777" w:rsidR="001075CD" w:rsidRPr="00055D01" w:rsidRDefault="001075CD" w:rsidP="00FE24C8">
            <w:pPr>
              <w:spacing w:line="240" w:lineRule="auto"/>
              <w:ind w:left="113" w:right="113"/>
              <w:jc w:val="center"/>
              <w:rPr>
                <w:rFonts w:eastAsia="Times New Roman" w:cs="Arial"/>
                <w:b/>
                <w:sz w:val="20"/>
                <w:szCs w:val="20"/>
                <w:lang w:eastAsia="pl-PL"/>
              </w:rPr>
            </w:pPr>
            <w:r w:rsidRPr="00055D01">
              <w:rPr>
                <w:rFonts w:eastAsia="Times New Roman" w:cs="Arial"/>
                <w:b/>
                <w:sz w:val="20"/>
                <w:szCs w:val="20"/>
                <w:lang w:eastAsia="pl-PL"/>
              </w:rPr>
              <w:t>Właściciel</w:t>
            </w:r>
          </w:p>
        </w:tc>
      </w:tr>
      <w:tr w:rsidR="001075CD" w:rsidRPr="00F73AE7" w14:paraId="4DCE489B" w14:textId="77777777" w:rsidTr="006438C9">
        <w:trPr>
          <w:trHeight w:val="307"/>
        </w:trPr>
        <w:tc>
          <w:tcPr>
            <w:tcW w:w="0" w:type="auto"/>
            <w:vMerge/>
            <w:vAlign w:val="center"/>
            <w:hideMark/>
          </w:tcPr>
          <w:p w14:paraId="42A3033A" w14:textId="77777777" w:rsidR="001075CD" w:rsidRPr="00F73AE7" w:rsidRDefault="001075CD" w:rsidP="00FE24C8">
            <w:pPr>
              <w:spacing w:line="240" w:lineRule="auto"/>
              <w:jc w:val="center"/>
              <w:rPr>
                <w:rFonts w:eastAsia="Times New Roman" w:cs="Arial"/>
                <w:sz w:val="20"/>
                <w:szCs w:val="20"/>
                <w:lang w:eastAsia="pl-PL"/>
              </w:rPr>
            </w:pPr>
          </w:p>
        </w:tc>
        <w:tc>
          <w:tcPr>
            <w:tcW w:w="0" w:type="auto"/>
            <w:vMerge/>
            <w:vAlign w:val="center"/>
            <w:hideMark/>
          </w:tcPr>
          <w:p w14:paraId="02BF93AD" w14:textId="77777777" w:rsidR="001075CD" w:rsidRPr="00F73AE7" w:rsidRDefault="001075CD" w:rsidP="00FE24C8">
            <w:pPr>
              <w:spacing w:line="240" w:lineRule="auto"/>
              <w:jc w:val="center"/>
              <w:rPr>
                <w:rFonts w:eastAsia="Times New Roman" w:cs="Arial"/>
                <w:sz w:val="20"/>
                <w:szCs w:val="20"/>
                <w:lang w:eastAsia="pl-PL"/>
              </w:rPr>
            </w:pPr>
          </w:p>
        </w:tc>
        <w:tc>
          <w:tcPr>
            <w:tcW w:w="992" w:type="dxa"/>
            <w:shd w:val="clear" w:color="auto" w:fill="EAF1DD" w:themeFill="accent3" w:themeFillTint="33"/>
            <w:tcMar>
              <w:top w:w="0" w:type="dxa"/>
              <w:left w:w="108" w:type="dxa"/>
              <w:bottom w:w="0" w:type="dxa"/>
              <w:right w:w="108" w:type="dxa"/>
            </w:tcMar>
            <w:vAlign w:val="center"/>
            <w:hideMark/>
          </w:tcPr>
          <w:p w14:paraId="0A9111E4" w14:textId="77777777" w:rsidR="001075CD" w:rsidRPr="00F73AE7" w:rsidRDefault="001075CD" w:rsidP="00FE24C8">
            <w:pPr>
              <w:spacing w:before="60" w:after="60" w:line="360" w:lineRule="atLeast"/>
              <w:jc w:val="center"/>
              <w:rPr>
                <w:rFonts w:eastAsia="Times New Roman" w:cs="Arial"/>
                <w:sz w:val="20"/>
                <w:szCs w:val="20"/>
                <w:lang w:eastAsia="pl-PL"/>
              </w:rPr>
            </w:pPr>
            <w:proofErr w:type="spellStart"/>
            <w:r w:rsidRPr="00F73AE7">
              <w:rPr>
                <w:rFonts w:eastAsia="Times New Roman" w:cs="Arial"/>
                <w:sz w:val="20"/>
                <w:szCs w:val="20"/>
                <w:lang w:eastAsia="pl-PL"/>
              </w:rPr>
              <w:t>kV</w:t>
            </w:r>
            <w:proofErr w:type="spellEnd"/>
          </w:p>
        </w:tc>
        <w:tc>
          <w:tcPr>
            <w:tcW w:w="1134" w:type="dxa"/>
            <w:shd w:val="clear" w:color="auto" w:fill="EAF1DD" w:themeFill="accent3" w:themeFillTint="33"/>
            <w:tcMar>
              <w:top w:w="0" w:type="dxa"/>
              <w:left w:w="108" w:type="dxa"/>
              <w:bottom w:w="0" w:type="dxa"/>
              <w:right w:w="108" w:type="dxa"/>
            </w:tcMar>
            <w:vAlign w:val="center"/>
            <w:hideMark/>
          </w:tcPr>
          <w:p w14:paraId="7A681A97" w14:textId="77777777" w:rsidR="001075CD" w:rsidRPr="00F73AE7" w:rsidRDefault="001075CD" w:rsidP="00FE24C8">
            <w:pPr>
              <w:spacing w:before="60" w:after="60" w:line="360" w:lineRule="atLeast"/>
              <w:jc w:val="center"/>
              <w:rPr>
                <w:rFonts w:eastAsia="Times New Roman" w:cs="Arial"/>
                <w:sz w:val="20"/>
                <w:szCs w:val="20"/>
                <w:lang w:eastAsia="pl-PL"/>
              </w:rPr>
            </w:pPr>
            <w:r w:rsidRPr="00F73AE7">
              <w:rPr>
                <w:rFonts w:eastAsia="Times New Roman" w:cs="Arial"/>
                <w:sz w:val="20"/>
                <w:szCs w:val="20"/>
                <w:lang w:eastAsia="pl-PL"/>
              </w:rPr>
              <w:t>MVA</w:t>
            </w:r>
          </w:p>
        </w:tc>
        <w:tc>
          <w:tcPr>
            <w:tcW w:w="0" w:type="auto"/>
            <w:vMerge/>
            <w:vAlign w:val="center"/>
            <w:hideMark/>
          </w:tcPr>
          <w:p w14:paraId="06D0FD9F" w14:textId="77777777" w:rsidR="001075CD" w:rsidRPr="00F73AE7" w:rsidRDefault="001075CD" w:rsidP="00FE24C8">
            <w:pPr>
              <w:spacing w:line="240" w:lineRule="auto"/>
              <w:jc w:val="center"/>
              <w:rPr>
                <w:rFonts w:eastAsia="Times New Roman" w:cs="Arial"/>
                <w:sz w:val="20"/>
                <w:szCs w:val="20"/>
                <w:lang w:eastAsia="pl-PL"/>
              </w:rPr>
            </w:pPr>
          </w:p>
        </w:tc>
        <w:tc>
          <w:tcPr>
            <w:tcW w:w="0" w:type="auto"/>
            <w:vMerge/>
            <w:vAlign w:val="center"/>
            <w:hideMark/>
          </w:tcPr>
          <w:p w14:paraId="1A9E812D" w14:textId="77777777" w:rsidR="001075CD" w:rsidRPr="00F73AE7" w:rsidRDefault="001075CD" w:rsidP="00FE24C8">
            <w:pPr>
              <w:spacing w:line="240" w:lineRule="auto"/>
              <w:jc w:val="center"/>
              <w:rPr>
                <w:rFonts w:eastAsia="Times New Roman" w:cs="Arial"/>
                <w:sz w:val="20"/>
                <w:szCs w:val="20"/>
                <w:lang w:eastAsia="pl-PL"/>
              </w:rPr>
            </w:pPr>
          </w:p>
        </w:tc>
      </w:tr>
      <w:tr w:rsidR="001075CD" w:rsidRPr="00F73AE7" w14:paraId="51DC5FD6" w14:textId="77777777" w:rsidTr="006438C9">
        <w:trPr>
          <w:trHeight w:val="335"/>
        </w:trPr>
        <w:tc>
          <w:tcPr>
            <w:tcW w:w="421" w:type="dxa"/>
            <w:tcMar>
              <w:top w:w="0" w:type="dxa"/>
              <w:left w:w="108" w:type="dxa"/>
              <w:bottom w:w="0" w:type="dxa"/>
              <w:right w:w="108" w:type="dxa"/>
            </w:tcMar>
            <w:vAlign w:val="center"/>
            <w:hideMark/>
          </w:tcPr>
          <w:p w14:paraId="7DC4310E"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1</w:t>
            </w:r>
            <w:r w:rsidR="006438C9">
              <w:rPr>
                <w:rFonts w:eastAsia="Times New Roman" w:cs="Arial"/>
                <w:sz w:val="20"/>
                <w:szCs w:val="20"/>
                <w:lang w:eastAsia="pl-PL"/>
              </w:rPr>
              <w:t>.</w:t>
            </w:r>
          </w:p>
        </w:tc>
        <w:tc>
          <w:tcPr>
            <w:tcW w:w="1701" w:type="dxa"/>
            <w:tcMar>
              <w:top w:w="0" w:type="dxa"/>
              <w:left w:w="108" w:type="dxa"/>
              <w:bottom w:w="0" w:type="dxa"/>
              <w:right w:w="108" w:type="dxa"/>
            </w:tcMar>
            <w:vAlign w:val="center"/>
            <w:hideMark/>
          </w:tcPr>
          <w:p w14:paraId="6A9AE29D"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Bartoszyce</w:t>
            </w:r>
          </w:p>
        </w:tc>
        <w:tc>
          <w:tcPr>
            <w:tcW w:w="992" w:type="dxa"/>
            <w:tcMar>
              <w:top w:w="0" w:type="dxa"/>
              <w:left w:w="108" w:type="dxa"/>
              <w:bottom w:w="0" w:type="dxa"/>
              <w:right w:w="108" w:type="dxa"/>
            </w:tcMar>
            <w:vAlign w:val="center"/>
            <w:hideMark/>
          </w:tcPr>
          <w:p w14:paraId="52F49D0A"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110/15</w:t>
            </w:r>
          </w:p>
        </w:tc>
        <w:tc>
          <w:tcPr>
            <w:tcW w:w="1134" w:type="dxa"/>
            <w:tcMar>
              <w:top w:w="0" w:type="dxa"/>
              <w:left w:w="108" w:type="dxa"/>
              <w:bottom w:w="0" w:type="dxa"/>
              <w:right w:w="108" w:type="dxa"/>
            </w:tcMar>
            <w:vAlign w:val="center"/>
            <w:hideMark/>
          </w:tcPr>
          <w:p w14:paraId="0D397A14"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16 + 16</w:t>
            </w:r>
          </w:p>
        </w:tc>
        <w:tc>
          <w:tcPr>
            <w:tcW w:w="1559" w:type="dxa"/>
            <w:tcMar>
              <w:top w:w="0" w:type="dxa"/>
              <w:left w:w="108" w:type="dxa"/>
              <w:bottom w:w="0" w:type="dxa"/>
              <w:right w:w="108" w:type="dxa"/>
            </w:tcMar>
            <w:vAlign w:val="center"/>
            <w:hideMark/>
          </w:tcPr>
          <w:p w14:paraId="710D04E3"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Dobry</w:t>
            </w:r>
          </w:p>
        </w:tc>
        <w:tc>
          <w:tcPr>
            <w:tcW w:w="1134" w:type="dxa"/>
            <w:tcMar>
              <w:top w:w="0" w:type="dxa"/>
              <w:left w:w="108" w:type="dxa"/>
              <w:bottom w:w="0" w:type="dxa"/>
              <w:right w:w="108" w:type="dxa"/>
            </w:tcMar>
            <w:vAlign w:val="center"/>
            <w:hideMark/>
          </w:tcPr>
          <w:p w14:paraId="1B817E70"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EOP</w:t>
            </w:r>
          </w:p>
        </w:tc>
      </w:tr>
      <w:tr w:rsidR="001075CD" w:rsidRPr="00F73AE7" w14:paraId="74AC0E66" w14:textId="77777777" w:rsidTr="006438C9">
        <w:trPr>
          <w:trHeight w:val="335"/>
        </w:trPr>
        <w:tc>
          <w:tcPr>
            <w:tcW w:w="421" w:type="dxa"/>
            <w:tcMar>
              <w:top w:w="0" w:type="dxa"/>
              <w:left w:w="108" w:type="dxa"/>
              <w:bottom w:w="0" w:type="dxa"/>
              <w:right w:w="108" w:type="dxa"/>
            </w:tcMar>
            <w:vAlign w:val="center"/>
            <w:hideMark/>
          </w:tcPr>
          <w:p w14:paraId="0E5563B8"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2</w:t>
            </w:r>
            <w:r w:rsidR="006438C9">
              <w:rPr>
                <w:rFonts w:eastAsia="Times New Roman" w:cs="Arial"/>
                <w:sz w:val="20"/>
                <w:szCs w:val="20"/>
                <w:lang w:eastAsia="pl-PL"/>
              </w:rPr>
              <w:t>.</w:t>
            </w:r>
          </w:p>
        </w:tc>
        <w:tc>
          <w:tcPr>
            <w:tcW w:w="1701" w:type="dxa"/>
            <w:tcMar>
              <w:top w:w="0" w:type="dxa"/>
              <w:left w:w="108" w:type="dxa"/>
              <w:bottom w:w="0" w:type="dxa"/>
              <w:right w:w="108" w:type="dxa"/>
            </w:tcMar>
            <w:vAlign w:val="center"/>
            <w:hideMark/>
          </w:tcPr>
          <w:p w14:paraId="7CDF4E8D"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Korsze</w:t>
            </w:r>
          </w:p>
        </w:tc>
        <w:tc>
          <w:tcPr>
            <w:tcW w:w="992" w:type="dxa"/>
            <w:tcMar>
              <w:top w:w="0" w:type="dxa"/>
              <w:left w:w="108" w:type="dxa"/>
              <w:bottom w:w="0" w:type="dxa"/>
              <w:right w:w="108" w:type="dxa"/>
            </w:tcMar>
            <w:vAlign w:val="center"/>
            <w:hideMark/>
          </w:tcPr>
          <w:p w14:paraId="1DD566B8"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110/15</w:t>
            </w:r>
          </w:p>
        </w:tc>
        <w:tc>
          <w:tcPr>
            <w:tcW w:w="1134" w:type="dxa"/>
            <w:tcMar>
              <w:top w:w="0" w:type="dxa"/>
              <w:left w:w="108" w:type="dxa"/>
              <w:bottom w:w="0" w:type="dxa"/>
              <w:right w:w="108" w:type="dxa"/>
            </w:tcMar>
            <w:vAlign w:val="center"/>
            <w:hideMark/>
          </w:tcPr>
          <w:p w14:paraId="1ED25F1D"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16 + 16</w:t>
            </w:r>
          </w:p>
        </w:tc>
        <w:tc>
          <w:tcPr>
            <w:tcW w:w="1559" w:type="dxa"/>
            <w:tcMar>
              <w:top w:w="0" w:type="dxa"/>
              <w:left w:w="108" w:type="dxa"/>
              <w:bottom w:w="0" w:type="dxa"/>
              <w:right w:w="108" w:type="dxa"/>
            </w:tcMar>
            <w:vAlign w:val="center"/>
            <w:hideMark/>
          </w:tcPr>
          <w:p w14:paraId="07978CD7"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Dobry</w:t>
            </w:r>
          </w:p>
        </w:tc>
        <w:tc>
          <w:tcPr>
            <w:tcW w:w="1134" w:type="dxa"/>
            <w:tcMar>
              <w:top w:w="0" w:type="dxa"/>
              <w:left w:w="108" w:type="dxa"/>
              <w:bottom w:w="0" w:type="dxa"/>
              <w:right w:w="108" w:type="dxa"/>
            </w:tcMar>
            <w:vAlign w:val="center"/>
            <w:hideMark/>
          </w:tcPr>
          <w:p w14:paraId="5C02DB83" w14:textId="77777777" w:rsidR="001075CD" w:rsidRPr="00F73AE7" w:rsidRDefault="001075CD" w:rsidP="00FE24C8">
            <w:pPr>
              <w:spacing w:line="240" w:lineRule="auto"/>
              <w:jc w:val="center"/>
              <w:rPr>
                <w:rFonts w:eastAsia="Times New Roman" w:cs="Arial"/>
                <w:sz w:val="20"/>
                <w:szCs w:val="20"/>
                <w:lang w:eastAsia="pl-PL"/>
              </w:rPr>
            </w:pPr>
            <w:r w:rsidRPr="00F73AE7">
              <w:rPr>
                <w:rFonts w:eastAsia="Times New Roman" w:cs="Arial"/>
                <w:sz w:val="20"/>
                <w:szCs w:val="20"/>
                <w:lang w:eastAsia="pl-PL"/>
              </w:rPr>
              <w:t>EOP</w:t>
            </w:r>
          </w:p>
        </w:tc>
      </w:tr>
    </w:tbl>
    <w:p w14:paraId="07B148C8" w14:textId="77777777" w:rsidR="006438C9" w:rsidRPr="00A0260B" w:rsidRDefault="006438C9" w:rsidP="00FE24C8">
      <w:pPr>
        <w:pStyle w:val="Tekstprzypisudolnego"/>
        <w:jc w:val="center"/>
        <w:rPr>
          <w:i/>
        </w:rPr>
      </w:pPr>
      <w:r w:rsidRPr="006438C9">
        <w:rPr>
          <w:color w:val="auto"/>
        </w:rPr>
        <w:t>źródło: ENERGA</w:t>
      </w:r>
      <w:r w:rsidRPr="001075CD">
        <w:rPr>
          <w:color w:val="auto"/>
        </w:rPr>
        <w:t>-OPERATOR S.A</w:t>
      </w:r>
      <w:r>
        <w:rPr>
          <w:i/>
          <w:color w:val="auto"/>
        </w:rPr>
        <w:t>.</w:t>
      </w:r>
    </w:p>
    <w:p w14:paraId="3741DF86" w14:textId="77777777" w:rsidR="00F57053" w:rsidRDefault="00F57053">
      <w:pPr>
        <w:spacing w:line="240" w:lineRule="auto"/>
        <w:jc w:val="left"/>
        <w:rPr>
          <w:color w:val="auto"/>
          <w:highlight w:val="yellow"/>
        </w:rPr>
      </w:pPr>
      <w:r>
        <w:rPr>
          <w:color w:val="auto"/>
          <w:highlight w:val="yellow"/>
        </w:rPr>
        <w:br w:type="page"/>
      </w:r>
    </w:p>
    <w:p w14:paraId="7528DA5D" w14:textId="45C44559" w:rsidR="001075CD" w:rsidRPr="00572228" w:rsidRDefault="006438C9" w:rsidP="00360C9A">
      <w:pPr>
        <w:pStyle w:val="Legenda"/>
        <w:rPr>
          <w:rFonts w:cs="Arial"/>
          <w:color w:val="auto"/>
          <w:highlight w:val="yellow"/>
        </w:rPr>
      </w:pPr>
      <w:bookmarkStart w:id="224" w:name="_Toc84417279"/>
      <w:r w:rsidRPr="00572228">
        <w:rPr>
          <w:rFonts w:cs="Arial"/>
        </w:rPr>
        <w:lastRenderedPageBreak/>
        <w:t xml:space="preserve">Tabela </w:t>
      </w:r>
      <w:r w:rsidRPr="00572228">
        <w:rPr>
          <w:rFonts w:cs="Arial"/>
        </w:rPr>
        <w:fldChar w:fldCharType="begin"/>
      </w:r>
      <w:r w:rsidRPr="00572228">
        <w:rPr>
          <w:rFonts w:cs="Arial"/>
        </w:rPr>
        <w:instrText xml:space="preserve"> SEQ Tabela \* ARABIC </w:instrText>
      </w:r>
      <w:r w:rsidRPr="00572228">
        <w:rPr>
          <w:rFonts w:cs="Arial"/>
        </w:rPr>
        <w:fldChar w:fldCharType="separate"/>
      </w:r>
      <w:r w:rsidR="00FF485A">
        <w:rPr>
          <w:rFonts w:cs="Arial"/>
          <w:noProof/>
        </w:rPr>
        <w:t>14</w:t>
      </w:r>
      <w:r w:rsidRPr="00572228">
        <w:rPr>
          <w:rFonts w:cs="Arial"/>
        </w:rPr>
        <w:fldChar w:fldCharType="end"/>
      </w:r>
      <w:r w:rsidRPr="00572228">
        <w:rPr>
          <w:rFonts w:cs="Arial"/>
        </w:rPr>
        <w:t xml:space="preserve">. </w:t>
      </w:r>
      <w:r w:rsidR="00572228" w:rsidRPr="00572228">
        <w:rPr>
          <w:rFonts w:cs="Arial"/>
        </w:rPr>
        <w:t>D</w:t>
      </w:r>
      <w:r w:rsidR="00572228" w:rsidRPr="00572228">
        <w:rPr>
          <w:rFonts w:eastAsia="Times New Roman" w:cs="Arial"/>
          <w:color w:val="000000"/>
        </w:rPr>
        <w:t>ane GPZ zasilaj</w:t>
      </w:r>
      <w:r w:rsidR="00572228">
        <w:rPr>
          <w:rFonts w:eastAsia="Times New Roman" w:cs="Arial"/>
          <w:color w:val="000000"/>
        </w:rPr>
        <w:t>ących gminę Sępopol, obciążenie </w:t>
      </w:r>
      <w:r w:rsidR="00572228" w:rsidRPr="00572228">
        <w:rPr>
          <w:rFonts w:eastAsia="Times New Roman" w:cs="Arial"/>
          <w:color w:val="000000"/>
        </w:rPr>
        <w:t>w szczycie wieczornym GPZ Ba</w:t>
      </w:r>
      <w:r w:rsidR="00572228">
        <w:rPr>
          <w:rFonts w:eastAsia="Times New Roman" w:cs="Arial"/>
          <w:color w:val="000000"/>
        </w:rPr>
        <w:t>rtoszyce i GPZ Korsze.</w:t>
      </w:r>
      <w:bookmarkEnd w:id="224"/>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8"/>
        <w:gridCol w:w="1134"/>
        <w:gridCol w:w="1134"/>
        <w:gridCol w:w="1134"/>
        <w:gridCol w:w="1134"/>
        <w:gridCol w:w="1134"/>
        <w:gridCol w:w="1134"/>
      </w:tblGrid>
      <w:tr w:rsidR="00055D01" w:rsidRPr="00055D01" w14:paraId="72E4C751" w14:textId="77777777" w:rsidTr="006438C9">
        <w:trPr>
          <w:trHeight w:val="334"/>
          <w:jc w:val="center"/>
        </w:trPr>
        <w:tc>
          <w:tcPr>
            <w:tcW w:w="2268" w:type="dxa"/>
            <w:vMerge w:val="restart"/>
            <w:shd w:val="clear" w:color="auto" w:fill="D6E3BC" w:themeFill="accent3" w:themeFillTint="66"/>
            <w:tcMar>
              <w:top w:w="0" w:type="dxa"/>
              <w:left w:w="70" w:type="dxa"/>
              <w:bottom w:w="0" w:type="dxa"/>
              <w:right w:w="70" w:type="dxa"/>
            </w:tcMar>
            <w:vAlign w:val="center"/>
            <w:hideMark/>
          </w:tcPr>
          <w:p w14:paraId="3B4E14F3" w14:textId="77777777" w:rsidR="00055D01" w:rsidRPr="00055D01" w:rsidRDefault="00055D01" w:rsidP="00FE24C8">
            <w:pPr>
              <w:spacing w:line="240" w:lineRule="auto"/>
              <w:jc w:val="center"/>
              <w:rPr>
                <w:rFonts w:eastAsia="Times New Roman" w:cs="Arial"/>
                <w:b/>
                <w:sz w:val="20"/>
                <w:lang w:eastAsia="pl-PL"/>
              </w:rPr>
            </w:pPr>
          </w:p>
        </w:tc>
        <w:tc>
          <w:tcPr>
            <w:tcW w:w="2268" w:type="dxa"/>
            <w:gridSpan w:val="2"/>
            <w:shd w:val="clear" w:color="auto" w:fill="D6E3BC" w:themeFill="accent3" w:themeFillTint="66"/>
            <w:tcMar>
              <w:top w:w="0" w:type="dxa"/>
              <w:left w:w="70" w:type="dxa"/>
              <w:bottom w:w="0" w:type="dxa"/>
              <w:right w:w="70" w:type="dxa"/>
            </w:tcMar>
            <w:vAlign w:val="center"/>
            <w:hideMark/>
          </w:tcPr>
          <w:p w14:paraId="3D868F29" w14:textId="77777777" w:rsidR="00055D01" w:rsidRPr="00055D01" w:rsidRDefault="00055D01" w:rsidP="00FE24C8">
            <w:pPr>
              <w:spacing w:line="240" w:lineRule="auto"/>
              <w:jc w:val="center"/>
              <w:rPr>
                <w:rFonts w:eastAsia="Times New Roman" w:cs="Arial"/>
                <w:b/>
                <w:sz w:val="20"/>
                <w:lang w:eastAsia="pl-PL"/>
              </w:rPr>
            </w:pPr>
            <w:r w:rsidRPr="00055D01">
              <w:rPr>
                <w:rFonts w:eastAsia="Times New Roman" w:cs="Arial"/>
                <w:b/>
                <w:color w:val="000000"/>
                <w:sz w:val="20"/>
                <w:lang w:eastAsia="pl-PL"/>
              </w:rPr>
              <w:t>2018</w:t>
            </w:r>
          </w:p>
        </w:tc>
        <w:tc>
          <w:tcPr>
            <w:tcW w:w="2268" w:type="dxa"/>
            <w:gridSpan w:val="2"/>
            <w:shd w:val="clear" w:color="auto" w:fill="D6E3BC" w:themeFill="accent3" w:themeFillTint="66"/>
            <w:tcMar>
              <w:top w:w="0" w:type="dxa"/>
              <w:left w:w="70" w:type="dxa"/>
              <w:bottom w:w="0" w:type="dxa"/>
              <w:right w:w="70" w:type="dxa"/>
            </w:tcMar>
            <w:vAlign w:val="center"/>
            <w:hideMark/>
          </w:tcPr>
          <w:p w14:paraId="6E2EEC69" w14:textId="77777777" w:rsidR="00055D01" w:rsidRPr="00055D01" w:rsidRDefault="00055D01" w:rsidP="00FE24C8">
            <w:pPr>
              <w:spacing w:line="240" w:lineRule="auto"/>
              <w:jc w:val="center"/>
              <w:rPr>
                <w:rFonts w:eastAsia="Times New Roman" w:cs="Arial"/>
                <w:b/>
                <w:sz w:val="20"/>
                <w:lang w:eastAsia="pl-PL"/>
              </w:rPr>
            </w:pPr>
            <w:r w:rsidRPr="00055D01">
              <w:rPr>
                <w:rFonts w:eastAsia="Times New Roman" w:cs="Arial"/>
                <w:b/>
                <w:color w:val="000000"/>
                <w:sz w:val="20"/>
                <w:lang w:eastAsia="pl-PL"/>
              </w:rPr>
              <w:t>2019</w:t>
            </w:r>
          </w:p>
        </w:tc>
        <w:tc>
          <w:tcPr>
            <w:tcW w:w="2268" w:type="dxa"/>
            <w:gridSpan w:val="2"/>
            <w:shd w:val="clear" w:color="auto" w:fill="D6E3BC" w:themeFill="accent3" w:themeFillTint="66"/>
            <w:tcMar>
              <w:top w:w="0" w:type="dxa"/>
              <w:left w:w="70" w:type="dxa"/>
              <w:bottom w:w="0" w:type="dxa"/>
              <w:right w:w="70" w:type="dxa"/>
            </w:tcMar>
            <w:vAlign w:val="center"/>
            <w:hideMark/>
          </w:tcPr>
          <w:p w14:paraId="19307427" w14:textId="77777777" w:rsidR="00055D01" w:rsidRPr="00055D01" w:rsidRDefault="00055D01" w:rsidP="00FE24C8">
            <w:pPr>
              <w:spacing w:line="240" w:lineRule="auto"/>
              <w:jc w:val="center"/>
              <w:rPr>
                <w:rFonts w:eastAsia="Times New Roman" w:cs="Arial"/>
                <w:b/>
                <w:sz w:val="20"/>
                <w:lang w:eastAsia="pl-PL"/>
              </w:rPr>
            </w:pPr>
            <w:r w:rsidRPr="00055D01">
              <w:rPr>
                <w:rFonts w:eastAsia="Times New Roman" w:cs="Arial"/>
                <w:b/>
                <w:color w:val="000000"/>
                <w:sz w:val="20"/>
                <w:lang w:eastAsia="pl-PL"/>
              </w:rPr>
              <w:t>2020</w:t>
            </w:r>
          </w:p>
        </w:tc>
      </w:tr>
      <w:tr w:rsidR="00055D01" w:rsidRPr="00055D01" w14:paraId="38429B9E" w14:textId="77777777" w:rsidTr="006438C9">
        <w:trPr>
          <w:trHeight w:val="334"/>
          <w:jc w:val="center"/>
        </w:trPr>
        <w:tc>
          <w:tcPr>
            <w:tcW w:w="2268" w:type="dxa"/>
            <w:vMerge/>
            <w:tcMar>
              <w:top w:w="0" w:type="dxa"/>
              <w:left w:w="70" w:type="dxa"/>
              <w:bottom w:w="0" w:type="dxa"/>
              <w:right w:w="70" w:type="dxa"/>
            </w:tcMar>
            <w:vAlign w:val="center"/>
            <w:hideMark/>
          </w:tcPr>
          <w:p w14:paraId="4DBF75BF" w14:textId="77777777" w:rsidR="00055D01" w:rsidRPr="00055D01" w:rsidRDefault="00055D01" w:rsidP="00FE24C8">
            <w:pPr>
              <w:spacing w:line="240" w:lineRule="auto"/>
              <w:jc w:val="center"/>
              <w:rPr>
                <w:rFonts w:eastAsia="Times New Roman" w:cs="Arial"/>
                <w:sz w:val="20"/>
                <w:lang w:eastAsia="pl-PL"/>
              </w:rPr>
            </w:pPr>
          </w:p>
        </w:tc>
        <w:tc>
          <w:tcPr>
            <w:tcW w:w="1134" w:type="dxa"/>
            <w:tcMar>
              <w:top w:w="0" w:type="dxa"/>
              <w:left w:w="70" w:type="dxa"/>
              <w:bottom w:w="0" w:type="dxa"/>
              <w:right w:w="70" w:type="dxa"/>
            </w:tcMar>
            <w:vAlign w:val="center"/>
            <w:hideMark/>
          </w:tcPr>
          <w:p w14:paraId="4514FC06"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P[MW]</w:t>
            </w:r>
          </w:p>
        </w:tc>
        <w:tc>
          <w:tcPr>
            <w:tcW w:w="1134" w:type="dxa"/>
            <w:tcMar>
              <w:top w:w="0" w:type="dxa"/>
              <w:left w:w="70" w:type="dxa"/>
              <w:bottom w:w="0" w:type="dxa"/>
              <w:right w:w="70" w:type="dxa"/>
            </w:tcMar>
            <w:vAlign w:val="center"/>
            <w:hideMark/>
          </w:tcPr>
          <w:p w14:paraId="511551A3"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Q[MVA]</w:t>
            </w:r>
          </w:p>
        </w:tc>
        <w:tc>
          <w:tcPr>
            <w:tcW w:w="1134" w:type="dxa"/>
            <w:tcMar>
              <w:top w:w="0" w:type="dxa"/>
              <w:left w:w="70" w:type="dxa"/>
              <w:bottom w:w="0" w:type="dxa"/>
              <w:right w:w="70" w:type="dxa"/>
            </w:tcMar>
            <w:vAlign w:val="center"/>
            <w:hideMark/>
          </w:tcPr>
          <w:p w14:paraId="39E9C3CA"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P[MW]</w:t>
            </w:r>
          </w:p>
        </w:tc>
        <w:tc>
          <w:tcPr>
            <w:tcW w:w="1134" w:type="dxa"/>
            <w:tcMar>
              <w:top w:w="0" w:type="dxa"/>
              <w:left w:w="70" w:type="dxa"/>
              <w:bottom w:w="0" w:type="dxa"/>
              <w:right w:w="70" w:type="dxa"/>
            </w:tcMar>
            <w:vAlign w:val="center"/>
            <w:hideMark/>
          </w:tcPr>
          <w:p w14:paraId="5808F399"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Q[MVA]</w:t>
            </w:r>
          </w:p>
        </w:tc>
        <w:tc>
          <w:tcPr>
            <w:tcW w:w="1134" w:type="dxa"/>
            <w:tcMar>
              <w:top w:w="0" w:type="dxa"/>
              <w:left w:w="70" w:type="dxa"/>
              <w:bottom w:w="0" w:type="dxa"/>
              <w:right w:w="70" w:type="dxa"/>
            </w:tcMar>
            <w:vAlign w:val="center"/>
            <w:hideMark/>
          </w:tcPr>
          <w:p w14:paraId="6A761EE7"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P[MW]</w:t>
            </w:r>
          </w:p>
        </w:tc>
        <w:tc>
          <w:tcPr>
            <w:tcW w:w="1134" w:type="dxa"/>
            <w:tcMar>
              <w:top w:w="0" w:type="dxa"/>
              <w:left w:w="70" w:type="dxa"/>
              <w:bottom w:w="0" w:type="dxa"/>
              <w:right w:w="70" w:type="dxa"/>
            </w:tcMar>
            <w:vAlign w:val="center"/>
            <w:hideMark/>
          </w:tcPr>
          <w:p w14:paraId="508C7A74"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Q[MVA]</w:t>
            </w:r>
          </w:p>
        </w:tc>
      </w:tr>
      <w:tr w:rsidR="00055D01" w:rsidRPr="00055D01" w14:paraId="53667964" w14:textId="77777777" w:rsidTr="006438C9">
        <w:trPr>
          <w:trHeight w:val="334"/>
          <w:jc w:val="center"/>
        </w:trPr>
        <w:tc>
          <w:tcPr>
            <w:tcW w:w="2268" w:type="dxa"/>
            <w:tcMar>
              <w:top w:w="0" w:type="dxa"/>
              <w:left w:w="70" w:type="dxa"/>
              <w:bottom w:w="0" w:type="dxa"/>
              <w:right w:w="70" w:type="dxa"/>
            </w:tcMar>
            <w:vAlign w:val="center"/>
            <w:hideMark/>
          </w:tcPr>
          <w:p w14:paraId="6E58D051"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GPZ Korsze</w:t>
            </w:r>
          </w:p>
        </w:tc>
        <w:tc>
          <w:tcPr>
            <w:tcW w:w="1134" w:type="dxa"/>
            <w:tcMar>
              <w:top w:w="0" w:type="dxa"/>
              <w:left w:w="70" w:type="dxa"/>
              <w:bottom w:w="0" w:type="dxa"/>
              <w:right w:w="70" w:type="dxa"/>
            </w:tcMar>
            <w:vAlign w:val="center"/>
            <w:hideMark/>
          </w:tcPr>
          <w:p w14:paraId="603C9E0C"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3,9</w:t>
            </w:r>
          </w:p>
        </w:tc>
        <w:tc>
          <w:tcPr>
            <w:tcW w:w="1134" w:type="dxa"/>
            <w:tcMar>
              <w:top w:w="0" w:type="dxa"/>
              <w:left w:w="70" w:type="dxa"/>
              <w:bottom w:w="0" w:type="dxa"/>
              <w:right w:w="70" w:type="dxa"/>
            </w:tcMar>
            <w:vAlign w:val="center"/>
            <w:hideMark/>
          </w:tcPr>
          <w:p w14:paraId="10881E7C"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0,5</w:t>
            </w:r>
          </w:p>
        </w:tc>
        <w:tc>
          <w:tcPr>
            <w:tcW w:w="1134" w:type="dxa"/>
            <w:tcMar>
              <w:top w:w="0" w:type="dxa"/>
              <w:left w:w="70" w:type="dxa"/>
              <w:bottom w:w="0" w:type="dxa"/>
              <w:right w:w="70" w:type="dxa"/>
            </w:tcMar>
            <w:vAlign w:val="center"/>
            <w:hideMark/>
          </w:tcPr>
          <w:p w14:paraId="510632A5"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3,8</w:t>
            </w:r>
          </w:p>
        </w:tc>
        <w:tc>
          <w:tcPr>
            <w:tcW w:w="1134" w:type="dxa"/>
            <w:tcMar>
              <w:top w:w="0" w:type="dxa"/>
              <w:left w:w="70" w:type="dxa"/>
              <w:bottom w:w="0" w:type="dxa"/>
              <w:right w:w="70" w:type="dxa"/>
            </w:tcMar>
            <w:vAlign w:val="center"/>
            <w:hideMark/>
          </w:tcPr>
          <w:p w14:paraId="75D1B53C"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0,4</w:t>
            </w:r>
          </w:p>
        </w:tc>
        <w:tc>
          <w:tcPr>
            <w:tcW w:w="1134" w:type="dxa"/>
            <w:tcMar>
              <w:top w:w="0" w:type="dxa"/>
              <w:left w:w="70" w:type="dxa"/>
              <w:bottom w:w="0" w:type="dxa"/>
              <w:right w:w="70" w:type="dxa"/>
            </w:tcMar>
            <w:vAlign w:val="center"/>
            <w:hideMark/>
          </w:tcPr>
          <w:p w14:paraId="0922C213"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2,2</w:t>
            </w:r>
          </w:p>
        </w:tc>
        <w:tc>
          <w:tcPr>
            <w:tcW w:w="1134" w:type="dxa"/>
            <w:tcMar>
              <w:top w:w="0" w:type="dxa"/>
              <w:left w:w="70" w:type="dxa"/>
              <w:bottom w:w="0" w:type="dxa"/>
              <w:right w:w="70" w:type="dxa"/>
            </w:tcMar>
            <w:vAlign w:val="center"/>
            <w:hideMark/>
          </w:tcPr>
          <w:p w14:paraId="157C0F5F"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0,4</w:t>
            </w:r>
          </w:p>
        </w:tc>
      </w:tr>
      <w:tr w:rsidR="00055D01" w:rsidRPr="00055D01" w14:paraId="3FA60A05" w14:textId="77777777" w:rsidTr="006438C9">
        <w:trPr>
          <w:trHeight w:val="334"/>
          <w:jc w:val="center"/>
        </w:trPr>
        <w:tc>
          <w:tcPr>
            <w:tcW w:w="2268" w:type="dxa"/>
            <w:tcMar>
              <w:top w:w="0" w:type="dxa"/>
              <w:left w:w="70" w:type="dxa"/>
              <w:bottom w:w="0" w:type="dxa"/>
              <w:right w:w="70" w:type="dxa"/>
            </w:tcMar>
            <w:vAlign w:val="center"/>
            <w:hideMark/>
          </w:tcPr>
          <w:p w14:paraId="1D4BCEEA"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GPZ Bartoszyce</w:t>
            </w:r>
          </w:p>
        </w:tc>
        <w:tc>
          <w:tcPr>
            <w:tcW w:w="1134" w:type="dxa"/>
            <w:tcMar>
              <w:top w:w="0" w:type="dxa"/>
              <w:left w:w="70" w:type="dxa"/>
              <w:bottom w:w="0" w:type="dxa"/>
              <w:right w:w="70" w:type="dxa"/>
            </w:tcMar>
            <w:vAlign w:val="center"/>
            <w:hideMark/>
          </w:tcPr>
          <w:p w14:paraId="004DBBD5"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11</w:t>
            </w:r>
          </w:p>
        </w:tc>
        <w:tc>
          <w:tcPr>
            <w:tcW w:w="1134" w:type="dxa"/>
            <w:tcMar>
              <w:top w:w="0" w:type="dxa"/>
              <w:left w:w="70" w:type="dxa"/>
              <w:bottom w:w="0" w:type="dxa"/>
              <w:right w:w="70" w:type="dxa"/>
            </w:tcMar>
            <w:vAlign w:val="center"/>
            <w:hideMark/>
          </w:tcPr>
          <w:p w14:paraId="412B7F2B"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0,5</w:t>
            </w:r>
          </w:p>
        </w:tc>
        <w:tc>
          <w:tcPr>
            <w:tcW w:w="1134" w:type="dxa"/>
            <w:tcMar>
              <w:top w:w="0" w:type="dxa"/>
              <w:left w:w="70" w:type="dxa"/>
              <w:bottom w:w="0" w:type="dxa"/>
              <w:right w:w="70" w:type="dxa"/>
            </w:tcMar>
            <w:vAlign w:val="center"/>
            <w:hideMark/>
          </w:tcPr>
          <w:p w14:paraId="3CBA7595"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12</w:t>
            </w:r>
          </w:p>
        </w:tc>
        <w:tc>
          <w:tcPr>
            <w:tcW w:w="1134" w:type="dxa"/>
            <w:tcMar>
              <w:top w:w="0" w:type="dxa"/>
              <w:left w:w="70" w:type="dxa"/>
              <w:bottom w:w="0" w:type="dxa"/>
              <w:right w:w="70" w:type="dxa"/>
            </w:tcMar>
            <w:vAlign w:val="center"/>
            <w:hideMark/>
          </w:tcPr>
          <w:p w14:paraId="583D98A3"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0,3</w:t>
            </w:r>
          </w:p>
        </w:tc>
        <w:tc>
          <w:tcPr>
            <w:tcW w:w="1134" w:type="dxa"/>
            <w:tcMar>
              <w:top w:w="0" w:type="dxa"/>
              <w:left w:w="70" w:type="dxa"/>
              <w:bottom w:w="0" w:type="dxa"/>
              <w:right w:w="70" w:type="dxa"/>
            </w:tcMar>
            <w:vAlign w:val="center"/>
            <w:hideMark/>
          </w:tcPr>
          <w:p w14:paraId="4E15984E"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11,2</w:t>
            </w:r>
          </w:p>
        </w:tc>
        <w:tc>
          <w:tcPr>
            <w:tcW w:w="1134" w:type="dxa"/>
            <w:tcMar>
              <w:top w:w="0" w:type="dxa"/>
              <w:left w:w="70" w:type="dxa"/>
              <w:bottom w:w="0" w:type="dxa"/>
              <w:right w:w="70" w:type="dxa"/>
            </w:tcMar>
            <w:vAlign w:val="center"/>
            <w:hideMark/>
          </w:tcPr>
          <w:p w14:paraId="2D80C22D" w14:textId="77777777" w:rsidR="00055D01" w:rsidRPr="00055D01" w:rsidRDefault="00055D01" w:rsidP="00FE24C8">
            <w:pPr>
              <w:spacing w:line="240" w:lineRule="auto"/>
              <w:jc w:val="center"/>
              <w:rPr>
                <w:rFonts w:eastAsia="Times New Roman" w:cs="Arial"/>
                <w:sz w:val="20"/>
                <w:lang w:eastAsia="pl-PL"/>
              </w:rPr>
            </w:pPr>
            <w:r w:rsidRPr="00055D01">
              <w:rPr>
                <w:rFonts w:eastAsia="Times New Roman" w:cs="Arial"/>
                <w:color w:val="000000"/>
                <w:sz w:val="20"/>
                <w:lang w:eastAsia="pl-PL"/>
              </w:rPr>
              <w:t>0,6</w:t>
            </w:r>
          </w:p>
        </w:tc>
      </w:tr>
    </w:tbl>
    <w:p w14:paraId="5FDB3B34" w14:textId="77777777" w:rsidR="006438C9" w:rsidRPr="00A0260B" w:rsidRDefault="006438C9" w:rsidP="00FE24C8">
      <w:pPr>
        <w:pStyle w:val="Tekstprzypisudolnego"/>
        <w:jc w:val="center"/>
        <w:rPr>
          <w:i/>
        </w:rPr>
      </w:pPr>
      <w:r w:rsidRPr="006438C9">
        <w:rPr>
          <w:color w:val="auto"/>
        </w:rPr>
        <w:t>źródło: ENERGA</w:t>
      </w:r>
      <w:r w:rsidRPr="001075CD">
        <w:rPr>
          <w:color w:val="auto"/>
        </w:rPr>
        <w:t>-OPERATOR S.A</w:t>
      </w:r>
      <w:r>
        <w:rPr>
          <w:i/>
          <w:color w:val="auto"/>
        </w:rPr>
        <w:t>.</w:t>
      </w:r>
    </w:p>
    <w:p w14:paraId="787B2E7A" w14:textId="77777777" w:rsidR="001075CD" w:rsidRDefault="001075CD" w:rsidP="00FE24C8">
      <w:pPr>
        <w:pStyle w:val="Legenda"/>
        <w:jc w:val="center"/>
        <w:rPr>
          <w:rFonts w:cs="Arial"/>
          <w:highlight w:val="yellow"/>
        </w:rPr>
      </w:pPr>
    </w:p>
    <w:p w14:paraId="28B2F070" w14:textId="69AD3D0E" w:rsidR="001075CD" w:rsidRPr="00C42002" w:rsidRDefault="00C42002" w:rsidP="00360C9A">
      <w:pPr>
        <w:pStyle w:val="Legenda"/>
        <w:rPr>
          <w:rFonts w:cs="Arial"/>
          <w:highlight w:val="yellow"/>
        </w:rPr>
      </w:pPr>
      <w:bookmarkStart w:id="225" w:name="_Toc84417280"/>
      <w:r w:rsidRPr="00C42002">
        <w:rPr>
          <w:rFonts w:cs="Arial"/>
        </w:rPr>
        <w:t xml:space="preserve">Tabela </w:t>
      </w:r>
      <w:r w:rsidRPr="00C42002">
        <w:rPr>
          <w:rFonts w:cs="Arial"/>
        </w:rPr>
        <w:fldChar w:fldCharType="begin"/>
      </w:r>
      <w:r w:rsidRPr="00C42002">
        <w:rPr>
          <w:rFonts w:cs="Arial"/>
        </w:rPr>
        <w:instrText xml:space="preserve"> SEQ Tabela \* ARABIC </w:instrText>
      </w:r>
      <w:r w:rsidRPr="00C42002">
        <w:rPr>
          <w:rFonts w:cs="Arial"/>
        </w:rPr>
        <w:fldChar w:fldCharType="separate"/>
      </w:r>
      <w:r w:rsidR="00FF485A">
        <w:rPr>
          <w:rFonts w:cs="Arial"/>
          <w:noProof/>
        </w:rPr>
        <w:t>15</w:t>
      </w:r>
      <w:r w:rsidRPr="00C42002">
        <w:rPr>
          <w:rFonts w:cs="Arial"/>
        </w:rPr>
        <w:fldChar w:fldCharType="end"/>
      </w:r>
      <w:r w:rsidRPr="00C42002">
        <w:rPr>
          <w:rFonts w:cs="Arial"/>
        </w:rPr>
        <w:t xml:space="preserve">. </w:t>
      </w:r>
      <w:r w:rsidRPr="00C42002">
        <w:rPr>
          <w:rFonts w:eastAsia="Times New Roman" w:cs="Arial"/>
          <w:color w:val="000000"/>
        </w:rPr>
        <w:t>Zestawienie długości linii elektroenergetycznych na terenie miasta i gminy Sępopol.</w:t>
      </w:r>
      <w:bookmarkEnd w:id="225"/>
    </w:p>
    <w:tbl>
      <w:tblPr>
        <w:tblW w:w="907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0"/>
        <w:gridCol w:w="2369"/>
        <w:gridCol w:w="2193"/>
      </w:tblGrid>
      <w:tr w:rsidR="006438C9" w:rsidRPr="004B49D4" w14:paraId="27D1EABF" w14:textId="77777777" w:rsidTr="00C42002">
        <w:trPr>
          <w:trHeight w:val="250"/>
        </w:trPr>
        <w:tc>
          <w:tcPr>
            <w:tcW w:w="4510" w:type="dxa"/>
            <w:shd w:val="clear" w:color="auto" w:fill="D6E3BC" w:themeFill="accent3" w:themeFillTint="66"/>
            <w:noWrap/>
            <w:tcMar>
              <w:top w:w="0" w:type="dxa"/>
              <w:left w:w="108" w:type="dxa"/>
              <w:bottom w:w="0" w:type="dxa"/>
              <w:right w:w="108" w:type="dxa"/>
            </w:tcMar>
            <w:vAlign w:val="center"/>
            <w:hideMark/>
          </w:tcPr>
          <w:p w14:paraId="73BEC4BD" w14:textId="77777777" w:rsidR="006438C9" w:rsidRPr="006438C9" w:rsidRDefault="006438C9" w:rsidP="00FE24C8">
            <w:pPr>
              <w:spacing w:line="240" w:lineRule="auto"/>
              <w:jc w:val="center"/>
              <w:rPr>
                <w:rFonts w:eastAsia="Times New Roman" w:cs="Arial"/>
                <w:sz w:val="20"/>
                <w:lang w:eastAsia="pl-PL"/>
              </w:rPr>
            </w:pPr>
            <w:r w:rsidRPr="006438C9">
              <w:rPr>
                <w:rFonts w:eastAsia="Times New Roman" w:cs="Arial"/>
                <w:b/>
                <w:bCs/>
                <w:sz w:val="20"/>
                <w:lang w:eastAsia="pl-PL"/>
              </w:rPr>
              <w:t xml:space="preserve">Linie elektroenergetyczne 110 </w:t>
            </w:r>
            <w:proofErr w:type="spellStart"/>
            <w:r w:rsidRPr="006438C9">
              <w:rPr>
                <w:rFonts w:eastAsia="Times New Roman" w:cs="Arial"/>
                <w:b/>
                <w:bCs/>
                <w:sz w:val="20"/>
                <w:lang w:eastAsia="pl-PL"/>
              </w:rPr>
              <w:t>kV</w:t>
            </w:r>
            <w:proofErr w:type="spellEnd"/>
          </w:p>
        </w:tc>
        <w:tc>
          <w:tcPr>
            <w:tcW w:w="2369" w:type="dxa"/>
            <w:noWrap/>
            <w:tcMar>
              <w:top w:w="0" w:type="dxa"/>
              <w:left w:w="108" w:type="dxa"/>
              <w:bottom w:w="0" w:type="dxa"/>
              <w:right w:w="108" w:type="dxa"/>
            </w:tcMar>
            <w:vAlign w:val="center"/>
            <w:hideMark/>
          </w:tcPr>
          <w:p w14:paraId="788E6E82" w14:textId="77777777" w:rsidR="006438C9" w:rsidRPr="00C42002" w:rsidRDefault="006438C9" w:rsidP="00FE24C8">
            <w:pPr>
              <w:spacing w:line="240" w:lineRule="auto"/>
              <w:jc w:val="center"/>
              <w:rPr>
                <w:rFonts w:eastAsia="Times New Roman" w:cs="Arial"/>
                <w:sz w:val="20"/>
                <w:lang w:eastAsia="pl-PL"/>
              </w:rPr>
            </w:pPr>
            <w:r w:rsidRPr="00C42002">
              <w:rPr>
                <w:rFonts w:eastAsia="Times New Roman" w:cs="Arial"/>
                <w:bCs/>
                <w:sz w:val="20"/>
                <w:lang w:eastAsia="pl-PL"/>
              </w:rPr>
              <w:t>napowietrzne</w:t>
            </w:r>
          </w:p>
        </w:tc>
        <w:tc>
          <w:tcPr>
            <w:tcW w:w="2193" w:type="dxa"/>
            <w:tcMar>
              <w:top w:w="0" w:type="dxa"/>
              <w:left w:w="108" w:type="dxa"/>
              <w:bottom w:w="0" w:type="dxa"/>
              <w:right w:w="108" w:type="dxa"/>
            </w:tcMar>
            <w:vAlign w:val="center"/>
            <w:hideMark/>
          </w:tcPr>
          <w:p w14:paraId="0B326824" w14:textId="77777777" w:rsidR="006438C9" w:rsidRPr="006438C9" w:rsidRDefault="006438C9" w:rsidP="00FE24C8">
            <w:pPr>
              <w:spacing w:line="240" w:lineRule="auto"/>
              <w:jc w:val="center"/>
              <w:rPr>
                <w:rFonts w:eastAsia="Times New Roman" w:cs="Arial"/>
                <w:sz w:val="20"/>
                <w:lang w:eastAsia="pl-PL"/>
              </w:rPr>
            </w:pPr>
            <w:r w:rsidRPr="006438C9">
              <w:rPr>
                <w:rFonts w:eastAsia="Times New Roman" w:cs="Arial"/>
                <w:sz w:val="20"/>
                <w:lang w:eastAsia="pl-PL"/>
              </w:rPr>
              <w:t>15,0 km</w:t>
            </w:r>
          </w:p>
        </w:tc>
      </w:tr>
      <w:tr w:rsidR="006438C9" w:rsidRPr="004B49D4" w14:paraId="42382ED0" w14:textId="77777777" w:rsidTr="00C42002">
        <w:trPr>
          <w:trHeight w:val="250"/>
        </w:trPr>
        <w:tc>
          <w:tcPr>
            <w:tcW w:w="4510" w:type="dxa"/>
            <w:vMerge w:val="restart"/>
            <w:shd w:val="clear" w:color="auto" w:fill="D6E3BC" w:themeFill="accent3" w:themeFillTint="66"/>
            <w:noWrap/>
            <w:tcMar>
              <w:top w:w="0" w:type="dxa"/>
              <w:left w:w="108" w:type="dxa"/>
              <w:bottom w:w="0" w:type="dxa"/>
              <w:right w:w="108" w:type="dxa"/>
            </w:tcMar>
            <w:vAlign w:val="center"/>
            <w:hideMark/>
          </w:tcPr>
          <w:p w14:paraId="3B2767AC" w14:textId="77777777" w:rsidR="006438C9" w:rsidRPr="006438C9" w:rsidRDefault="006438C9" w:rsidP="00FE24C8">
            <w:pPr>
              <w:spacing w:line="240" w:lineRule="auto"/>
              <w:jc w:val="center"/>
              <w:rPr>
                <w:rFonts w:eastAsia="Times New Roman" w:cs="Arial"/>
                <w:sz w:val="20"/>
                <w:lang w:eastAsia="pl-PL"/>
              </w:rPr>
            </w:pPr>
            <w:r w:rsidRPr="006438C9">
              <w:rPr>
                <w:rFonts w:eastAsia="Times New Roman" w:cs="Arial"/>
                <w:b/>
                <w:bCs/>
                <w:sz w:val="20"/>
                <w:lang w:eastAsia="pl-PL"/>
              </w:rPr>
              <w:t xml:space="preserve">Linie elektroenergetyczne 15 </w:t>
            </w:r>
            <w:proofErr w:type="spellStart"/>
            <w:r w:rsidRPr="006438C9">
              <w:rPr>
                <w:rFonts w:eastAsia="Times New Roman" w:cs="Arial"/>
                <w:b/>
                <w:bCs/>
                <w:sz w:val="20"/>
                <w:lang w:eastAsia="pl-PL"/>
              </w:rPr>
              <w:t>kV</w:t>
            </w:r>
            <w:proofErr w:type="spellEnd"/>
          </w:p>
        </w:tc>
        <w:tc>
          <w:tcPr>
            <w:tcW w:w="2369" w:type="dxa"/>
            <w:noWrap/>
            <w:tcMar>
              <w:top w:w="0" w:type="dxa"/>
              <w:left w:w="108" w:type="dxa"/>
              <w:bottom w:w="0" w:type="dxa"/>
              <w:right w:w="108" w:type="dxa"/>
            </w:tcMar>
            <w:vAlign w:val="center"/>
            <w:hideMark/>
          </w:tcPr>
          <w:p w14:paraId="71C0F37E" w14:textId="77777777" w:rsidR="006438C9" w:rsidRPr="00C42002" w:rsidRDefault="006438C9" w:rsidP="00FE24C8">
            <w:pPr>
              <w:spacing w:line="240" w:lineRule="auto"/>
              <w:jc w:val="center"/>
              <w:rPr>
                <w:rFonts w:eastAsia="Times New Roman" w:cs="Arial"/>
                <w:sz w:val="20"/>
                <w:lang w:eastAsia="pl-PL"/>
              </w:rPr>
            </w:pPr>
            <w:r w:rsidRPr="00C42002">
              <w:rPr>
                <w:rFonts w:eastAsia="Times New Roman" w:cs="Arial"/>
                <w:bCs/>
                <w:sz w:val="20"/>
                <w:lang w:eastAsia="pl-PL"/>
              </w:rPr>
              <w:t>napowietrzne</w:t>
            </w:r>
          </w:p>
        </w:tc>
        <w:tc>
          <w:tcPr>
            <w:tcW w:w="2193" w:type="dxa"/>
            <w:tcMar>
              <w:top w:w="0" w:type="dxa"/>
              <w:left w:w="108" w:type="dxa"/>
              <w:bottom w:w="0" w:type="dxa"/>
              <w:right w:w="108" w:type="dxa"/>
            </w:tcMar>
            <w:vAlign w:val="center"/>
            <w:hideMark/>
          </w:tcPr>
          <w:p w14:paraId="124A29F4" w14:textId="77777777" w:rsidR="006438C9" w:rsidRPr="006438C9" w:rsidRDefault="006438C9" w:rsidP="00FE24C8">
            <w:pPr>
              <w:spacing w:line="240" w:lineRule="auto"/>
              <w:jc w:val="center"/>
              <w:rPr>
                <w:rFonts w:eastAsia="Times New Roman" w:cs="Arial"/>
                <w:sz w:val="20"/>
                <w:lang w:eastAsia="pl-PL"/>
              </w:rPr>
            </w:pPr>
            <w:r w:rsidRPr="006438C9">
              <w:rPr>
                <w:rFonts w:eastAsia="Times New Roman" w:cs="Arial"/>
                <w:sz w:val="20"/>
                <w:lang w:eastAsia="pl-PL"/>
              </w:rPr>
              <w:t>139,5 km</w:t>
            </w:r>
          </w:p>
        </w:tc>
      </w:tr>
      <w:tr w:rsidR="006438C9" w:rsidRPr="004B49D4" w14:paraId="4338F09F" w14:textId="77777777" w:rsidTr="00C42002">
        <w:trPr>
          <w:trHeight w:val="250"/>
        </w:trPr>
        <w:tc>
          <w:tcPr>
            <w:tcW w:w="0" w:type="auto"/>
            <w:vMerge/>
            <w:shd w:val="clear" w:color="auto" w:fill="D6E3BC" w:themeFill="accent3" w:themeFillTint="66"/>
            <w:vAlign w:val="center"/>
            <w:hideMark/>
          </w:tcPr>
          <w:p w14:paraId="0068ABBF" w14:textId="77777777" w:rsidR="006438C9" w:rsidRPr="006438C9" w:rsidRDefault="006438C9" w:rsidP="00FE24C8">
            <w:pPr>
              <w:spacing w:line="240" w:lineRule="auto"/>
              <w:jc w:val="center"/>
              <w:rPr>
                <w:rFonts w:eastAsia="Times New Roman" w:cs="Arial"/>
                <w:sz w:val="20"/>
                <w:lang w:eastAsia="pl-PL"/>
              </w:rPr>
            </w:pPr>
          </w:p>
        </w:tc>
        <w:tc>
          <w:tcPr>
            <w:tcW w:w="2369" w:type="dxa"/>
            <w:tcMar>
              <w:top w:w="0" w:type="dxa"/>
              <w:left w:w="108" w:type="dxa"/>
              <w:bottom w:w="0" w:type="dxa"/>
              <w:right w:w="108" w:type="dxa"/>
            </w:tcMar>
            <w:vAlign w:val="center"/>
            <w:hideMark/>
          </w:tcPr>
          <w:p w14:paraId="4A916B1E" w14:textId="77777777" w:rsidR="006438C9" w:rsidRPr="00C42002" w:rsidRDefault="006438C9" w:rsidP="00FE24C8">
            <w:pPr>
              <w:spacing w:line="60" w:lineRule="atLeast"/>
              <w:jc w:val="center"/>
              <w:rPr>
                <w:rFonts w:eastAsia="Times New Roman" w:cs="Arial"/>
                <w:sz w:val="20"/>
                <w:lang w:eastAsia="pl-PL"/>
              </w:rPr>
            </w:pPr>
            <w:r w:rsidRPr="00C42002">
              <w:rPr>
                <w:rFonts w:eastAsia="Times New Roman" w:cs="Arial"/>
                <w:bCs/>
                <w:sz w:val="20"/>
                <w:lang w:eastAsia="pl-PL"/>
              </w:rPr>
              <w:t>kablowe</w:t>
            </w:r>
          </w:p>
        </w:tc>
        <w:tc>
          <w:tcPr>
            <w:tcW w:w="2193" w:type="dxa"/>
            <w:tcMar>
              <w:top w:w="0" w:type="dxa"/>
              <w:left w:w="108" w:type="dxa"/>
              <w:bottom w:w="0" w:type="dxa"/>
              <w:right w:w="108" w:type="dxa"/>
            </w:tcMar>
            <w:vAlign w:val="center"/>
            <w:hideMark/>
          </w:tcPr>
          <w:p w14:paraId="47C74899" w14:textId="77777777" w:rsidR="006438C9" w:rsidRPr="006438C9" w:rsidRDefault="006438C9" w:rsidP="00FE24C8">
            <w:pPr>
              <w:spacing w:line="60" w:lineRule="atLeast"/>
              <w:jc w:val="center"/>
              <w:rPr>
                <w:rFonts w:eastAsia="Times New Roman" w:cs="Arial"/>
                <w:sz w:val="20"/>
                <w:lang w:eastAsia="pl-PL"/>
              </w:rPr>
            </w:pPr>
            <w:r w:rsidRPr="006438C9">
              <w:rPr>
                <w:rFonts w:eastAsia="Times New Roman" w:cs="Arial"/>
                <w:sz w:val="20"/>
                <w:lang w:eastAsia="pl-PL"/>
              </w:rPr>
              <w:t>2,8 km</w:t>
            </w:r>
          </w:p>
        </w:tc>
      </w:tr>
      <w:tr w:rsidR="006438C9" w:rsidRPr="004B49D4" w14:paraId="17B48FA6" w14:textId="77777777" w:rsidTr="00C42002">
        <w:trPr>
          <w:trHeight w:val="250"/>
        </w:trPr>
        <w:tc>
          <w:tcPr>
            <w:tcW w:w="4510" w:type="dxa"/>
            <w:vMerge w:val="restart"/>
            <w:shd w:val="clear" w:color="auto" w:fill="D6E3BC" w:themeFill="accent3" w:themeFillTint="66"/>
            <w:tcMar>
              <w:top w:w="0" w:type="dxa"/>
              <w:left w:w="108" w:type="dxa"/>
              <w:bottom w:w="0" w:type="dxa"/>
              <w:right w:w="108" w:type="dxa"/>
            </w:tcMar>
            <w:vAlign w:val="center"/>
            <w:hideMark/>
          </w:tcPr>
          <w:p w14:paraId="7A73D1D5" w14:textId="77777777" w:rsidR="006438C9" w:rsidRPr="006438C9" w:rsidRDefault="006438C9" w:rsidP="00FE24C8">
            <w:pPr>
              <w:spacing w:line="60" w:lineRule="atLeast"/>
              <w:jc w:val="center"/>
              <w:rPr>
                <w:rFonts w:eastAsia="Times New Roman" w:cs="Arial"/>
                <w:sz w:val="20"/>
                <w:lang w:eastAsia="pl-PL"/>
              </w:rPr>
            </w:pPr>
            <w:r w:rsidRPr="006438C9">
              <w:rPr>
                <w:rFonts w:eastAsia="Times New Roman" w:cs="Arial"/>
                <w:b/>
                <w:bCs/>
                <w:sz w:val="20"/>
                <w:lang w:eastAsia="pl-PL"/>
              </w:rPr>
              <w:t xml:space="preserve">Linie elektroenergetyczne 0,4 </w:t>
            </w:r>
            <w:proofErr w:type="spellStart"/>
            <w:r w:rsidRPr="006438C9">
              <w:rPr>
                <w:rFonts w:eastAsia="Times New Roman" w:cs="Arial"/>
                <w:b/>
                <w:bCs/>
                <w:sz w:val="20"/>
                <w:lang w:eastAsia="pl-PL"/>
              </w:rPr>
              <w:t>kV</w:t>
            </w:r>
            <w:proofErr w:type="spellEnd"/>
          </w:p>
        </w:tc>
        <w:tc>
          <w:tcPr>
            <w:tcW w:w="2369" w:type="dxa"/>
            <w:tcMar>
              <w:top w:w="0" w:type="dxa"/>
              <w:left w:w="108" w:type="dxa"/>
              <w:bottom w:w="0" w:type="dxa"/>
              <w:right w:w="108" w:type="dxa"/>
            </w:tcMar>
            <w:vAlign w:val="center"/>
            <w:hideMark/>
          </w:tcPr>
          <w:p w14:paraId="4845E2EC" w14:textId="77777777" w:rsidR="006438C9" w:rsidRPr="00C42002" w:rsidRDefault="006438C9" w:rsidP="00FE24C8">
            <w:pPr>
              <w:spacing w:line="60" w:lineRule="atLeast"/>
              <w:jc w:val="center"/>
              <w:rPr>
                <w:rFonts w:eastAsia="Times New Roman" w:cs="Arial"/>
                <w:sz w:val="20"/>
                <w:lang w:eastAsia="pl-PL"/>
              </w:rPr>
            </w:pPr>
            <w:r w:rsidRPr="00C42002">
              <w:rPr>
                <w:rFonts w:eastAsia="Times New Roman" w:cs="Arial"/>
                <w:bCs/>
                <w:sz w:val="20"/>
                <w:lang w:eastAsia="pl-PL"/>
              </w:rPr>
              <w:t>napowietrzne</w:t>
            </w:r>
          </w:p>
        </w:tc>
        <w:tc>
          <w:tcPr>
            <w:tcW w:w="2193" w:type="dxa"/>
            <w:tcMar>
              <w:top w:w="0" w:type="dxa"/>
              <w:left w:w="108" w:type="dxa"/>
              <w:bottom w:w="0" w:type="dxa"/>
              <w:right w:w="108" w:type="dxa"/>
            </w:tcMar>
            <w:vAlign w:val="center"/>
            <w:hideMark/>
          </w:tcPr>
          <w:p w14:paraId="3C1F4C07" w14:textId="77777777" w:rsidR="006438C9" w:rsidRPr="006438C9" w:rsidRDefault="006438C9" w:rsidP="00FE24C8">
            <w:pPr>
              <w:spacing w:line="60" w:lineRule="atLeast"/>
              <w:jc w:val="center"/>
              <w:rPr>
                <w:rFonts w:eastAsia="Times New Roman" w:cs="Arial"/>
                <w:sz w:val="20"/>
                <w:lang w:eastAsia="pl-PL"/>
              </w:rPr>
            </w:pPr>
            <w:r w:rsidRPr="006438C9">
              <w:rPr>
                <w:rFonts w:eastAsia="Times New Roman" w:cs="Arial"/>
                <w:sz w:val="20"/>
                <w:lang w:eastAsia="pl-PL"/>
              </w:rPr>
              <w:t>97,5 km</w:t>
            </w:r>
          </w:p>
        </w:tc>
      </w:tr>
      <w:tr w:rsidR="006438C9" w:rsidRPr="004B49D4" w14:paraId="5D9D1704" w14:textId="77777777" w:rsidTr="00C42002">
        <w:trPr>
          <w:trHeight w:val="250"/>
        </w:trPr>
        <w:tc>
          <w:tcPr>
            <w:tcW w:w="0" w:type="auto"/>
            <w:vMerge/>
            <w:shd w:val="clear" w:color="auto" w:fill="D6E3BC" w:themeFill="accent3" w:themeFillTint="66"/>
            <w:vAlign w:val="center"/>
            <w:hideMark/>
          </w:tcPr>
          <w:p w14:paraId="04F78463" w14:textId="77777777" w:rsidR="006438C9" w:rsidRPr="006438C9" w:rsidRDefault="006438C9" w:rsidP="00FE24C8">
            <w:pPr>
              <w:spacing w:line="240" w:lineRule="auto"/>
              <w:jc w:val="center"/>
              <w:rPr>
                <w:rFonts w:eastAsia="Times New Roman" w:cs="Arial"/>
                <w:sz w:val="20"/>
                <w:lang w:eastAsia="pl-PL"/>
              </w:rPr>
            </w:pPr>
          </w:p>
        </w:tc>
        <w:tc>
          <w:tcPr>
            <w:tcW w:w="2369" w:type="dxa"/>
            <w:tcMar>
              <w:top w:w="0" w:type="dxa"/>
              <w:left w:w="108" w:type="dxa"/>
              <w:bottom w:w="0" w:type="dxa"/>
              <w:right w:w="108" w:type="dxa"/>
            </w:tcMar>
            <w:vAlign w:val="center"/>
            <w:hideMark/>
          </w:tcPr>
          <w:p w14:paraId="269E7C78" w14:textId="77777777" w:rsidR="006438C9" w:rsidRPr="00C42002" w:rsidRDefault="006438C9" w:rsidP="00FE24C8">
            <w:pPr>
              <w:spacing w:line="60" w:lineRule="atLeast"/>
              <w:jc w:val="center"/>
              <w:rPr>
                <w:rFonts w:eastAsia="Times New Roman" w:cs="Arial"/>
                <w:sz w:val="20"/>
                <w:lang w:eastAsia="pl-PL"/>
              </w:rPr>
            </w:pPr>
            <w:r w:rsidRPr="00C42002">
              <w:rPr>
                <w:rFonts w:eastAsia="Times New Roman" w:cs="Arial"/>
                <w:bCs/>
                <w:sz w:val="20"/>
                <w:lang w:eastAsia="pl-PL"/>
              </w:rPr>
              <w:t>kablowe</w:t>
            </w:r>
          </w:p>
        </w:tc>
        <w:tc>
          <w:tcPr>
            <w:tcW w:w="2193" w:type="dxa"/>
            <w:tcMar>
              <w:top w:w="0" w:type="dxa"/>
              <w:left w:w="108" w:type="dxa"/>
              <w:bottom w:w="0" w:type="dxa"/>
              <w:right w:w="108" w:type="dxa"/>
            </w:tcMar>
            <w:vAlign w:val="center"/>
            <w:hideMark/>
          </w:tcPr>
          <w:p w14:paraId="2919CB68" w14:textId="77777777" w:rsidR="006438C9" w:rsidRPr="006438C9" w:rsidRDefault="006438C9" w:rsidP="00FE24C8">
            <w:pPr>
              <w:spacing w:line="60" w:lineRule="atLeast"/>
              <w:jc w:val="center"/>
              <w:rPr>
                <w:rFonts w:eastAsia="Times New Roman" w:cs="Arial"/>
                <w:sz w:val="20"/>
                <w:lang w:eastAsia="pl-PL"/>
              </w:rPr>
            </w:pPr>
            <w:r w:rsidRPr="006438C9">
              <w:rPr>
                <w:rFonts w:eastAsia="Times New Roman" w:cs="Arial"/>
                <w:sz w:val="20"/>
                <w:lang w:eastAsia="pl-PL"/>
              </w:rPr>
              <w:t>20,7 km</w:t>
            </w:r>
          </w:p>
        </w:tc>
      </w:tr>
    </w:tbl>
    <w:p w14:paraId="6E88E42B" w14:textId="77777777" w:rsidR="00C42002" w:rsidRPr="00A0260B" w:rsidRDefault="00C42002" w:rsidP="00FE24C8">
      <w:pPr>
        <w:pStyle w:val="Tekstprzypisudolnego"/>
        <w:jc w:val="center"/>
        <w:rPr>
          <w:i/>
        </w:rPr>
      </w:pPr>
      <w:r w:rsidRPr="006438C9">
        <w:rPr>
          <w:color w:val="auto"/>
        </w:rPr>
        <w:t>źródło: ENERGA</w:t>
      </w:r>
      <w:r w:rsidRPr="001075CD">
        <w:rPr>
          <w:color w:val="auto"/>
        </w:rPr>
        <w:t>-OPERATOR S.A</w:t>
      </w:r>
      <w:r>
        <w:rPr>
          <w:i/>
          <w:color w:val="auto"/>
        </w:rPr>
        <w:t>.</w:t>
      </w:r>
    </w:p>
    <w:p w14:paraId="14A63F28" w14:textId="77777777" w:rsidR="001075CD" w:rsidRDefault="001075CD" w:rsidP="00FE24C8">
      <w:pPr>
        <w:pStyle w:val="Legenda"/>
        <w:jc w:val="center"/>
        <w:rPr>
          <w:rFonts w:cs="Arial"/>
          <w:highlight w:val="yellow"/>
        </w:rPr>
      </w:pPr>
    </w:p>
    <w:p w14:paraId="48D1ACFC" w14:textId="77777777" w:rsidR="001075CD" w:rsidRDefault="00C5570E" w:rsidP="00FE24C8">
      <w:pPr>
        <w:pStyle w:val="Legenda"/>
        <w:jc w:val="center"/>
        <w:rPr>
          <w:rFonts w:cs="Arial"/>
          <w:highlight w:val="yellow"/>
        </w:rPr>
      </w:pPr>
      <w:r>
        <w:rPr>
          <w:rFonts w:cs="Arial"/>
          <w:noProof/>
        </w:rPr>
        <w:drawing>
          <wp:inline distT="0" distB="0" distL="0" distR="0" wp14:anchorId="67799F6D" wp14:editId="3FE6168E">
            <wp:extent cx="5457825" cy="3695700"/>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ktukguk.png"/>
                    <pic:cNvPicPr/>
                  </pic:nvPicPr>
                  <pic:blipFill rotWithShape="1">
                    <a:blip r:embed="rId33" cstate="print">
                      <a:extLst>
                        <a:ext uri="{28A0092B-C50C-407E-A947-70E740481C1C}">
                          <a14:useLocalDpi xmlns:a14="http://schemas.microsoft.com/office/drawing/2010/main" val="0"/>
                        </a:ext>
                      </a:extLst>
                    </a:blip>
                    <a:srcRect l="2644" t="4675" r="2644" b="4636"/>
                    <a:stretch/>
                  </pic:blipFill>
                  <pic:spPr bwMode="auto">
                    <a:xfrm>
                      <a:off x="0" y="0"/>
                      <a:ext cx="5454818" cy="3693664"/>
                    </a:xfrm>
                    <a:prstGeom prst="rect">
                      <a:avLst/>
                    </a:prstGeom>
                    <a:ln>
                      <a:noFill/>
                    </a:ln>
                    <a:extLst>
                      <a:ext uri="{53640926-AAD7-44D8-BBD7-CCE9431645EC}">
                        <a14:shadowObscured xmlns:a14="http://schemas.microsoft.com/office/drawing/2010/main"/>
                      </a:ext>
                    </a:extLst>
                  </pic:spPr>
                </pic:pic>
              </a:graphicData>
            </a:graphic>
          </wp:inline>
        </w:drawing>
      </w:r>
    </w:p>
    <w:p w14:paraId="2EE61604" w14:textId="404982BB" w:rsidR="001075CD" w:rsidRDefault="00C5570E" w:rsidP="00FE24C8">
      <w:pPr>
        <w:pStyle w:val="Legenda"/>
        <w:jc w:val="center"/>
        <w:rPr>
          <w:rFonts w:cs="Arial"/>
          <w:highlight w:val="yellow"/>
        </w:rPr>
      </w:pPr>
      <w:bookmarkStart w:id="226" w:name="_Toc82761124"/>
      <w:r>
        <w:t xml:space="preserve">Rysunek </w:t>
      </w:r>
      <w:fldSimple w:instr=" SEQ Rysunek \* ARABIC ">
        <w:r w:rsidR="00FF485A">
          <w:rPr>
            <w:noProof/>
          </w:rPr>
          <w:t>19</w:t>
        </w:r>
      </w:fldSimple>
      <w:r>
        <w:t>. Przebieg linii wysokiego i średniego napięcia oraz lokalizacja stacji transformatorowych na terenie miasta i gminy Sępopol.</w:t>
      </w:r>
      <w:bookmarkEnd w:id="226"/>
    </w:p>
    <w:p w14:paraId="4BE76275" w14:textId="77777777" w:rsidR="001075CD" w:rsidRPr="00C5570E" w:rsidRDefault="00C5570E" w:rsidP="00FE24C8">
      <w:pPr>
        <w:pStyle w:val="Legenda"/>
        <w:jc w:val="center"/>
        <w:rPr>
          <w:rFonts w:cs="Arial"/>
          <w:b w:val="0"/>
          <w:highlight w:val="yellow"/>
        </w:rPr>
      </w:pPr>
      <w:r w:rsidRPr="00C5570E">
        <w:rPr>
          <w:rFonts w:cs="Arial"/>
          <w:b w:val="0"/>
        </w:rPr>
        <w:t xml:space="preserve">źródło: opracowanie własne na podstawie danych udostępnionych przez </w:t>
      </w:r>
      <w:r w:rsidRPr="00C5570E">
        <w:rPr>
          <w:b w:val="0"/>
          <w:color w:val="auto"/>
        </w:rPr>
        <w:t>ENERGA-OPERATOR S.A</w:t>
      </w:r>
      <w:r w:rsidRPr="00C5570E">
        <w:rPr>
          <w:b w:val="0"/>
          <w:i/>
          <w:color w:val="auto"/>
        </w:rPr>
        <w:t>.</w:t>
      </w:r>
    </w:p>
    <w:p w14:paraId="06B8F587" w14:textId="77777777" w:rsidR="005F49AF" w:rsidRDefault="005F49AF" w:rsidP="00FE24C8">
      <w:pPr>
        <w:pStyle w:val="Legenda"/>
        <w:jc w:val="center"/>
        <w:rPr>
          <w:highlight w:val="yellow"/>
        </w:rPr>
        <w:sectPr w:rsidR="005F49AF" w:rsidSect="00706665">
          <w:headerReference w:type="default" r:id="rId34"/>
          <w:footerReference w:type="default" r:id="rId35"/>
          <w:pgSz w:w="11906" w:h="16838"/>
          <w:pgMar w:top="1418" w:right="1418" w:bottom="1559" w:left="1418" w:header="709" w:footer="709" w:gutter="0"/>
          <w:cols w:space="708"/>
          <w:formProt w:val="0"/>
          <w:docGrid w:linePitch="360" w:charSpace="4096"/>
        </w:sectPr>
      </w:pPr>
    </w:p>
    <w:p w14:paraId="00AFF96A" w14:textId="6A9A2D50" w:rsidR="0097352E" w:rsidRPr="005F49AF" w:rsidRDefault="0097352E" w:rsidP="00360C9A">
      <w:pPr>
        <w:pStyle w:val="Legenda"/>
        <w:rPr>
          <w:rFonts w:cs="Arial"/>
          <w:color w:val="auto"/>
          <w:szCs w:val="20"/>
        </w:rPr>
      </w:pPr>
      <w:bookmarkStart w:id="227" w:name="_Toc84417281"/>
      <w:r w:rsidRPr="005F49AF">
        <w:rPr>
          <w:rFonts w:cs="Arial"/>
          <w:color w:val="auto"/>
          <w:szCs w:val="20"/>
        </w:rPr>
        <w:lastRenderedPageBreak/>
        <w:t xml:space="preserve">Tabela </w:t>
      </w:r>
      <w:r w:rsidR="00E352C5" w:rsidRPr="005F49AF">
        <w:rPr>
          <w:rFonts w:cs="Arial"/>
          <w:color w:val="auto"/>
          <w:szCs w:val="20"/>
        </w:rPr>
        <w:fldChar w:fldCharType="begin"/>
      </w:r>
      <w:r w:rsidR="00E352C5" w:rsidRPr="005F49AF">
        <w:rPr>
          <w:rFonts w:cs="Arial"/>
          <w:color w:val="auto"/>
          <w:szCs w:val="20"/>
        </w:rPr>
        <w:instrText xml:space="preserve"> SEQ Tabela \* ARABIC </w:instrText>
      </w:r>
      <w:r w:rsidR="00E352C5" w:rsidRPr="005F49AF">
        <w:rPr>
          <w:rFonts w:cs="Arial"/>
          <w:color w:val="auto"/>
          <w:szCs w:val="20"/>
        </w:rPr>
        <w:fldChar w:fldCharType="separate"/>
      </w:r>
      <w:r w:rsidR="00FF485A">
        <w:rPr>
          <w:rFonts w:cs="Arial"/>
          <w:noProof/>
          <w:color w:val="auto"/>
          <w:szCs w:val="20"/>
        </w:rPr>
        <w:t>16</w:t>
      </w:r>
      <w:r w:rsidR="00E352C5" w:rsidRPr="005F49AF">
        <w:rPr>
          <w:rFonts w:cs="Arial"/>
          <w:noProof/>
          <w:color w:val="auto"/>
          <w:szCs w:val="20"/>
        </w:rPr>
        <w:fldChar w:fldCharType="end"/>
      </w:r>
      <w:r w:rsidRPr="005F49AF">
        <w:rPr>
          <w:rFonts w:cs="Arial"/>
          <w:color w:val="auto"/>
          <w:szCs w:val="20"/>
        </w:rPr>
        <w:t xml:space="preserve">. Wykaz </w:t>
      </w:r>
      <w:r w:rsidR="005F49AF" w:rsidRPr="005F49AF">
        <w:rPr>
          <w:rFonts w:cs="Arial"/>
          <w:color w:val="auto"/>
          <w:szCs w:val="20"/>
        </w:rPr>
        <w:t>stacji transformatorowych SN/</w:t>
      </w:r>
      <w:proofErr w:type="spellStart"/>
      <w:r w:rsidR="005F49AF" w:rsidRPr="005F49AF">
        <w:rPr>
          <w:rFonts w:cs="Arial"/>
          <w:color w:val="auto"/>
          <w:szCs w:val="20"/>
        </w:rPr>
        <w:t>nn</w:t>
      </w:r>
      <w:proofErr w:type="spellEnd"/>
      <w:r w:rsidR="005F49AF" w:rsidRPr="005F49AF">
        <w:rPr>
          <w:rFonts w:cs="Arial"/>
          <w:color w:val="auto"/>
          <w:szCs w:val="20"/>
        </w:rPr>
        <w:t xml:space="preserve"> 15kV/0,4kV na </w:t>
      </w:r>
      <w:r w:rsidRPr="005F49AF">
        <w:rPr>
          <w:rFonts w:cs="Arial"/>
          <w:color w:val="auto"/>
          <w:szCs w:val="20"/>
        </w:rPr>
        <w:t>teren</w:t>
      </w:r>
      <w:r w:rsidR="005F49AF" w:rsidRPr="005F49AF">
        <w:rPr>
          <w:rFonts w:cs="Arial"/>
          <w:color w:val="auto"/>
          <w:szCs w:val="20"/>
        </w:rPr>
        <w:t>ie</w:t>
      </w:r>
      <w:r w:rsidRPr="005F49AF">
        <w:rPr>
          <w:rFonts w:cs="Arial"/>
          <w:color w:val="auto"/>
          <w:szCs w:val="20"/>
        </w:rPr>
        <w:t xml:space="preserve"> miasta i gminy </w:t>
      </w:r>
      <w:r w:rsidR="00E139E9" w:rsidRPr="005F49AF">
        <w:rPr>
          <w:rFonts w:cs="Arial"/>
          <w:color w:val="auto"/>
          <w:szCs w:val="20"/>
        </w:rPr>
        <w:t>Sępopol</w:t>
      </w:r>
      <w:r w:rsidRPr="005F49AF">
        <w:rPr>
          <w:rFonts w:cs="Arial"/>
          <w:color w:val="auto"/>
          <w:szCs w:val="20"/>
        </w:rPr>
        <w:t>.</w:t>
      </w:r>
      <w:bookmarkEnd w:id="227"/>
    </w:p>
    <w:tbl>
      <w:tblPr>
        <w:tblW w:w="16022"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1991"/>
        <w:gridCol w:w="1457"/>
        <w:gridCol w:w="1663"/>
        <w:gridCol w:w="1108"/>
        <w:gridCol w:w="2356"/>
        <w:gridCol w:w="1730"/>
        <w:gridCol w:w="1813"/>
        <w:gridCol w:w="2130"/>
      </w:tblGrid>
      <w:tr w:rsidR="005F49AF" w:rsidRPr="005F49AF" w14:paraId="132EFF4F" w14:textId="77777777" w:rsidTr="005F49AF">
        <w:trPr>
          <w:trHeight w:val="300"/>
        </w:trPr>
        <w:tc>
          <w:tcPr>
            <w:tcW w:w="1843" w:type="dxa"/>
            <w:shd w:val="clear" w:color="auto" w:fill="D6E3BC" w:themeFill="accent3" w:themeFillTint="66"/>
            <w:noWrap/>
            <w:vAlign w:val="center"/>
            <w:hideMark/>
          </w:tcPr>
          <w:p w14:paraId="7A0001EA"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Numer stacji SN/</w:t>
            </w:r>
            <w:proofErr w:type="spellStart"/>
            <w:r w:rsidRPr="005F49AF">
              <w:rPr>
                <w:rFonts w:eastAsia="Times New Roman" w:cs="Arial"/>
                <w:b/>
                <w:color w:val="000000"/>
                <w:sz w:val="20"/>
                <w:szCs w:val="20"/>
                <w:lang w:eastAsia="pl-PL"/>
              </w:rPr>
              <w:t>nN</w:t>
            </w:r>
            <w:proofErr w:type="spellEnd"/>
          </w:p>
        </w:tc>
        <w:tc>
          <w:tcPr>
            <w:tcW w:w="1991" w:type="dxa"/>
            <w:shd w:val="clear" w:color="auto" w:fill="D6E3BC" w:themeFill="accent3" w:themeFillTint="66"/>
            <w:noWrap/>
            <w:vAlign w:val="center"/>
            <w:hideMark/>
          </w:tcPr>
          <w:p w14:paraId="6D5666DE"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Nazwa stacji</w:t>
            </w:r>
          </w:p>
        </w:tc>
        <w:tc>
          <w:tcPr>
            <w:tcW w:w="1457" w:type="dxa"/>
            <w:shd w:val="clear" w:color="auto" w:fill="D6E3BC" w:themeFill="accent3" w:themeFillTint="66"/>
            <w:noWrap/>
            <w:vAlign w:val="center"/>
            <w:hideMark/>
          </w:tcPr>
          <w:p w14:paraId="26B53794"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Miejscowość</w:t>
            </w:r>
          </w:p>
        </w:tc>
        <w:tc>
          <w:tcPr>
            <w:tcW w:w="1663" w:type="dxa"/>
            <w:shd w:val="clear" w:color="auto" w:fill="D6E3BC" w:themeFill="accent3" w:themeFillTint="66"/>
            <w:noWrap/>
            <w:vAlign w:val="center"/>
            <w:hideMark/>
          </w:tcPr>
          <w:p w14:paraId="1121F605"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Wykonanie</w:t>
            </w:r>
          </w:p>
        </w:tc>
        <w:tc>
          <w:tcPr>
            <w:tcW w:w="1051" w:type="dxa"/>
            <w:shd w:val="clear" w:color="auto" w:fill="D6E3BC" w:themeFill="accent3" w:themeFillTint="66"/>
            <w:noWrap/>
            <w:vAlign w:val="center"/>
            <w:hideMark/>
          </w:tcPr>
          <w:p w14:paraId="5EE7DBB5"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Właściciel</w:t>
            </w:r>
          </w:p>
        </w:tc>
        <w:tc>
          <w:tcPr>
            <w:tcW w:w="2356" w:type="dxa"/>
            <w:shd w:val="clear" w:color="auto" w:fill="D6E3BC" w:themeFill="accent3" w:themeFillTint="66"/>
            <w:noWrap/>
            <w:vAlign w:val="center"/>
            <w:hideMark/>
          </w:tcPr>
          <w:p w14:paraId="7FE489F0"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Rodzaj stacji</w:t>
            </w:r>
          </w:p>
        </w:tc>
        <w:tc>
          <w:tcPr>
            <w:tcW w:w="1718" w:type="dxa"/>
            <w:shd w:val="clear" w:color="auto" w:fill="D6E3BC" w:themeFill="accent3" w:themeFillTint="66"/>
            <w:noWrap/>
            <w:vAlign w:val="center"/>
            <w:hideMark/>
          </w:tcPr>
          <w:p w14:paraId="7D8CBE8F"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 xml:space="preserve">Moc </w:t>
            </w:r>
            <w:proofErr w:type="spellStart"/>
            <w:r w:rsidRPr="005F49AF">
              <w:rPr>
                <w:rFonts w:eastAsia="Times New Roman" w:cs="Arial"/>
                <w:b/>
                <w:color w:val="000000"/>
                <w:sz w:val="20"/>
                <w:szCs w:val="20"/>
                <w:lang w:eastAsia="pl-PL"/>
              </w:rPr>
              <w:t>zabud</w:t>
            </w:r>
            <w:proofErr w:type="spellEnd"/>
            <w:r w:rsidRPr="005F49AF">
              <w:rPr>
                <w:rFonts w:eastAsia="Times New Roman" w:cs="Arial"/>
                <w:b/>
                <w:color w:val="000000"/>
                <w:sz w:val="20"/>
                <w:szCs w:val="20"/>
                <w:lang w:eastAsia="pl-PL"/>
              </w:rPr>
              <w:t>. transformatorów własnych [kVA]</w:t>
            </w:r>
          </w:p>
        </w:tc>
        <w:tc>
          <w:tcPr>
            <w:tcW w:w="1813" w:type="dxa"/>
            <w:shd w:val="clear" w:color="auto" w:fill="D6E3BC" w:themeFill="accent3" w:themeFillTint="66"/>
            <w:noWrap/>
            <w:vAlign w:val="center"/>
            <w:hideMark/>
          </w:tcPr>
          <w:p w14:paraId="1B777641"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Moc transformatorów obcych [kVA]</w:t>
            </w:r>
          </w:p>
        </w:tc>
        <w:tc>
          <w:tcPr>
            <w:tcW w:w="2130" w:type="dxa"/>
            <w:shd w:val="clear" w:color="auto" w:fill="D6E3BC" w:themeFill="accent3" w:themeFillTint="66"/>
            <w:noWrap/>
            <w:vAlign w:val="center"/>
            <w:hideMark/>
          </w:tcPr>
          <w:p w14:paraId="51004A4B" w14:textId="77777777" w:rsidR="005F49AF" w:rsidRPr="005F49AF" w:rsidRDefault="005F49AF" w:rsidP="00FE24C8">
            <w:pPr>
              <w:suppressAutoHyphens w:val="0"/>
              <w:spacing w:line="240" w:lineRule="auto"/>
              <w:jc w:val="center"/>
              <w:rPr>
                <w:rFonts w:eastAsia="Times New Roman" w:cs="Arial"/>
                <w:b/>
                <w:color w:val="000000"/>
                <w:sz w:val="20"/>
                <w:szCs w:val="20"/>
                <w:lang w:eastAsia="pl-PL"/>
              </w:rPr>
            </w:pPr>
            <w:r w:rsidRPr="005F49AF">
              <w:rPr>
                <w:rFonts w:eastAsia="Times New Roman" w:cs="Arial"/>
                <w:b/>
                <w:color w:val="000000"/>
                <w:sz w:val="20"/>
                <w:szCs w:val="20"/>
                <w:lang w:eastAsia="pl-PL"/>
              </w:rPr>
              <w:t>Moc trans. własnych i obcych [kVA]</w:t>
            </w:r>
          </w:p>
        </w:tc>
      </w:tr>
      <w:tr w:rsidR="005F49AF" w:rsidRPr="005F49AF" w14:paraId="260D325F" w14:textId="77777777" w:rsidTr="005F49AF">
        <w:trPr>
          <w:trHeight w:val="300"/>
        </w:trPr>
        <w:tc>
          <w:tcPr>
            <w:tcW w:w="1843" w:type="dxa"/>
            <w:shd w:val="clear" w:color="auto" w:fill="auto"/>
            <w:noWrap/>
            <w:vAlign w:val="center"/>
            <w:hideMark/>
          </w:tcPr>
          <w:p w14:paraId="0D0527E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L-0342</w:t>
            </w:r>
          </w:p>
        </w:tc>
        <w:tc>
          <w:tcPr>
            <w:tcW w:w="1991" w:type="dxa"/>
            <w:shd w:val="clear" w:color="auto" w:fill="auto"/>
            <w:noWrap/>
            <w:vAlign w:val="center"/>
            <w:hideMark/>
          </w:tcPr>
          <w:p w14:paraId="19D9B21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SZCZURKOWO</w:t>
            </w:r>
          </w:p>
        </w:tc>
        <w:tc>
          <w:tcPr>
            <w:tcW w:w="1457" w:type="dxa"/>
            <w:shd w:val="clear" w:color="auto" w:fill="auto"/>
            <w:noWrap/>
            <w:vAlign w:val="center"/>
            <w:hideMark/>
          </w:tcPr>
          <w:p w14:paraId="4F9149D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Szczurkowo</w:t>
            </w:r>
          </w:p>
        </w:tc>
        <w:tc>
          <w:tcPr>
            <w:tcW w:w="1663" w:type="dxa"/>
            <w:shd w:val="clear" w:color="auto" w:fill="auto"/>
            <w:noWrap/>
            <w:vAlign w:val="center"/>
            <w:hideMark/>
          </w:tcPr>
          <w:p w14:paraId="13CB574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AE0679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DF3883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2BD76D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49847C7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AA84FE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64F0426A" w14:textId="77777777" w:rsidTr="005F49AF">
        <w:trPr>
          <w:trHeight w:val="300"/>
        </w:trPr>
        <w:tc>
          <w:tcPr>
            <w:tcW w:w="1843" w:type="dxa"/>
            <w:shd w:val="clear" w:color="auto" w:fill="auto"/>
            <w:noWrap/>
            <w:vAlign w:val="center"/>
            <w:hideMark/>
          </w:tcPr>
          <w:p w14:paraId="635232D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L-0345</w:t>
            </w:r>
          </w:p>
        </w:tc>
        <w:tc>
          <w:tcPr>
            <w:tcW w:w="1991" w:type="dxa"/>
            <w:shd w:val="clear" w:color="auto" w:fill="auto"/>
            <w:noWrap/>
            <w:vAlign w:val="center"/>
            <w:hideMark/>
          </w:tcPr>
          <w:p w14:paraId="637625A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RETAWY</w:t>
            </w:r>
          </w:p>
        </w:tc>
        <w:tc>
          <w:tcPr>
            <w:tcW w:w="1457" w:type="dxa"/>
            <w:shd w:val="clear" w:color="auto" w:fill="auto"/>
            <w:noWrap/>
            <w:vAlign w:val="center"/>
            <w:hideMark/>
          </w:tcPr>
          <w:p w14:paraId="468F113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Retowy</w:t>
            </w:r>
            <w:proofErr w:type="spellEnd"/>
          </w:p>
        </w:tc>
        <w:tc>
          <w:tcPr>
            <w:tcW w:w="1663" w:type="dxa"/>
            <w:shd w:val="clear" w:color="auto" w:fill="auto"/>
            <w:noWrap/>
            <w:vAlign w:val="center"/>
            <w:hideMark/>
          </w:tcPr>
          <w:p w14:paraId="799468D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D879FC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708953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F52351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1FCC0E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255E99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1C9A8D27" w14:textId="77777777" w:rsidTr="005F49AF">
        <w:trPr>
          <w:trHeight w:val="300"/>
        </w:trPr>
        <w:tc>
          <w:tcPr>
            <w:tcW w:w="1843" w:type="dxa"/>
            <w:shd w:val="clear" w:color="auto" w:fill="auto"/>
            <w:noWrap/>
            <w:vAlign w:val="center"/>
            <w:hideMark/>
          </w:tcPr>
          <w:p w14:paraId="7030CBA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L-0285</w:t>
            </w:r>
          </w:p>
        </w:tc>
        <w:tc>
          <w:tcPr>
            <w:tcW w:w="1991" w:type="dxa"/>
            <w:shd w:val="clear" w:color="auto" w:fill="auto"/>
            <w:noWrap/>
            <w:vAlign w:val="center"/>
            <w:hideMark/>
          </w:tcPr>
          <w:p w14:paraId="1B00A14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PRZEWARSZYTY</w:t>
            </w:r>
          </w:p>
        </w:tc>
        <w:tc>
          <w:tcPr>
            <w:tcW w:w="1457" w:type="dxa"/>
            <w:shd w:val="clear" w:color="auto" w:fill="auto"/>
            <w:noWrap/>
            <w:vAlign w:val="center"/>
            <w:hideMark/>
          </w:tcPr>
          <w:p w14:paraId="0237E6D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Przewarszyty</w:t>
            </w:r>
            <w:proofErr w:type="spellEnd"/>
          </w:p>
        </w:tc>
        <w:tc>
          <w:tcPr>
            <w:tcW w:w="1663" w:type="dxa"/>
            <w:shd w:val="clear" w:color="auto" w:fill="auto"/>
            <w:noWrap/>
            <w:vAlign w:val="center"/>
            <w:hideMark/>
          </w:tcPr>
          <w:p w14:paraId="35A00C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812BCE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1E7123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8B379D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1855F21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436279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26B59D05" w14:textId="77777777" w:rsidTr="005F49AF">
        <w:trPr>
          <w:trHeight w:val="300"/>
        </w:trPr>
        <w:tc>
          <w:tcPr>
            <w:tcW w:w="1843" w:type="dxa"/>
            <w:shd w:val="clear" w:color="auto" w:fill="auto"/>
            <w:noWrap/>
            <w:vAlign w:val="center"/>
            <w:hideMark/>
          </w:tcPr>
          <w:p w14:paraId="7025BFD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L-0290</w:t>
            </w:r>
          </w:p>
        </w:tc>
        <w:tc>
          <w:tcPr>
            <w:tcW w:w="1991" w:type="dxa"/>
            <w:shd w:val="clear" w:color="auto" w:fill="auto"/>
            <w:noWrap/>
            <w:vAlign w:val="center"/>
            <w:hideMark/>
          </w:tcPr>
          <w:p w14:paraId="733DC7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GALIKAJMY</w:t>
            </w:r>
          </w:p>
        </w:tc>
        <w:tc>
          <w:tcPr>
            <w:tcW w:w="1457" w:type="dxa"/>
            <w:shd w:val="clear" w:color="auto" w:fill="auto"/>
            <w:noWrap/>
            <w:vAlign w:val="center"/>
            <w:hideMark/>
          </w:tcPr>
          <w:p w14:paraId="242A4A9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Gulkajmy</w:t>
            </w:r>
          </w:p>
        </w:tc>
        <w:tc>
          <w:tcPr>
            <w:tcW w:w="1663" w:type="dxa"/>
            <w:shd w:val="clear" w:color="auto" w:fill="auto"/>
            <w:noWrap/>
            <w:vAlign w:val="center"/>
            <w:hideMark/>
          </w:tcPr>
          <w:p w14:paraId="057BADA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4C2187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5307E0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060417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47BD3BE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1B0623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1ED6EE40" w14:textId="77777777" w:rsidTr="005F49AF">
        <w:trPr>
          <w:trHeight w:val="300"/>
        </w:trPr>
        <w:tc>
          <w:tcPr>
            <w:tcW w:w="1843" w:type="dxa"/>
            <w:shd w:val="clear" w:color="auto" w:fill="auto"/>
            <w:noWrap/>
            <w:vAlign w:val="center"/>
            <w:hideMark/>
          </w:tcPr>
          <w:p w14:paraId="2055A10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L-0437</w:t>
            </w:r>
          </w:p>
        </w:tc>
        <w:tc>
          <w:tcPr>
            <w:tcW w:w="1991" w:type="dxa"/>
            <w:shd w:val="clear" w:color="auto" w:fill="auto"/>
            <w:noWrap/>
            <w:vAlign w:val="center"/>
            <w:hideMark/>
          </w:tcPr>
          <w:p w14:paraId="100E9B8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JUDYTY PSK</w:t>
            </w:r>
          </w:p>
        </w:tc>
        <w:tc>
          <w:tcPr>
            <w:tcW w:w="1457" w:type="dxa"/>
            <w:shd w:val="clear" w:color="auto" w:fill="auto"/>
            <w:noWrap/>
            <w:vAlign w:val="center"/>
            <w:hideMark/>
          </w:tcPr>
          <w:p w14:paraId="1B7231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Judyty</w:t>
            </w:r>
          </w:p>
        </w:tc>
        <w:tc>
          <w:tcPr>
            <w:tcW w:w="1663" w:type="dxa"/>
            <w:shd w:val="clear" w:color="auto" w:fill="auto"/>
            <w:noWrap/>
            <w:vAlign w:val="center"/>
            <w:hideMark/>
          </w:tcPr>
          <w:p w14:paraId="06D5C46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1DD2FB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D7D2A9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5D7E7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36CF80E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190108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164C2761" w14:textId="77777777" w:rsidTr="005F49AF">
        <w:trPr>
          <w:trHeight w:val="300"/>
        </w:trPr>
        <w:tc>
          <w:tcPr>
            <w:tcW w:w="1843" w:type="dxa"/>
            <w:shd w:val="clear" w:color="auto" w:fill="auto"/>
            <w:noWrap/>
            <w:vAlign w:val="center"/>
            <w:hideMark/>
          </w:tcPr>
          <w:p w14:paraId="367ED39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L-0543</w:t>
            </w:r>
          </w:p>
        </w:tc>
        <w:tc>
          <w:tcPr>
            <w:tcW w:w="1991" w:type="dxa"/>
            <w:shd w:val="clear" w:color="auto" w:fill="auto"/>
            <w:noWrap/>
            <w:vAlign w:val="center"/>
            <w:hideMark/>
          </w:tcPr>
          <w:p w14:paraId="3A88D0A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JUDYTY S/M</w:t>
            </w:r>
          </w:p>
        </w:tc>
        <w:tc>
          <w:tcPr>
            <w:tcW w:w="1457" w:type="dxa"/>
            <w:shd w:val="clear" w:color="auto" w:fill="auto"/>
            <w:noWrap/>
            <w:vAlign w:val="center"/>
            <w:hideMark/>
          </w:tcPr>
          <w:p w14:paraId="2DB96D5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Judyty</w:t>
            </w:r>
          </w:p>
        </w:tc>
        <w:tc>
          <w:tcPr>
            <w:tcW w:w="1663" w:type="dxa"/>
            <w:shd w:val="clear" w:color="auto" w:fill="auto"/>
            <w:noWrap/>
            <w:vAlign w:val="center"/>
            <w:hideMark/>
          </w:tcPr>
          <w:p w14:paraId="3DA5425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7EE7D8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352D59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BDA215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7A3D9B4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87B1E7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11467976" w14:textId="77777777" w:rsidTr="005F49AF">
        <w:trPr>
          <w:trHeight w:val="300"/>
        </w:trPr>
        <w:tc>
          <w:tcPr>
            <w:tcW w:w="1843" w:type="dxa"/>
            <w:shd w:val="clear" w:color="auto" w:fill="auto"/>
            <w:noWrap/>
            <w:vAlign w:val="center"/>
            <w:hideMark/>
          </w:tcPr>
          <w:p w14:paraId="028F628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L-2606</w:t>
            </w:r>
          </w:p>
        </w:tc>
        <w:tc>
          <w:tcPr>
            <w:tcW w:w="1991" w:type="dxa"/>
            <w:shd w:val="clear" w:color="auto" w:fill="auto"/>
            <w:noWrap/>
            <w:vAlign w:val="center"/>
            <w:hideMark/>
          </w:tcPr>
          <w:p w14:paraId="51C4521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JUDYTY SUSZARNIA</w:t>
            </w:r>
          </w:p>
        </w:tc>
        <w:tc>
          <w:tcPr>
            <w:tcW w:w="1457" w:type="dxa"/>
            <w:shd w:val="clear" w:color="auto" w:fill="auto"/>
            <w:noWrap/>
            <w:vAlign w:val="center"/>
            <w:hideMark/>
          </w:tcPr>
          <w:p w14:paraId="738D8C1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Judyty</w:t>
            </w:r>
          </w:p>
        </w:tc>
        <w:tc>
          <w:tcPr>
            <w:tcW w:w="1663" w:type="dxa"/>
            <w:shd w:val="clear" w:color="auto" w:fill="auto"/>
            <w:noWrap/>
            <w:vAlign w:val="center"/>
            <w:hideMark/>
          </w:tcPr>
          <w:p w14:paraId="1844B3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Wolnostojąca</w:t>
            </w:r>
          </w:p>
        </w:tc>
        <w:tc>
          <w:tcPr>
            <w:tcW w:w="1051" w:type="dxa"/>
            <w:shd w:val="clear" w:color="auto" w:fill="auto"/>
            <w:noWrap/>
            <w:vAlign w:val="center"/>
            <w:hideMark/>
          </w:tcPr>
          <w:p w14:paraId="1E9B081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OBCY</w:t>
            </w:r>
          </w:p>
        </w:tc>
        <w:tc>
          <w:tcPr>
            <w:tcW w:w="2356" w:type="dxa"/>
            <w:shd w:val="clear" w:color="auto" w:fill="auto"/>
            <w:noWrap/>
            <w:vAlign w:val="center"/>
            <w:hideMark/>
          </w:tcPr>
          <w:p w14:paraId="3C92110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AA5107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1813" w:type="dxa"/>
            <w:shd w:val="clear" w:color="auto" w:fill="auto"/>
            <w:noWrap/>
            <w:vAlign w:val="center"/>
            <w:hideMark/>
          </w:tcPr>
          <w:p w14:paraId="3976736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c>
          <w:tcPr>
            <w:tcW w:w="2130" w:type="dxa"/>
            <w:shd w:val="clear" w:color="auto" w:fill="auto"/>
            <w:noWrap/>
            <w:vAlign w:val="center"/>
            <w:hideMark/>
          </w:tcPr>
          <w:p w14:paraId="1036617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r>
      <w:tr w:rsidR="005F49AF" w:rsidRPr="005F49AF" w14:paraId="54341E2D" w14:textId="77777777" w:rsidTr="005F49AF">
        <w:trPr>
          <w:trHeight w:val="300"/>
        </w:trPr>
        <w:tc>
          <w:tcPr>
            <w:tcW w:w="1843" w:type="dxa"/>
            <w:shd w:val="clear" w:color="auto" w:fill="auto"/>
            <w:noWrap/>
            <w:vAlign w:val="center"/>
            <w:hideMark/>
          </w:tcPr>
          <w:p w14:paraId="57AE6C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L-0295</w:t>
            </w:r>
          </w:p>
        </w:tc>
        <w:tc>
          <w:tcPr>
            <w:tcW w:w="1991" w:type="dxa"/>
            <w:shd w:val="clear" w:color="auto" w:fill="auto"/>
            <w:noWrap/>
            <w:vAlign w:val="center"/>
            <w:hideMark/>
          </w:tcPr>
          <w:p w14:paraId="5978B8B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PARK PGR</w:t>
            </w:r>
          </w:p>
        </w:tc>
        <w:tc>
          <w:tcPr>
            <w:tcW w:w="1457" w:type="dxa"/>
            <w:shd w:val="clear" w:color="auto" w:fill="auto"/>
            <w:noWrap/>
            <w:vAlign w:val="center"/>
            <w:hideMark/>
          </w:tcPr>
          <w:p w14:paraId="0752169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Park</w:t>
            </w:r>
          </w:p>
        </w:tc>
        <w:tc>
          <w:tcPr>
            <w:tcW w:w="1663" w:type="dxa"/>
            <w:shd w:val="clear" w:color="auto" w:fill="auto"/>
            <w:noWrap/>
            <w:vAlign w:val="center"/>
            <w:hideMark/>
          </w:tcPr>
          <w:p w14:paraId="7338C8A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477E61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6C419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C149AA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D7DB22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A27CEC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5C01A6E1" w14:textId="77777777" w:rsidTr="005F49AF">
        <w:trPr>
          <w:trHeight w:val="300"/>
        </w:trPr>
        <w:tc>
          <w:tcPr>
            <w:tcW w:w="1843" w:type="dxa"/>
            <w:shd w:val="clear" w:color="auto" w:fill="auto"/>
            <w:noWrap/>
            <w:vAlign w:val="center"/>
            <w:hideMark/>
          </w:tcPr>
          <w:p w14:paraId="6E76908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L-0304</w:t>
            </w:r>
          </w:p>
        </w:tc>
        <w:tc>
          <w:tcPr>
            <w:tcW w:w="1991" w:type="dxa"/>
            <w:shd w:val="clear" w:color="auto" w:fill="auto"/>
            <w:noWrap/>
            <w:vAlign w:val="center"/>
            <w:hideMark/>
          </w:tcPr>
          <w:p w14:paraId="5594096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TROSINY</w:t>
            </w:r>
          </w:p>
        </w:tc>
        <w:tc>
          <w:tcPr>
            <w:tcW w:w="1457" w:type="dxa"/>
            <w:shd w:val="clear" w:color="auto" w:fill="auto"/>
            <w:noWrap/>
            <w:vAlign w:val="center"/>
            <w:hideMark/>
          </w:tcPr>
          <w:p w14:paraId="2B3A67D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Trosiny</w:t>
            </w:r>
            <w:proofErr w:type="spellEnd"/>
          </w:p>
        </w:tc>
        <w:tc>
          <w:tcPr>
            <w:tcW w:w="1663" w:type="dxa"/>
            <w:shd w:val="clear" w:color="auto" w:fill="auto"/>
            <w:noWrap/>
            <w:vAlign w:val="center"/>
            <w:hideMark/>
          </w:tcPr>
          <w:p w14:paraId="7AAED4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00B2B2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7845FC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C5BF80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4F46824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F019D6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09DC3BD5" w14:textId="77777777" w:rsidTr="005F49AF">
        <w:trPr>
          <w:trHeight w:val="300"/>
        </w:trPr>
        <w:tc>
          <w:tcPr>
            <w:tcW w:w="1843" w:type="dxa"/>
            <w:shd w:val="clear" w:color="auto" w:fill="auto"/>
            <w:noWrap/>
            <w:vAlign w:val="center"/>
            <w:hideMark/>
          </w:tcPr>
          <w:p w14:paraId="466BF3B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L-0553</w:t>
            </w:r>
          </w:p>
        </w:tc>
        <w:tc>
          <w:tcPr>
            <w:tcW w:w="1991" w:type="dxa"/>
            <w:shd w:val="clear" w:color="auto" w:fill="auto"/>
            <w:noWrap/>
            <w:vAlign w:val="center"/>
            <w:hideMark/>
          </w:tcPr>
          <w:p w14:paraId="36723FA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PONIKI W.</w:t>
            </w:r>
          </w:p>
        </w:tc>
        <w:tc>
          <w:tcPr>
            <w:tcW w:w="1457" w:type="dxa"/>
            <w:shd w:val="clear" w:color="auto" w:fill="auto"/>
            <w:noWrap/>
            <w:vAlign w:val="center"/>
            <w:hideMark/>
          </w:tcPr>
          <w:p w14:paraId="5800A0A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Poniki</w:t>
            </w:r>
          </w:p>
        </w:tc>
        <w:tc>
          <w:tcPr>
            <w:tcW w:w="1663" w:type="dxa"/>
            <w:shd w:val="clear" w:color="auto" w:fill="auto"/>
            <w:noWrap/>
            <w:vAlign w:val="center"/>
            <w:hideMark/>
          </w:tcPr>
          <w:p w14:paraId="2B20800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8DCB0C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576EED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EB6074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4840E4D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C98B81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0674F3CE" w14:textId="77777777" w:rsidTr="005F49AF">
        <w:trPr>
          <w:trHeight w:val="300"/>
        </w:trPr>
        <w:tc>
          <w:tcPr>
            <w:tcW w:w="1843" w:type="dxa"/>
            <w:shd w:val="clear" w:color="auto" w:fill="auto"/>
            <w:noWrap/>
            <w:vAlign w:val="center"/>
            <w:hideMark/>
          </w:tcPr>
          <w:p w14:paraId="60F0014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L-0554</w:t>
            </w:r>
          </w:p>
        </w:tc>
        <w:tc>
          <w:tcPr>
            <w:tcW w:w="1991" w:type="dxa"/>
            <w:shd w:val="clear" w:color="auto" w:fill="auto"/>
            <w:noWrap/>
            <w:vAlign w:val="center"/>
            <w:hideMark/>
          </w:tcPr>
          <w:p w14:paraId="726D71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KORYTKI</w:t>
            </w:r>
          </w:p>
        </w:tc>
        <w:tc>
          <w:tcPr>
            <w:tcW w:w="1457" w:type="dxa"/>
            <w:shd w:val="clear" w:color="auto" w:fill="auto"/>
            <w:noWrap/>
            <w:vAlign w:val="center"/>
            <w:hideMark/>
          </w:tcPr>
          <w:p w14:paraId="6BB99F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Korytki</w:t>
            </w:r>
          </w:p>
        </w:tc>
        <w:tc>
          <w:tcPr>
            <w:tcW w:w="1663" w:type="dxa"/>
            <w:shd w:val="clear" w:color="auto" w:fill="auto"/>
            <w:noWrap/>
            <w:vAlign w:val="center"/>
            <w:hideMark/>
          </w:tcPr>
          <w:p w14:paraId="4B1CF6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138457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6CCFE3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141F2C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A0B91D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8E78F6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2D2672F8" w14:textId="77777777" w:rsidTr="005F49AF">
        <w:trPr>
          <w:trHeight w:val="300"/>
        </w:trPr>
        <w:tc>
          <w:tcPr>
            <w:tcW w:w="1843" w:type="dxa"/>
            <w:shd w:val="clear" w:color="auto" w:fill="auto"/>
            <w:noWrap/>
            <w:vAlign w:val="center"/>
            <w:hideMark/>
          </w:tcPr>
          <w:p w14:paraId="4FB9DEB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L-0326</w:t>
            </w:r>
          </w:p>
        </w:tc>
        <w:tc>
          <w:tcPr>
            <w:tcW w:w="1991" w:type="dxa"/>
            <w:shd w:val="clear" w:color="auto" w:fill="auto"/>
            <w:noWrap/>
            <w:vAlign w:val="center"/>
            <w:hideMark/>
          </w:tcPr>
          <w:p w14:paraId="28A19A6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ROGIELKAJMY</w:t>
            </w:r>
          </w:p>
        </w:tc>
        <w:tc>
          <w:tcPr>
            <w:tcW w:w="1457" w:type="dxa"/>
            <w:shd w:val="clear" w:color="auto" w:fill="auto"/>
            <w:noWrap/>
            <w:vAlign w:val="center"/>
            <w:hideMark/>
          </w:tcPr>
          <w:p w14:paraId="5AAE04D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Rogielkajmy</w:t>
            </w:r>
          </w:p>
        </w:tc>
        <w:tc>
          <w:tcPr>
            <w:tcW w:w="1663" w:type="dxa"/>
            <w:shd w:val="clear" w:color="auto" w:fill="auto"/>
            <w:noWrap/>
            <w:vAlign w:val="center"/>
            <w:hideMark/>
          </w:tcPr>
          <w:p w14:paraId="60FB88C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CBA7B9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923B55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9F04C2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52A7536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838912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77681A98" w14:textId="77777777" w:rsidTr="005F49AF">
        <w:trPr>
          <w:trHeight w:val="300"/>
        </w:trPr>
        <w:tc>
          <w:tcPr>
            <w:tcW w:w="1843" w:type="dxa"/>
            <w:shd w:val="clear" w:color="auto" w:fill="auto"/>
            <w:noWrap/>
            <w:vAlign w:val="center"/>
            <w:hideMark/>
          </w:tcPr>
          <w:p w14:paraId="3715653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L-0467</w:t>
            </w:r>
          </w:p>
        </w:tc>
        <w:tc>
          <w:tcPr>
            <w:tcW w:w="1991" w:type="dxa"/>
            <w:shd w:val="clear" w:color="auto" w:fill="auto"/>
            <w:noWrap/>
            <w:vAlign w:val="center"/>
            <w:hideMark/>
          </w:tcPr>
          <w:p w14:paraId="4AD9CA7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WODUKAJMY KOL.</w:t>
            </w:r>
          </w:p>
        </w:tc>
        <w:tc>
          <w:tcPr>
            <w:tcW w:w="1457" w:type="dxa"/>
            <w:shd w:val="clear" w:color="auto" w:fill="auto"/>
            <w:noWrap/>
            <w:vAlign w:val="center"/>
            <w:hideMark/>
          </w:tcPr>
          <w:p w14:paraId="203A553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Wodukajmy</w:t>
            </w:r>
          </w:p>
        </w:tc>
        <w:tc>
          <w:tcPr>
            <w:tcW w:w="1663" w:type="dxa"/>
            <w:shd w:val="clear" w:color="auto" w:fill="auto"/>
            <w:noWrap/>
            <w:vAlign w:val="center"/>
            <w:hideMark/>
          </w:tcPr>
          <w:p w14:paraId="78E3C1B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48CA10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209EE3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203C28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54B01D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991BF6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05EEB261" w14:textId="77777777" w:rsidTr="005F49AF">
        <w:trPr>
          <w:trHeight w:val="300"/>
        </w:trPr>
        <w:tc>
          <w:tcPr>
            <w:tcW w:w="1843" w:type="dxa"/>
            <w:shd w:val="clear" w:color="auto" w:fill="auto"/>
            <w:noWrap/>
            <w:vAlign w:val="center"/>
            <w:hideMark/>
          </w:tcPr>
          <w:p w14:paraId="6FD12D0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L-0466</w:t>
            </w:r>
          </w:p>
        </w:tc>
        <w:tc>
          <w:tcPr>
            <w:tcW w:w="1991" w:type="dxa"/>
            <w:shd w:val="clear" w:color="auto" w:fill="auto"/>
            <w:noWrap/>
            <w:vAlign w:val="center"/>
            <w:hideMark/>
          </w:tcPr>
          <w:p w14:paraId="46BA6B6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WODUKAJMY W.</w:t>
            </w:r>
          </w:p>
        </w:tc>
        <w:tc>
          <w:tcPr>
            <w:tcW w:w="1457" w:type="dxa"/>
            <w:shd w:val="clear" w:color="auto" w:fill="auto"/>
            <w:noWrap/>
            <w:vAlign w:val="center"/>
            <w:hideMark/>
          </w:tcPr>
          <w:p w14:paraId="78B6DE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Wodukajmy</w:t>
            </w:r>
          </w:p>
        </w:tc>
        <w:tc>
          <w:tcPr>
            <w:tcW w:w="1663" w:type="dxa"/>
            <w:shd w:val="clear" w:color="auto" w:fill="auto"/>
            <w:noWrap/>
            <w:vAlign w:val="center"/>
            <w:hideMark/>
          </w:tcPr>
          <w:p w14:paraId="1A83BCE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AF2DE6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24C0D1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A9FBB4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7CE0269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E34AD7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1AB27A94" w14:textId="77777777" w:rsidTr="005F49AF">
        <w:trPr>
          <w:trHeight w:val="300"/>
        </w:trPr>
        <w:tc>
          <w:tcPr>
            <w:tcW w:w="1843" w:type="dxa"/>
            <w:shd w:val="clear" w:color="auto" w:fill="auto"/>
            <w:noWrap/>
            <w:vAlign w:val="center"/>
            <w:hideMark/>
          </w:tcPr>
          <w:p w14:paraId="313DDD0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L-0575</w:t>
            </w:r>
          </w:p>
        </w:tc>
        <w:tc>
          <w:tcPr>
            <w:tcW w:w="1991" w:type="dxa"/>
            <w:shd w:val="clear" w:color="auto" w:fill="auto"/>
            <w:noWrap/>
            <w:vAlign w:val="center"/>
            <w:hideMark/>
          </w:tcPr>
          <w:p w14:paraId="2D55FCD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LANGANKA FERMA</w:t>
            </w:r>
          </w:p>
        </w:tc>
        <w:tc>
          <w:tcPr>
            <w:tcW w:w="1457" w:type="dxa"/>
            <w:shd w:val="clear" w:color="auto" w:fill="auto"/>
            <w:noWrap/>
            <w:vAlign w:val="center"/>
            <w:hideMark/>
          </w:tcPr>
          <w:p w14:paraId="56D171A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Langanki</w:t>
            </w:r>
          </w:p>
        </w:tc>
        <w:tc>
          <w:tcPr>
            <w:tcW w:w="1663" w:type="dxa"/>
            <w:shd w:val="clear" w:color="auto" w:fill="auto"/>
            <w:noWrap/>
            <w:vAlign w:val="center"/>
            <w:hideMark/>
          </w:tcPr>
          <w:p w14:paraId="3C024B0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Wnętrzowa</w:t>
            </w:r>
          </w:p>
        </w:tc>
        <w:tc>
          <w:tcPr>
            <w:tcW w:w="1051" w:type="dxa"/>
            <w:shd w:val="clear" w:color="auto" w:fill="auto"/>
            <w:noWrap/>
            <w:vAlign w:val="center"/>
            <w:hideMark/>
          </w:tcPr>
          <w:p w14:paraId="3F04C48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4F3397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1F16C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55D0705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87279A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15967D74" w14:textId="77777777" w:rsidTr="005F49AF">
        <w:trPr>
          <w:trHeight w:val="300"/>
        </w:trPr>
        <w:tc>
          <w:tcPr>
            <w:tcW w:w="1843" w:type="dxa"/>
            <w:shd w:val="clear" w:color="auto" w:fill="auto"/>
            <w:noWrap/>
            <w:vAlign w:val="center"/>
            <w:hideMark/>
          </w:tcPr>
          <w:p w14:paraId="4C1530F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L-0395</w:t>
            </w:r>
          </w:p>
        </w:tc>
        <w:tc>
          <w:tcPr>
            <w:tcW w:w="1991" w:type="dxa"/>
            <w:shd w:val="clear" w:color="auto" w:fill="auto"/>
            <w:noWrap/>
            <w:vAlign w:val="center"/>
            <w:hideMark/>
          </w:tcPr>
          <w:p w14:paraId="6405671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LANGANKA</w:t>
            </w:r>
          </w:p>
        </w:tc>
        <w:tc>
          <w:tcPr>
            <w:tcW w:w="1457" w:type="dxa"/>
            <w:shd w:val="clear" w:color="auto" w:fill="auto"/>
            <w:noWrap/>
            <w:vAlign w:val="center"/>
            <w:hideMark/>
          </w:tcPr>
          <w:p w14:paraId="3E5025D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Langanki</w:t>
            </w:r>
          </w:p>
        </w:tc>
        <w:tc>
          <w:tcPr>
            <w:tcW w:w="1663" w:type="dxa"/>
            <w:shd w:val="clear" w:color="auto" w:fill="auto"/>
            <w:noWrap/>
            <w:vAlign w:val="center"/>
            <w:hideMark/>
          </w:tcPr>
          <w:p w14:paraId="23C845B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527D93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4C6163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E4EE4A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63A73FD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24A406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602053EC" w14:textId="77777777" w:rsidTr="005F49AF">
        <w:trPr>
          <w:trHeight w:val="300"/>
        </w:trPr>
        <w:tc>
          <w:tcPr>
            <w:tcW w:w="1843" w:type="dxa"/>
            <w:shd w:val="clear" w:color="auto" w:fill="auto"/>
            <w:noWrap/>
            <w:vAlign w:val="center"/>
            <w:hideMark/>
          </w:tcPr>
          <w:p w14:paraId="4957752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L-0284</w:t>
            </w:r>
          </w:p>
        </w:tc>
        <w:tc>
          <w:tcPr>
            <w:tcW w:w="1991" w:type="dxa"/>
            <w:shd w:val="clear" w:color="auto" w:fill="auto"/>
            <w:noWrap/>
            <w:vAlign w:val="center"/>
            <w:hideMark/>
          </w:tcPr>
          <w:p w14:paraId="3B37155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DOMARADY W.</w:t>
            </w:r>
          </w:p>
        </w:tc>
        <w:tc>
          <w:tcPr>
            <w:tcW w:w="1457" w:type="dxa"/>
            <w:shd w:val="clear" w:color="auto" w:fill="auto"/>
            <w:noWrap/>
            <w:vAlign w:val="center"/>
            <w:hideMark/>
          </w:tcPr>
          <w:p w14:paraId="4B3B7EB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Domarady</w:t>
            </w:r>
          </w:p>
        </w:tc>
        <w:tc>
          <w:tcPr>
            <w:tcW w:w="1663" w:type="dxa"/>
            <w:shd w:val="clear" w:color="auto" w:fill="auto"/>
            <w:noWrap/>
            <w:vAlign w:val="center"/>
            <w:hideMark/>
          </w:tcPr>
          <w:p w14:paraId="4478AB2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44A3F3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F67471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81E323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979360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0A1B9B4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A63E264" w14:textId="77777777" w:rsidTr="005F49AF">
        <w:trPr>
          <w:trHeight w:val="300"/>
        </w:trPr>
        <w:tc>
          <w:tcPr>
            <w:tcW w:w="1843" w:type="dxa"/>
            <w:shd w:val="clear" w:color="auto" w:fill="auto"/>
            <w:noWrap/>
            <w:vAlign w:val="center"/>
            <w:hideMark/>
          </w:tcPr>
          <w:p w14:paraId="534064D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L-0414</w:t>
            </w:r>
          </w:p>
        </w:tc>
        <w:tc>
          <w:tcPr>
            <w:tcW w:w="1991" w:type="dxa"/>
            <w:shd w:val="clear" w:color="auto" w:fill="auto"/>
            <w:noWrap/>
            <w:vAlign w:val="center"/>
            <w:hideMark/>
          </w:tcPr>
          <w:p w14:paraId="686A743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BORYTY</w:t>
            </w:r>
          </w:p>
        </w:tc>
        <w:tc>
          <w:tcPr>
            <w:tcW w:w="1457" w:type="dxa"/>
            <w:shd w:val="clear" w:color="auto" w:fill="auto"/>
            <w:noWrap/>
            <w:vAlign w:val="center"/>
            <w:hideMark/>
          </w:tcPr>
          <w:p w14:paraId="56F9141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Boryty</w:t>
            </w:r>
          </w:p>
        </w:tc>
        <w:tc>
          <w:tcPr>
            <w:tcW w:w="1663" w:type="dxa"/>
            <w:shd w:val="clear" w:color="auto" w:fill="auto"/>
            <w:noWrap/>
            <w:vAlign w:val="center"/>
            <w:hideMark/>
          </w:tcPr>
          <w:p w14:paraId="2C853D8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E9554B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1DF6B3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321C19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010C0A0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5E8ADE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2891BD60" w14:textId="77777777" w:rsidTr="005F49AF">
        <w:trPr>
          <w:trHeight w:val="300"/>
        </w:trPr>
        <w:tc>
          <w:tcPr>
            <w:tcW w:w="1843" w:type="dxa"/>
            <w:shd w:val="clear" w:color="auto" w:fill="auto"/>
            <w:noWrap/>
            <w:vAlign w:val="center"/>
            <w:hideMark/>
          </w:tcPr>
          <w:p w14:paraId="34F0DE1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L-0447</w:t>
            </w:r>
          </w:p>
        </w:tc>
        <w:tc>
          <w:tcPr>
            <w:tcW w:w="1991" w:type="dxa"/>
            <w:shd w:val="clear" w:color="auto" w:fill="auto"/>
            <w:noWrap/>
            <w:vAlign w:val="center"/>
            <w:hideMark/>
          </w:tcPr>
          <w:p w14:paraId="1785B27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 DŁUGA KOL</w:t>
            </w:r>
          </w:p>
        </w:tc>
        <w:tc>
          <w:tcPr>
            <w:tcW w:w="1457" w:type="dxa"/>
            <w:shd w:val="clear" w:color="auto" w:fill="auto"/>
            <w:noWrap/>
            <w:vAlign w:val="center"/>
            <w:hideMark/>
          </w:tcPr>
          <w:p w14:paraId="7F1C2DF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w:t>
            </w:r>
          </w:p>
        </w:tc>
        <w:tc>
          <w:tcPr>
            <w:tcW w:w="1663" w:type="dxa"/>
            <w:shd w:val="clear" w:color="auto" w:fill="auto"/>
            <w:noWrap/>
            <w:vAlign w:val="center"/>
            <w:hideMark/>
          </w:tcPr>
          <w:p w14:paraId="771D039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F1EEE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0C1C44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494D0F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4C22158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2A1E9C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7B7BBF05" w14:textId="77777777" w:rsidTr="005F49AF">
        <w:trPr>
          <w:trHeight w:val="300"/>
        </w:trPr>
        <w:tc>
          <w:tcPr>
            <w:tcW w:w="1843" w:type="dxa"/>
            <w:shd w:val="clear" w:color="auto" w:fill="auto"/>
            <w:noWrap/>
            <w:vAlign w:val="center"/>
            <w:hideMark/>
          </w:tcPr>
          <w:p w14:paraId="7A1AD60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L-0371</w:t>
            </w:r>
          </w:p>
        </w:tc>
        <w:tc>
          <w:tcPr>
            <w:tcW w:w="1991" w:type="dxa"/>
            <w:shd w:val="clear" w:color="auto" w:fill="auto"/>
            <w:noWrap/>
            <w:vAlign w:val="center"/>
            <w:hideMark/>
          </w:tcPr>
          <w:p w14:paraId="7292AA2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 FOLWARK</w:t>
            </w:r>
          </w:p>
        </w:tc>
        <w:tc>
          <w:tcPr>
            <w:tcW w:w="1457" w:type="dxa"/>
            <w:shd w:val="clear" w:color="auto" w:fill="auto"/>
            <w:noWrap/>
            <w:vAlign w:val="center"/>
            <w:hideMark/>
          </w:tcPr>
          <w:p w14:paraId="7F97917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w:t>
            </w:r>
          </w:p>
        </w:tc>
        <w:tc>
          <w:tcPr>
            <w:tcW w:w="1663" w:type="dxa"/>
            <w:shd w:val="clear" w:color="auto" w:fill="auto"/>
            <w:noWrap/>
            <w:vAlign w:val="center"/>
            <w:hideMark/>
          </w:tcPr>
          <w:p w14:paraId="74B515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20FEFD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86FFE0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B70B8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w:t>
            </w:r>
          </w:p>
        </w:tc>
        <w:tc>
          <w:tcPr>
            <w:tcW w:w="1813" w:type="dxa"/>
            <w:shd w:val="clear" w:color="auto" w:fill="auto"/>
            <w:noWrap/>
            <w:vAlign w:val="center"/>
            <w:hideMark/>
          </w:tcPr>
          <w:p w14:paraId="4E5625D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9F7336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w:t>
            </w:r>
          </w:p>
        </w:tc>
      </w:tr>
      <w:tr w:rsidR="005F49AF" w:rsidRPr="005F49AF" w14:paraId="262B445E" w14:textId="77777777" w:rsidTr="005F49AF">
        <w:trPr>
          <w:trHeight w:val="300"/>
        </w:trPr>
        <w:tc>
          <w:tcPr>
            <w:tcW w:w="1843" w:type="dxa"/>
            <w:shd w:val="clear" w:color="auto" w:fill="auto"/>
            <w:noWrap/>
            <w:vAlign w:val="center"/>
            <w:hideMark/>
          </w:tcPr>
          <w:p w14:paraId="555C236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L-2603</w:t>
            </w:r>
          </w:p>
        </w:tc>
        <w:tc>
          <w:tcPr>
            <w:tcW w:w="1991" w:type="dxa"/>
            <w:shd w:val="clear" w:color="auto" w:fill="auto"/>
            <w:noWrap/>
            <w:vAlign w:val="center"/>
            <w:hideMark/>
          </w:tcPr>
          <w:p w14:paraId="4AC6A7D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 SUSZARNIA</w:t>
            </w:r>
          </w:p>
        </w:tc>
        <w:tc>
          <w:tcPr>
            <w:tcW w:w="1457" w:type="dxa"/>
            <w:shd w:val="clear" w:color="auto" w:fill="auto"/>
            <w:noWrap/>
            <w:vAlign w:val="center"/>
            <w:hideMark/>
          </w:tcPr>
          <w:p w14:paraId="4221CE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w:t>
            </w:r>
          </w:p>
        </w:tc>
        <w:tc>
          <w:tcPr>
            <w:tcW w:w="1663" w:type="dxa"/>
            <w:shd w:val="clear" w:color="auto" w:fill="auto"/>
            <w:noWrap/>
            <w:vAlign w:val="center"/>
            <w:hideMark/>
          </w:tcPr>
          <w:p w14:paraId="25F263B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Wolnostojąca</w:t>
            </w:r>
          </w:p>
        </w:tc>
        <w:tc>
          <w:tcPr>
            <w:tcW w:w="1051" w:type="dxa"/>
            <w:shd w:val="clear" w:color="auto" w:fill="auto"/>
            <w:noWrap/>
            <w:vAlign w:val="center"/>
            <w:hideMark/>
          </w:tcPr>
          <w:p w14:paraId="5EE81DA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OBCY</w:t>
            </w:r>
          </w:p>
        </w:tc>
        <w:tc>
          <w:tcPr>
            <w:tcW w:w="2356" w:type="dxa"/>
            <w:shd w:val="clear" w:color="auto" w:fill="auto"/>
            <w:noWrap/>
            <w:vAlign w:val="center"/>
            <w:hideMark/>
          </w:tcPr>
          <w:p w14:paraId="09C55B2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347448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1813" w:type="dxa"/>
            <w:shd w:val="clear" w:color="auto" w:fill="auto"/>
            <w:noWrap/>
            <w:vAlign w:val="center"/>
            <w:hideMark/>
          </w:tcPr>
          <w:p w14:paraId="101BF86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400</w:t>
            </w:r>
          </w:p>
        </w:tc>
        <w:tc>
          <w:tcPr>
            <w:tcW w:w="2130" w:type="dxa"/>
            <w:shd w:val="clear" w:color="auto" w:fill="auto"/>
            <w:noWrap/>
            <w:vAlign w:val="center"/>
            <w:hideMark/>
          </w:tcPr>
          <w:p w14:paraId="1C167FA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400</w:t>
            </w:r>
          </w:p>
        </w:tc>
      </w:tr>
      <w:tr w:rsidR="005F49AF" w:rsidRPr="005F49AF" w14:paraId="3521D2E5" w14:textId="77777777" w:rsidTr="005F49AF">
        <w:trPr>
          <w:trHeight w:val="300"/>
        </w:trPr>
        <w:tc>
          <w:tcPr>
            <w:tcW w:w="1843" w:type="dxa"/>
            <w:shd w:val="clear" w:color="auto" w:fill="auto"/>
            <w:noWrap/>
            <w:vAlign w:val="center"/>
            <w:hideMark/>
          </w:tcPr>
          <w:p w14:paraId="64EA8DC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L-0517</w:t>
            </w:r>
          </w:p>
        </w:tc>
        <w:tc>
          <w:tcPr>
            <w:tcW w:w="1991" w:type="dxa"/>
            <w:shd w:val="clear" w:color="auto" w:fill="auto"/>
            <w:noWrap/>
            <w:vAlign w:val="center"/>
            <w:hideMark/>
          </w:tcPr>
          <w:p w14:paraId="154F18D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 PGR</w:t>
            </w:r>
          </w:p>
        </w:tc>
        <w:tc>
          <w:tcPr>
            <w:tcW w:w="1457" w:type="dxa"/>
            <w:shd w:val="clear" w:color="auto" w:fill="auto"/>
            <w:noWrap/>
            <w:vAlign w:val="center"/>
            <w:hideMark/>
          </w:tcPr>
          <w:p w14:paraId="1679A7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w:t>
            </w:r>
          </w:p>
        </w:tc>
        <w:tc>
          <w:tcPr>
            <w:tcW w:w="1663" w:type="dxa"/>
            <w:shd w:val="clear" w:color="auto" w:fill="auto"/>
            <w:noWrap/>
            <w:vAlign w:val="center"/>
            <w:hideMark/>
          </w:tcPr>
          <w:p w14:paraId="542A5B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805F60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7BC35E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A6D6E6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433082A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7117E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6FE37FF3" w14:textId="77777777" w:rsidTr="005F49AF">
        <w:trPr>
          <w:trHeight w:val="300"/>
        </w:trPr>
        <w:tc>
          <w:tcPr>
            <w:tcW w:w="1843" w:type="dxa"/>
            <w:shd w:val="clear" w:color="auto" w:fill="auto"/>
            <w:noWrap/>
            <w:vAlign w:val="center"/>
            <w:hideMark/>
          </w:tcPr>
          <w:p w14:paraId="6DA479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L-0370</w:t>
            </w:r>
          </w:p>
        </w:tc>
        <w:tc>
          <w:tcPr>
            <w:tcW w:w="1991" w:type="dxa"/>
            <w:shd w:val="clear" w:color="auto" w:fill="auto"/>
            <w:noWrap/>
            <w:vAlign w:val="center"/>
            <w:hideMark/>
          </w:tcPr>
          <w:p w14:paraId="59D6FDD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 W.</w:t>
            </w:r>
          </w:p>
        </w:tc>
        <w:tc>
          <w:tcPr>
            <w:tcW w:w="1457" w:type="dxa"/>
            <w:shd w:val="clear" w:color="auto" w:fill="auto"/>
            <w:noWrap/>
            <w:vAlign w:val="center"/>
            <w:hideMark/>
          </w:tcPr>
          <w:p w14:paraId="27D429B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w:t>
            </w:r>
          </w:p>
        </w:tc>
        <w:tc>
          <w:tcPr>
            <w:tcW w:w="1663" w:type="dxa"/>
            <w:shd w:val="clear" w:color="auto" w:fill="auto"/>
            <w:noWrap/>
            <w:vAlign w:val="center"/>
            <w:hideMark/>
          </w:tcPr>
          <w:p w14:paraId="115250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DED602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68E7C3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33FAE0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D044C4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8EE7AA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7D0D1885" w14:textId="77777777" w:rsidTr="005F49AF">
        <w:trPr>
          <w:trHeight w:val="300"/>
        </w:trPr>
        <w:tc>
          <w:tcPr>
            <w:tcW w:w="1843" w:type="dxa"/>
            <w:shd w:val="clear" w:color="auto" w:fill="auto"/>
            <w:noWrap/>
            <w:vAlign w:val="center"/>
            <w:hideMark/>
          </w:tcPr>
          <w:p w14:paraId="05B08B1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L-0412</w:t>
            </w:r>
          </w:p>
        </w:tc>
        <w:tc>
          <w:tcPr>
            <w:tcW w:w="1991" w:type="dxa"/>
            <w:shd w:val="clear" w:color="auto" w:fill="auto"/>
            <w:noWrap/>
            <w:vAlign w:val="center"/>
            <w:hideMark/>
          </w:tcPr>
          <w:p w14:paraId="60D47D9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 KOL.</w:t>
            </w:r>
          </w:p>
        </w:tc>
        <w:tc>
          <w:tcPr>
            <w:tcW w:w="1457" w:type="dxa"/>
            <w:shd w:val="clear" w:color="auto" w:fill="auto"/>
            <w:noWrap/>
            <w:vAlign w:val="center"/>
            <w:hideMark/>
          </w:tcPr>
          <w:p w14:paraId="52E214D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Stopki</w:t>
            </w:r>
          </w:p>
        </w:tc>
        <w:tc>
          <w:tcPr>
            <w:tcW w:w="1663" w:type="dxa"/>
            <w:shd w:val="clear" w:color="auto" w:fill="auto"/>
            <w:noWrap/>
            <w:vAlign w:val="center"/>
            <w:hideMark/>
          </w:tcPr>
          <w:p w14:paraId="46457A6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275B18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827BE3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7BA074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56B6BFF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BEFE41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74460B73" w14:textId="77777777" w:rsidTr="005F49AF">
        <w:trPr>
          <w:trHeight w:val="300"/>
        </w:trPr>
        <w:tc>
          <w:tcPr>
            <w:tcW w:w="1843" w:type="dxa"/>
            <w:shd w:val="clear" w:color="auto" w:fill="auto"/>
            <w:noWrap/>
            <w:vAlign w:val="center"/>
            <w:hideMark/>
          </w:tcPr>
          <w:p w14:paraId="7A7296E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lastRenderedPageBreak/>
              <w:t>L-0381</w:t>
            </w:r>
          </w:p>
        </w:tc>
        <w:tc>
          <w:tcPr>
            <w:tcW w:w="1991" w:type="dxa"/>
            <w:shd w:val="clear" w:color="auto" w:fill="auto"/>
            <w:noWrap/>
            <w:vAlign w:val="center"/>
            <w:hideMark/>
          </w:tcPr>
          <w:p w14:paraId="191528F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MASUNY PGR</w:t>
            </w:r>
          </w:p>
        </w:tc>
        <w:tc>
          <w:tcPr>
            <w:tcW w:w="1457" w:type="dxa"/>
            <w:shd w:val="clear" w:color="auto" w:fill="auto"/>
            <w:noWrap/>
            <w:vAlign w:val="center"/>
            <w:hideMark/>
          </w:tcPr>
          <w:p w14:paraId="5BD152F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Masuńskie</w:t>
            </w:r>
            <w:proofErr w:type="spellEnd"/>
            <w:r w:rsidRPr="005F49AF">
              <w:rPr>
                <w:rFonts w:eastAsia="Times New Roman" w:cs="Arial"/>
                <w:color w:val="000000"/>
                <w:sz w:val="20"/>
                <w:szCs w:val="20"/>
                <w:lang w:eastAsia="pl-PL"/>
              </w:rPr>
              <w:t xml:space="preserve"> Włóki</w:t>
            </w:r>
          </w:p>
        </w:tc>
        <w:tc>
          <w:tcPr>
            <w:tcW w:w="1663" w:type="dxa"/>
            <w:shd w:val="clear" w:color="auto" w:fill="auto"/>
            <w:noWrap/>
            <w:vAlign w:val="center"/>
            <w:hideMark/>
          </w:tcPr>
          <w:p w14:paraId="086983C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2F1819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606952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595556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1CF9646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68C6D3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35E0D2A4" w14:textId="77777777" w:rsidTr="005F49AF">
        <w:trPr>
          <w:trHeight w:val="300"/>
        </w:trPr>
        <w:tc>
          <w:tcPr>
            <w:tcW w:w="1843" w:type="dxa"/>
            <w:shd w:val="clear" w:color="auto" w:fill="auto"/>
            <w:noWrap/>
            <w:vAlign w:val="center"/>
            <w:hideMark/>
          </w:tcPr>
          <w:p w14:paraId="3E32376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L-0560</w:t>
            </w:r>
          </w:p>
        </w:tc>
        <w:tc>
          <w:tcPr>
            <w:tcW w:w="1991" w:type="dxa"/>
            <w:shd w:val="clear" w:color="auto" w:fill="auto"/>
            <w:noWrap/>
            <w:vAlign w:val="center"/>
            <w:hideMark/>
          </w:tcPr>
          <w:p w14:paraId="2783872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MASUNY S/M</w:t>
            </w:r>
          </w:p>
        </w:tc>
        <w:tc>
          <w:tcPr>
            <w:tcW w:w="1457" w:type="dxa"/>
            <w:shd w:val="clear" w:color="auto" w:fill="auto"/>
            <w:noWrap/>
            <w:vAlign w:val="center"/>
            <w:hideMark/>
          </w:tcPr>
          <w:p w14:paraId="7BE4301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Masuńskie</w:t>
            </w:r>
            <w:proofErr w:type="spellEnd"/>
            <w:r w:rsidRPr="005F49AF">
              <w:rPr>
                <w:rFonts w:eastAsia="Times New Roman" w:cs="Arial"/>
                <w:color w:val="000000"/>
                <w:sz w:val="20"/>
                <w:szCs w:val="20"/>
                <w:lang w:eastAsia="pl-PL"/>
              </w:rPr>
              <w:t xml:space="preserve"> Włóki</w:t>
            </w:r>
          </w:p>
        </w:tc>
        <w:tc>
          <w:tcPr>
            <w:tcW w:w="1663" w:type="dxa"/>
            <w:shd w:val="clear" w:color="auto" w:fill="auto"/>
            <w:noWrap/>
            <w:vAlign w:val="center"/>
            <w:hideMark/>
          </w:tcPr>
          <w:p w14:paraId="7C14DAA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715612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A3E0F2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9D9400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7E7986E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73A627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433C00B3" w14:textId="77777777" w:rsidTr="005F49AF">
        <w:trPr>
          <w:trHeight w:val="300"/>
        </w:trPr>
        <w:tc>
          <w:tcPr>
            <w:tcW w:w="1843" w:type="dxa"/>
            <w:shd w:val="clear" w:color="auto" w:fill="auto"/>
            <w:noWrap/>
            <w:vAlign w:val="center"/>
            <w:hideMark/>
          </w:tcPr>
          <w:p w14:paraId="0CFD9BC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L-0386</w:t>
            </w:r>
          </w:p>
        </w:tc>
        <w:tc>
          <w:tcPr>
            <w:tcW w:w="1991" w:type="dxa"/>
            <w:shd w:val="clear" w:color="auto" w:fill="auto"/>
            <w:noWrap/>
            <w:vAlign w:val="center"/>
            <w:hideMark/>
          </w:tcPr>
          <w:p w14:paraId="784DA54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MASUNY W.</w:t>
            </w:r>
          </w:p>
        </w:tc>
        <w:tc>
          <w:tcPr>
            <w:tcW w:w="1457" w:type="dxa"/>
            <w:shd w:val="clear" w:color="auto" w:fill="auto"/>
            <w:noWrap/>
            <w:vAlign w:val="center"/>
            <w:hideMark/>
          </w:tcPr>
          <w:p w14:paraId="55C9ED3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Masuńskie</w:t>
            </w:r>
            <w:proofErr w:type="spellEnd"/>
            <w:r w:rsidRPr="005F49AF">
              <w:rPr>
                <w:rFonts w:eastAsia="Times New Roman" w:cs="Arial"/>
                <w:color w:val="000000"/>
                <w:sz w:val="20"/>
                <w:szCs w:val="20"/>
                <w:lang w:eastAsia="pl-PL"/>
              </w:rPr>
              <w:t xml:space="preserve"> Włóki</w:t>
            </w:r>
          </w:p>
        </w:tc>
        <w:tc>
          <w:tcPr>
            <w:tcW w:w="1663" w:type="dxa"/>
            <w:shd w:val="clear" w:color="auto" w:fill="auto"/>
            <w:noWrap/>
            <w:vAlign w:val="center"/>
            <w:hideMark/>
          </w:tcPr>
          <w:p w14:paraId="3E9ECDD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D4CAAE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144E69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B4EE8C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5D44DD6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5EF953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421B95CD" w14:textId="77777777" w:rsidTr="005F49AF">
        <w:trPr>
          <w:trHeight w:val="300"/>
        </w:trPr>
        <w:tc>
          <w:tcPr>
            <w:tcW w:w="1843" w:type="dxa"/>
            <w:shd w:val="clear" w:color="auto" w:fill="auto"/>
            <w:noWrap/>
            <w:vAlign w:val="center"/>
            <w:hideMark/>
          </w:tcPr>
          <w:p w14:paraId="6FF3A2D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L-0573</w:t>
            </w:r>
          </w:p>
        </w:tc>
        <w:tc>
          <w:tcPr>
            <w:tcW w:w="1991" w:type="dxa"/>
            <w:shd w:val="clear" w:color="auto" w:fill="auto"/>
            <w:noWrap/>
            <w:vAlign w:val="center"/>
            <w:hideMark/>
          </w:tcPr>
          <w:p w14:paraId="70BA63A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 LOTNISKO</w:t>
            </w:r>
          </w:p>
        </w:tc>
        <w:tc>
          <w:tcPr>
            <w:tcW w:w="1457" w:type="dxa"/>
            <w:shd w:val="clear" w:color="auto" w:fill="auto"/>
            <w:noWrap/>
            <w:vAlign w:val="center"/>
            <w:hideMark/>
          </w:tcPr>
          <w:p w14:paraId="398DBFD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Masuńskie</w:t>
            </w:r>
            <w:proofErr w:type="spellEnd"/>
            <w:r w:rsidRPr="005F49AF">
              <w:rPr>
                <w:rFonts w:eastAsia="Times New Roman" w:cs="Arial"/>
                <w:color w:val="000000"/>
                <w:sz w:val="20"/>
                <w:szCs w:val="20"/>
                <w:lang w:eastAsia="pl-PL"/>
              </w:rPr>
              <w:t xml:space="preserve"> Włóki</w:t>
            </w:r>
          </w:p>
        </w:tc>
        <w:tc>
          <w:tcPr>
            <w:tcW w:w="1663" w:type="dxa"/>
            <w:shd w:val="clear" w:color="auto" w:fill="auto"/>
            <w:noWrap/>
            <w:vAlign w:val="center"/>
            <w:hideMark/>
          </w:tcPr>
          <w:p w14:paraId="0E0510D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363E65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A896A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4D9058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74B5112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1602FE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08892B0A" w14:textId="77777777" w:rsidTr="005F49AF">
        <w:trPr>
          <w:trHeight w:val="300"/>
        </w:trPr>
        <w:tc>
          <w:tcPr>
            <w:tcW w:w="1843" w:type="dxa"/>
            <w:shd w:val="clear" w:color="auto" w:fill="auto"/>
            <w:noWrap/>
            <w:vAlign w:val="center"/>
            <w:hideMark/>
          </w:tcPr>
          <w:p w14:paraId="374EB93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L-0388</w:t>
            </w:r>
          </w:p>
        </w:tc>
        <w:tc>
          <w:tcPr>
            <w:tcW w:w="1991" w:type="dxa"/>
            <w:shd w:val="clear" w:color="auto" w:fill="auto"/>
            <w:noWrap/>
            <w:vAlign w:val="center"/>
            <w:hideMark/>
          </w:tcPr>
          <w:p w14:paraId="6224EB8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 W.</w:t>
            </w:r>
          </w:p>
        </w:tc>
        <w:tc>
          <w:tcPr>
            <w:tcW w:w="1457" w:type="dxa"/>
            <w:shd w:val="clear" w:color="auto" w:fill="auto"/>
            <w:noWrap/>
            <w:vAlign w:val="center"/>
            <w:hideMark/>
          </w:tcPr>
          <w:p w14:paraId="3D6C140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w:t>
            </w:r>
          </w:p>
        </w:tc>
        <w:tc>
          <w:tcPr>
            <w:tcW w:w="1663" w:type="dxa"/>
            <w:shd w:val="clear" w:color="auto" w:fill="auto"/>
            <w:noWrap/>
            <w:vAlign w:val="center"/>
            <w:hideMark/>
          </w:tcPr>
          <w:p w14:paraId="7649FC2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F5C59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4D55BD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830970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2B1DC3A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FE894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68F59582" w14:textId="77777777" w:rsidTr="005F49AF">
        <w:trPr>
          <w:trHeight w:val="300"/>
        </w:trPr>
        <w:tc>
          <w:tcPr>
            <w:tcW w:w="1843" w:type="dxa"/>
            <w:shd w:val="clear" w:color="auto" w:fill="auto"/>
            <w:noWrap/>
            <w:vAlign w:val="center"/>
            <w:hideMark/>
          </w:tcPr>
          <w:p w14:paraId="1144C3F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L-0453</w:t>
            </w:r>
          </w:p>
        </w:tc>
        <w:tc>
          <w:tcPr>
            <w:tcW w:w="1991" w:type="dxa"/>
            <w:shd w:val="clear" w:color="auto" w:fill="auto"/>
            <w:noWrap/>
            <w:vAlign w:val="center"/>
            <w:hideMark/>
          </w:tcPr>
          <w:p w14:paraId="161E064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 S/M</w:t>
            </w:r>
          </w:p>
        </w:tc>
        <w:tc>
          <w:tcPr>
            <w:tcW w:w="1457" w:type="dxa"/>
            <w:shd w:val="clear" w:color="auto" w:fill="auto"/>
            <w:noWrap/>
            <w:vAlign w:val="center"/>
            <w:hideMark/>
          </w:tcPr>
          <w:p w14:paraId="18E4038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w:t>
            </w:r>
          </w:p>
        </w:tc>
        <w:tc>
          <w:tcPr>
            <w:tcW w:w="1663" w:type="dxa"/>
            <w:shd w:val="clear" w:color="auto" w:fill="auto"/>
            <w:noWrap/>
            <w:vAlign w:val="center"/>
            <w:hideMark/>
          </w:tcPr>
          <w:p w14:paraId="7E67FFD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6CE1AD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BE7A3C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0822F9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7D6916E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39FEA8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7B0BC7E8" w14:textId="77777777" w:rsidTr="005F49AF">
        <w:trPr>
          <w:trHeight w:val="300"/>
        </w:trPr>
        <w:tc>
          <w:tcPr>
            <w:tcW w:w="1843" w:type="dxa"/>
            <w:shd w:val="clear" w:color="auto" w:fill="auto"/>
            <w:noWrap/>
            <w:vAlign w:val="center"/>
            <w:hideMark/>
          </w:tcPr>
          <w:p w14:paraId="3075933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L-0296</w:t>
            </w:r>
          </w:p>
        </w:tc>
        <w:tc>
          <w:tcPr>
            <w:tcW w:w="1991" w:type="dxa"/>
            <w:shd w:val="clear" w:color="auto" w:fill="auto"/>
            <w:noWrap/>
            <w:vAlign w:val="center"/>
            <w:hideMark/>
          </w:tcPr>
          <w:p w14:paraId="299D698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 FERMA</w:t>
            </w:r>
          </w:p>
        </w:tc>
        <w:tc>
          <w:tcPr>
            <w:tcW w:w="1457" w:type="dxa"/>
            <w:shd w:val="clear" w:color="auto" w:fill="auto"/>
            <w:noWrap/>
            <w:vAlign w:val="center"/>
            <w:hideMark/>
          </w:tcPr>
          <w:p w14:paraId="16E6B4B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w:t>
            </w:r>
          </w:p>
        </w:tc>
        <w:tc>
          <w:tcPr>
            <w:tcW w:w="1663" w:type="dxa"/>
            <w:shd w:val="clear" w:color="auto" w:fill="auto"/>
            <w:noWrap/>
            <w:vAlign w:val="center"/>
            <w:hideMark/>
          </w:tcPr>
          <w:p w14:paraId="2BAEB0C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7C1CC1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0C0695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0965BF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6353DE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39A8C7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41A987CD" w14:textId="77777777" w:rsidTr="005F49AF">
        <w:trPr>
          <w:trHeight w:val="300"/>
        </w:trPr>
        <w:tc>
          <w:tcPr>
            <w:tcW w:w="1843" w:type="dxa"/>
            <w:shd w:val="clear" w:color="auto" w:fill="auto"/>
            <w:noWrap/>
            <w:vAlign w:val="center"/>
            <w:hideMark/>
          </w:tcPr>
          <w:p w14:paraId="0E011A3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L-0538</w:t>
            </w:r>
          </w:p>
        </w:tc>
        <w:tc>
          <w:tcPr>
            <w:tcW w:w="1991" w:type="dxa"/>
            <w:shd w:val="clear" w:color="auto" w:fill="auto"/>
            <w:noWrap/>
            <w:vAlign w:val="center"/>
            <w:hideMark/>
          </w:tcPr>
          <w:p w14:paraId="5B56E76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TERESIN</w:t>
            </w:r>
          </w:p>
        </w:tc>
        <w:tc>
          <w:tcPr>
            <w:tcW w:w="1457" w:type="dxa"/>
            <w:shd w:val="clear" w:color="auto" w:fill="auto"/>
            <w:noWrap/>
            <w:vAlign w:val="center"/>
            <w:hideMark/>
          </w:tcPr>
          <w:p w14:paraId="2FF7275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Majmławki</w:t>
            </w:r>
          </w:p>
        </w:tc>
        <w:tc>
          <w:tcPr>
            <w:tcW w:w="1663" w:type="dxa"/>
            <w:shd w:val="clear" w:color="auto" w:fill="auto"/>
            <w:noWrap/>
            <w:vAlign w:val="center"/>
            <w:hideMark/>
          </w:tcPr>
          <w:p w14:paraId="37AD09C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45DC51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C5F69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352274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51B8CEE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9E5D85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7D54D63A" w14:textId="77777777" w:rsidTr="005F49AF">
        <w:trPr>
          <w:trHeight w:val="300"/>
        </w:trPr>
        <w:tc>
          <w:tcPr>
            <w:tcW w:w="1843" w:type="dxa"/>
            <w:shd w:val="clear" w:color="auto" w:fill="auto"/>
            <w:noWrap/>
            <w:vAlign w:val="center"/>
            <w:hideMark/>
          </w:tcPr>
          <w:p w14:paraId="1FCBA98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L-0385</w:t>
            </w:r>
          </w:p>
        </w:tc>
        <w:tc>
          <w:tcPr>
            <w:tcW w:w="1991" w:type="dxa"/>
            <w:shd w:val="clear" w:color="auto" w:fill="auto"/>
            <w:noWrap/>
            <w:vAlign w:val="center"/>
            <w:hideMark/>
          </w:tcPr>
          <w:p w14:paraId="633362A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MAJMLAWKA</w:t>
            </w:r>
          </w:p>
        </w:tc>
        <w:tc>
          <w:tcPr>
            <w:tcW w:w="1457" w:type="dxa"/>
            <w:shd w:val="clear" w:color="auto" w:fill="auto"/>
            <w:noWrap/>
            <w:vAlign w:val="center"/>
            <w:hideMark/>
          </w:tcPr>
          <w:p w14:paraId="455C8CD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Majmławki</w:t>
            </w:r>
          </w:p>
        </w:tc>
        <w:tc>
          <w:tcPr>
            <w:tcW w:w="1663" w:type="dxa"/>
            <w:shd w:val="clear" w:color="auto" w:fill="auto"/>
            <w:noWrap/>
            <w:vAlign w:val="center"/>
            <w:hideMark/>
          </w:tcPr>
          <w:p w14:paraId="0A94DF3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C440E2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9DFF1D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F4CBE3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E2ADF7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DCA84C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95D2517" w14:textId="77777777" w:rsidTr="005F49AF">
        <w:trPr>
          <w:trHeight w:val="300"/>
        </w:trPr>
        <w:tc>
          <w:tcPr>
            <w:tcW w:w="1843" w:type="dxa"/>
            <w:shd w:val="clear" w:color="auto" w:fill="auto"/>
            <w:noWrap/>
            <w:vAlign w:val="center"/>
            <w:hideMark/>
          </w:tcPr>
          <w:p w14:paraId="3AAB6CA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L-0524</w:t>
            </w:r>
          </w:p>
        </w:tc>
        <w:tc>
          <w:tcPr>
            <w:tcW w:w="1991" w:type="dxa"/>
            <w:shd w:val="clear" w:color="auto" w:fill="auto"/>
            <w:noWrap/>
            <w:vAlign w:val="center"/>
            <w:hideMark/>
          </w:tcPr>
          <w:p w14:paraId="5D7406A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WANIKAJMY</w:t>
            </w:r>
          </w:p>
        </w:tc>
        <w:tc>
          <w:tcPr>
            <w:tcW w:w="1457" w:type="dxa"/>
            <w:shd w:val="clear" w:color="auto" w:fill="auto"/>
            <w:noWrap/>
            <w:vAlign w:val="center"/>
            <w:hideMark/>
          </w:tcPr>
          <w:p w14:paraId="472F1EA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Wanikajmy</w:t>
            </w:r>
            <w:proofErr w:type="spellEnd"/>
          </w:p>
        </w:tc>
        <w:tc>
          <w:tcPr>
            <w:tcW w:w="1663" w:type="dxa"/>
            <w:shd w:val="clear" w:color="auto" w:fill="auto"/>
            <w:noWrap/>
            <w:vAlign w:val="center"/>
            <w:hideMark/>
          </w:tcPr>
          <w:p w14:paraId="75B820D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3D1DEE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5623B1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48180A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73243D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E61649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58738854" w14:textId="77777777" w:rsidTr="005F49AF">
        <w:trPr>
          <w:trHeight w:val="300"/>
        </w:trPr>
        <w:tc>
          <w:tcPr>
            <w:tcW w:w="1843" w:type="dxa"/>
            <w:shd w:val="clear" w:color="auto" w:fill="auto"/>
            <w:noWrap/>
            <w:vAlign w:val="center"/>
            <w:hideMark/>
          </w:tcPr>
          <w:p w14:paraId="55649F3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L-0373</w:t>
            </w:r>
          </w:p>
        </w:tc>
        <w:tc>
          <w:tcPr>
            <w:tcW w:w="1991" w:type="dxa"/>
            <w:shd w:val="clear" w:color="auto" w:fill="auto"/>
            <w:noWrap/>
            <w:vAlign w:val="center"/>
            <w:hideMark/>
          </w:tcPr>
          <w:p w14:paraId="103D2C9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ŁOSKAJMY (SĘP.)</w:t>
            </w:r>
          </w:p>
        </w:tc>
        <w:tc>
          <w:tcPr>
            <w:tcW w:w="1457" w:type="dxa"/>
            <w:shd w:val="clear" w:color="auto" w:fill="auto"/>
            <w:noWrap/>
            <w:vAlign w:val="center"/>
            <w:hideMark/>
          </w:tcPr>
          <w:p w14:paraId="15E38ED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Gierkiny</w:t>
            </w:r>
          </w:p>
        </w:tc>
        <w:tc>
          <w:tcPr>
            <w:tcW w:w="1663" w:type="dxa"/>
            <w:shd w:val="clear" w:color="auto" w:fill="auto"/>
            <w:noWrap/>
            <w:vAlign w:val="center"/>
            <w:hideMark/>
          </w:tcPr>
          <w:p w14:paraId="55ECAC7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3A15EE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0C349B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EEFE47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441DAF0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1CFB58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05A20979" w14:textId="77777777" w:rsidTr="005F49AF">
        <w:trPr>
          <w:trHeight w:val="300"/>
        </w:trPr>
        <w:tc>
          <w:tcPr>
            <w:tcW w:w="1843" w:type="dxa"/>
            <w:shd w:val="clear" w:color="auto" w:fill="auto"/>
            <w:noWrap/>
            <w:vAlign w:val="center"/>
            <w:hideMark/>
          </w:tcPr>
          <w:p w14:paraId="6341F6A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L-0537</w:t>
            </w:r>
          </w:p>
        </w:tc>
        <w:tc>
          <w:tcPr>
            <w:tcW w:w="1991" w:type="dxa"/>
            <w:shd w:val="clear" w:color="auto" w:fill="auto"/>
            <w:noWrap/>
            <w:vAlign w:val="center"/>
            <w:hideMark/>
          </w:tcPr>
          <w:p w14:paraId="749F387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GIERKINY</w:t>
            </w:r>
          </w:p>
        </w:tc>
        <w:tc>
          <w:tcPr>
            <w:tcW w:w="1457" w:type="dxa"/>
            <w:shd w:val="clear" w:color="auto" w:fill="auto"/>
            <w:noWrap/>
            <w:vAlign w:val="center"/>
            <w:hideMark/>
          </w:tcPr>
          <w:p w14:paraId="1B46B72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Gierkiny</w:t>
            </w:r>
          </w:p>
        </w:tc>
        <w:tc>
          <w:tcPr>
            <w:tcW w:w="1663" w:type="dxa"/>
            <w:shd w:val="clear" w:color="auto" w:fill="auto"/>
            <w:noWrap/>
            <w:vAlign w:val="center"/>
            <w:hideMark/>
          </w:tcPr>
          <w:p w14:paraId="02ED1F6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DD94EE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4B6155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85DBEB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F6B368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F18633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11B019D3" w14:textId="77777777" w:rsidTr="005F49AF">
        <w:trPr>
          <w:trHeight w:val="300"/>
        </w:trPr>
        <w:tc>
          <w:tcPr>
            <w:tcW w:w="1843" w:type="dxa"/>
            <w:shd w:val="clear" w:color="auto" w:fill="auto"/>
            <w:noWrap/>
            <w:vAlign w:val="center"/>
            <w:hideMark/>
          </w:tcPr>
          <w:p w14:paraId="3452230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L-0389</w:t>
            </w:r>
          </w:p>
        </w:tc>
        <w:tc>
          <w:tcPr>
            <w:tcW w:w="1991" w:type="dxa"/>
            <w:shd w:val="clear" w:color="auto" w:fill="auto"/>
            <w:noWrap/>
            <w:vAlign w:val="center"/>
            <w:hideMark/>
          </w:tcPr>
          <w:p w14:paraId="4E17772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SZMODENY</w:t>
            </w:r>
          </w:p>
        </w:tc>
        <w:tc>
          <w:tcPr>
            <w:tcW w:w="1457" w:type="dxa"/>
            <w:shd w:val="clear" w:color="auto" w:fill="auto"/>
            <w:noWrap/>
            <w:vAlign w:val="center"/>
            <w:hideMark/>
          </w:tcPr>
          <w:p w14:paraId="7541D27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Gaj</w:t>
            </w:r>
          </w:p>
        </w:tc>
        <w:tc>
          <w:tcPr>
            <w:tcW w:w="1663" w:type="dxa"/>
            <w:shd w:val="clear" w:color="auto" w:fill="auto"/>
            <w:noWrap/>
            <w:vAlign w:val="center"/>
            <w:hideMark/>
          </w:tcPr>
          <w:p w14:paraId="79337F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79F4BD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52CDF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598689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22F201C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93A6E8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7E3C7DBD" w14:textId="77777777" w:rsidTr="005F49AF">
        <w:trPr>
          <w:trHeight w:val="300"/>
        </w:trPr>
        <w:tc>
          <w:tcPr>
            <w:tcW w:w="1843" w:type="dxa"/>
            <w:shd w:val="clear" w:color="auto" w:fill="auto"/>
            <w:noWrap/>
            <w:vAlign w:val="center"/>
            <w:hideMark/>
          </w:tcPr>
          <w:p w14:paraId="2BDB7E2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L-0367</w:t>
            </w:r>
          </w:p>
        </w:tc>
        <w:tc>
          <w:tcPr>
            <w:tcW w:w="1991" w:type="dxa"/>
            <w:shd w:val="clear" w:color="auto" w:fill="auto"/>
            <w:noWrap/>
            <w:vAlign w:val="center"/>
            <w:hideMark/>
          </w:tcPr>
          <w:p w14:paraId="1E82A6F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GAJ</w:t>
            </w:r>
          </w:p>
        </w:tc>
        <w:tc>
          <w:tcPr>
            <w:tcW w:w="1457" w:type="dxa"/>
            <w:shd w:val="clear" w:color="auto" w:fill="auto"/>
            <w:noWrap/>
            <w:vAlign w:val="center"/>
            <w:hideMark/>
          </w:tcPr>
          <w:p w14:paraId="154BDF3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Gaj</w:t>
            </w:r>
          </w:p>
        </w:tc>
        <w:tc>
          <w:tcPr>
            <w:tcW w:w="1663" w:type="dxa"/>
            <w:shd w:val="clear" w:color="auto" w:fill="auto"/>
            <w:noWrap/>
            <w:vAlign w:val="center"/>
            <w:hideMark/>
          </w:tcPr>
          <w:p w14:paraId="1ABF357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4740DE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346E6D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21259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050F318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2EB0C1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026DB7AA" w14:textId="77777777" w:rsidTr="005F49AF">
        <w:trPr>
          <w:trHeight w:val="300"/>
        </w:trPr>
        <w:tc>
          <w:tcPr>
            <w:tcW w:w="1843" w:type="dxa"/>
            <w:shd w:val="clear" w:color="auto" w:fill="auto"/>
            <w:noWrap/>
            <w:vAlign w:val="center"/>
            <w:hideMark/>
          </w:tcPr>
          <w:p w14:paraId="71B0A7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L-0396</w:t>
            </w:r>
          </w:p>
        </w:tc>
        <w:tc>
          <w:tcPr>
            <w:tcW w:w="1991" w:type="dxa"/>
            <w:shd w:val="clear" w:color="auto" w:fill="auto"/>
            <w:noWrap/>
            <w:vAlign w:val="center"/>
            <w:hideMark/>
          </w:tcPr>
          <w:p w14:paraId="210D62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LIPICA ROMALINY</w:t>
            </w:r>
          </w:p>
        </w:tc>
        <w:tc>
          <w:tcPr>
            <w:tcW w:w="1457" w:type="dxa"/>
            <w:shd w:val="clear" w:color="auto" w:fill="auto"/>
            <w:noWrap/>
            <w:vAlign w:val="center"/>
            <w:hideMark/>
          </w:tcPr>
          <w:p w14:paraId="1989768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Lipica</w:t>
            </w:r>
          </w:p>
        </w:tc>
        <w:tc>
          <w:tcPr>
            <w:tcW w:w="1663" w:type="dxa"/>
            <w:shd w:val="clear" w:color="auto" w:fill="auto"/>
            <w:noWrap/>
            <w:vAlign w:val="center"/>
            <w:hideMark/>
          </w:tcPr>
          <w:p w14:paraId="4995470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ED2A8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2989D8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3E05DB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31784AA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ED5280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05B50DD1" w14:textId="77777777" w:rsidTr="005F49AF">
        <w:trPr>
          <w:trHeight w:val="300"/>
        </w:trPr>
        <w:tc>
          <w:tcPr>
            <w:tcW w:w="1843" w:type="dxa"/>
            <w:shd w:val="clear" w:color="auto" w:fill="auto"/>
            <w:noWrap/>
            <w:vAlign w:val="center"/>
            <w:hideMark/>
          </w:tcPr>
          <w:p w14:paraId="462BB8D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L-0387</w:t>
            </w:r>
          </w:p>
        </w:tc>
        <w:tc>
          <w:tcPr>
            <w:tcW w:w="1991" w:type="dxa"/>
            <w:shd w:val="clear" w:color="auto" w:fill="auto"/>
            <w:noWrap/>
            <w:vAlign w:val="center"/>
            <w:hideMark/>
          </w:tcPr>
          <w:p w14:paraId="165FFAC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ROMALINY</w:t>
            </w:r>
          </w:p>
        </w:tc>
        <w:tc>
          <w:tcPr>
            <w:tcW w:w="1457" w:type="dxa"/>
            <w:shd w:val="clear" w:color="auto" w:fill="auto"/>
            <w:noWrap/>
            <w:vAlign w:val="center"/>
            <w:hideMark/>
          </w:tcPr>
          <w:p w14:paraId="7B23DAB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Romaliny</w:t>
            </w:r>
            <w:proofErr w:type="spellEnd"/>
          </w:p>
        </w:tc>
        <w:tc>
          <w:tcPr>
            <w:tcW w:w="1663" w:type="dxa"/>
            <w:shd w:val="clear" w:color="auto" w:fill="auto"/>
            <w:noWrap/>
            <w:vAlign w:val="center"/>
            <w:hideMark/>
          </w:tcPr>
          <w:p w14:paraId="298A6A1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E148C1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54FD7E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31A889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3BF5FF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760C01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263D38DD" w14:textId="77777777" w:rsidTr="005F49AF">
        <w:trPr>
          <w:trHeight w:val="300"/>
        </w:trPr>
        <w:tc>
          <w:tcPr>
            <w:tcW w:w="1843" w:type="dxa"/>
            <w:shd w:val="clear" w:color="auto" w:fill="auto"/>
            <w:noWrap/>
            <w:vAlign w:val="center"/>
            <w:hideMark/>
          </w:tcPr>
          <w:p w14:paraId="0DDFC2E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L-0479</w:t>
            </w:r>
          </w:p>
        </w:tc>
        <w:tc>
          <w:tcPr>
            <w:tcW w:w="1991" w:type="dxa"/>
            <w:shd w:val="clear" w:color="auto" w:fill="auto"/>
            <w:noWrap/>
            <w:vAlign w:val="center"/>
            <w:hideMark/>
          </w:tcPr>
          <w:p w14:paraId="5C44BF5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LIPICA KOL.</w:t>
            </w:r>
          </w:p>
        </w:tc>
        <w:tc>
          <w:tcPr>
            <w:tcW w:w="1457" w:type="dxa"/>
            <w:shd w:val="clear" w:color="auto" w:fill="auto"/>
            <w:noWrap/>
            <w:vAlign w:val="center"/>
            <w:hideMark/>
          </w:tcPr>
          <w:p w14:paraId="546CE82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Lipica</w:t>
            </w:r>
          </w:p>
        </w:tc>
        <w:tc>
          <w:tcPr>
            <w:tcW w:w="1663" w:type="dxa"/>
            <w:shd w:val="clear" w:color="auto" w:fill="auto"/>
            <w:noWrap/>
            <w:vAlign w:val="center"/>
            <w:hideMark/>
          </w:tcPr>
          <w:p w14:paraId="711437C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FACABE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E4C8CD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9C3397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417F862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449974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481300AD" w14:textId="77777777" w:rsidTr="005F49AF">
        <w:trPr>
          <w:trHeight w:val="300"/>
        </w:trPr>
        <w:tc>
          <w:tcPr>
            <w:tcW w:w="1843" w:type="dxa"/>
            <w:shd w:val="clear" w:color="auto" w:fill="auto"/>
            <w:noWrap/>
            <w:vAlign w:val="center"/>
            <w:hideMark/>
          </w:tcPr>
          <w:p w14:paraId="15BB475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L-0378</w:t>
            </w:r>
          </w:p>
        </w:tc>
        <w:tc>
          <w:tcPr>
            <w:tcW w:w="1991" w:type="dxa"/>
            <w:shd w:val="clear" w:color="auto" w:fill="auto"/>
            <w:noWrap/>
            <w:vAlign w:val="center"/>
            <w:hideMark/>
          </w:tcPr>
          <w:p w14:paraId="4CAD5C6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LIPICA W.</w:t>
            </w:r>
          </w:p>
        </w:tc>
        <w:tc>
          <w:tcPr>
            <w:tcW w:w="1457" w:type="dxa"/>
            <w:shd w:val="clear" w:color="auto" w:fill="auto"/>
            <w:noWrap/>
            <w:vAlign w:val="center"/>
            <w:hideMark/>
          </w:tcPr>
          <w:p w14:paraId="31BFB0C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Lipica</w:t>
            </w:r>
          </w:p>
        </w:tc>
        <w:tc>
          <w:tcPr>
            <w:tcW w:w="1663" w:type="dxa"/>
            <w:shd w:val="clear" w:color="auto" w:fill="auto"/>
            <w:noWrap/>
            <w:vAlign w:val="center"/>
            <w:hideMark/>
          </w:tcPr>
          <w:p w14:paraId="21EE248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7FB2AA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9A00E9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C5C094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51DD980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D1E223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82FB706" w14:textId="77777777" w:rsidTr="005F49AF">
        <w:trPr>
          <w:trHeight w:val="300"/>
        </w:trPr>
        <w:tc>
          <w:tcPr>
            <w:tcW w:w="1843" w:type="dxa"/>
            <w:shd w:val="clear" w:color="auto" w:fill="auto"/>
            <w:noWrap/>
            <w:vAlign w:val="center"/>
            <w:hideMark/>
          </w:tcPr>
          <w:p w14:paraId="1C0DDA3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L-0392</w:t>
            </w:r>
          </w:p>
        </w:tc>
        <w:tc>
          <w:tcPr>
            <w:tcW w:w="1991" w:type="dxa"/>
            <w:shd w:val="clear" w:color="auto" w:fill="auto"/>
            <w:noWrap/>
            <w:vAlign w:val="center"/>
            <w:hideMark/>
          </w:tcPr>
          <w:p w14:paraId="5A7A5DD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MEŁDY</w:t>
            </w:r>
          </w:p>
        </w:tc>
        <w:tc>
          <w:tcPr>
            <w:tcW w:w="1457" w:type="dxa"/>
            <w:shd w:val="clear" w:color="auto" w:fill="auto"/>
            <w:noWrap/>
            <w:vAlign w:val="center"/>
            <w:hideMark/>
          </w:tcPr>
          <w:p w14:paraId="236F728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Gaj</w:t>
            </w:r>
          </w:p>
        </w:tc>
        <w:tc>
          <w:tcPr>
            <w:tcW w:w="1663" w:type="dxa"/>
            <w:shd w:val="clear" w:color="auto" w:fill="auto"/>
            <w:noWrap/>
            <w:vAlign w:val="center"/>
            <w:hideMark/>
          </w:tcPr>
          <w:p w14:paraId="058961F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27FE7B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FE85C8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03257C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765D2DD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FB4DA8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5941C49F" w14:textId="77777777" w:rsidTr="005F49AF">
        <w:trPr>
          <w:trHeight w:val="300"/>
        </w:trPr>
        <w:tc>
          <w:tcPr>
            <w:tcW w:w="1843" w:type="dxa"/>
            <w:shd w:val="clear" w:color="auto" w:fill="auto"/>
            <w:noWrap/>
            <w:vAlign w:val="center"/>
            <w:hideMark/>
          </w:tcPr>
          <w:p w14:paraId="298D162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L-0325</w:t>
            </w:r>
          </w:p>
        </w:tc>
        <w:tc>
          <w:tcPr>
            <w:tcW w:w="1991" w:type="dxa"/>
            <w:shd w:val="clear" w:color="auto" w:fill="auto"/>
            <w:noWrap/>
            <w:vAlign w:val="center"/>
            <w:hideMark/>
          </w:tcPr>
          <w:p w14:paraId="2497C01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PIENY</w:t>
            </w:r>
          </w:p>
        </w:tc>
        <w:tc>
          <w:tcPr>
            <w:tcW w:w="1457" w:type="dxa"/>
            <w:shd w:val="clear" w:color="auto" w:fill="auto"/>
            <w:noWrap/>
            <w:vAlign w:val="center"/>
            <w:hideMark/>
          </w:tcPr>
          <w:p w14:paraId="6CB2129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Pieny</w:t>
            </w:r>
            <w:proofErr w:type="spellEnd"/>
          </w:p>
        </w:tc>
        <w:tc>
          <w:tcPr>
            <w:tcW w:w="1663" w:type="dxa"/>
            <w:shd w:val="clear" w:color="auto" w:fill="auto"/>
            <w:noWrap/>
            <w:vAlign w:val="center"/>
            <w:hideMark/>
          </w:tcPr>
          <w:p w14:paraId="068026F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D62973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A50AEA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4498FE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6521F96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36949D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77E5F9DA" w14:textId="77777777" w:rsidTr="005F49AF">
        <w:trPr>
          <w:trHeight w:val="300"/>
        </w:trPr>
        <w:tc>
          <w:tcPr>
            <w:tcW w:w="1843" w:type="dxa"/>
            <w:shd w:val="clear" w:color="auto" w:fill="auto"/>
            <w:noWrap/>
            <w:vAlign w:val="center"/>
            <w:hideMark/>
          </w:tcPr>
          <w:p w14:paraId="4B20DE9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L-0478</w:t>
            </w:r>
          </w:p>
        </w:tc>
        <w:tc>
          <w:tcPr>
            <w:tcW w:w="1991" w:type="dxa"/>
            <w:shd w:val="clear" w:color="auto" w:fill="auto"/>
            <w:noWrap/>
            <w:vAlign w:val="center"/>
            <w:hideMark/>
          </w:tcPr>
          <w:p w14:paraId="4708A7C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RUSAJNY 2</w:t>
            </w:r>
          </w:p>
        </w:tc>
        <w:tc>
          <w:tcPr>
            <w:tcW w:w="1457" w:type="dxa"/>
            <w:shd w:val="clear" w:color="auto" w:fill="auto"/>
            <w:noWrap/>
            <w:vAlign w:val="center"/>
            <w:hideMark/>
          </w:tcPr>
          <w:p w14:paraId="3219D5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Rusajny</w:t>
            </w:r>
          </w:p>
        </w:tc>
        <w:tc>
          <w:tcPr>
            <w:tcW w:w="1663" w:type="dxa"/>
            <w:shd w:val="clear" w:color="auto" w:fill="auto"/>
            <w:noWrap/>
            <w:vAlign w:val="center"/>
            <w:hideMark/>
          </w:tcPr>
          <w:p w14:paraId="24136B8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80FCC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12B74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B1A2A1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65CE301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218AE5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508923C9" w14:textId="77777777" w:rsidTr="005F49AF">
        <w:trPr>
          <w:trHeight w:val="300"/>
        </w:trPr>
        <w:tc>
          <w:tcPr>
            <w:tcW w:w="1843" w:type="dxa"/>
            <w:shd w:val="clear" w:color="auto" w:fill="auto"/>
            <w:noWrap/>
            <w:vAlign w:val="center"/>
            <w:hideMark/>
          </w:tcPr>
          <w:p w14:paraId="4CAF18C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L-0305</w:t>
            </w:r>
          </w:p>
        </w:tc>
        <w:tc>
          <w:tcPr>
            <w:tcW w:w="1991" w:type="dxa"/>
            <w:shd w:val="clear" w:color="auto" w:fill="auto"/>
            <w:noWrap/>
            <w:vAlign w:val="center"/>
            <w:hideMark/>
          </w:tcPr>
          <w:p w14:paraId="745587F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RUSAJNY</w:t>
            </w:r>
          </w:p>
        </w:tc>
        <w:tc>
          <w:tcPr>
            <w:tcW w:w="1457" w:type="dxa"/>
            <w:shd w:val="clear" w:color="auto" w:fill="auto"/>
            <w:noWrap/>
            <w:vAlign w:val="center"/>
            <w:hideMark/>
          </w:tcPr>
          <w:p w14:paraId="104EF9F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Rusajny</w:t>
            </w:r>
          </w:p>
        </w:tc>
        <w:tc>
          <w:tcPr>
            <w:tcW w:w="1663" w:type="dxa"/>
            <w:shd w:val="clear" w:color="auto" w:fill="auto"/>
            <w:noWrap/>
            <w:vAlign w:val="center"/>
            <w:hideMark/>
          </w:tcPr>
          <w:p w14:paraId="40D902C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04D4C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07E0A5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E5FC55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4B2329C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F06521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670C4FC0" w14:textId="77777777" w:rsidTr="005F49AF">
        <w:trPr>
          <w:trHeight w:val="300"/>
        </w:trPr>
        <w:tc>
          <w:tcPr>
            <w:tcW w:w="1843" w:type="dxa"/>
            <w:shd w:val="clear" w:color="auto" w:fill="auto"/>
            <w:noWrap/>
            <w:vAlign w:val="center"/>
            <w:hideMark/>
          </w:tcPr>
          <w:p w14:paraId="382EBC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L-0532</w:t>
            </w:r>
          </w:p>
        </w:tc>
        <w:tc>
          <w:tcPr>
            <w:tcW w:w="1991" w:type="dxa"/>
            <w:shd w:val="clear" w:color="auto" w:fill="auto"/>
            <w:noWrap/>
            <w:vAlign w:val="center"/>
            <w:hideMark/>
          </w:tcPr>
          <w:p w14:paraId="740326B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 4</w:t>
            </w:r>
          </w:p>
        </w:tc>
        <w:tc>
          <w:tcPr>
            <w:tcW w:w="1457" w:type="dxa"/>
            <w:shd w:val="clear" w:color="auto" w:fill="auto"/>
            <w:noWrap/>
            <w:vAlign w:val="center"/>
            <w:hideMark/>
          </w:tcPr>
          <w:p w14:paraId="37F1F42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w:t>
            </w:r>
          </w:p>
        </w:tc>
        <w:tc>
          <w:tcPr>
            <w:tcW w:w="1663" w:type="dxa"/>
            <w:shd w:val="clear" w:color="auto" w:fill="auto"/>
            <w:noWrap/>
            <w:vAlign w:val="center"/>
            <w:hideMark/>
          </w:tcPr>
          <w:p w14:paraId="582F7D5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0E7526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55152A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BDC6F3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2A4553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565376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79B26ABC" w14:textId="77777777" w:rsidTr="005F49AF">
        <w:trPr>
          <w:trHeight w:val="300"/>
        </w:trPr>
        <w:tc>
          <w:tcPr>
            <w:tcW w:w="1843" w:type="dxa"/>
            <w:shd w:val="clear" w:color="auto" w:fill="auto"/>
            <w:noWrap/>
            <w:vAlign w:val="center"/>
            <w:hideMark/>
          </w:tcPr>
          <w:p w14:paraId="5E5C5B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L-0419</w:t>
            </w:r>
          </w:p>
        </w:tc>
        <w:tc>
          <w:tcPr>
            <w:tcW w:w="1991" w:type="dxa"/>
            <w:shd w:val="clear" w:color="auto" w:fill="auto"/>
            <w:noWrap/>
            <w:vAlign w:val="center"/>
            <w:hideMark/>
          </w:tcPr>
          <w:p w14:paraId="18408C5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LISKI S/M</w:t>
            </w:r>
          </w:p>
        </w:tc>
        <w:tc>
          <w:tcPr>
            <w:tcW w:w="1457" w:type="dxa"/>
            <w:shd w:val="clear" w:color="auto" w:fill="auto"/>
            <w:noWrap/>
            <w:vAlign w:val="center"/>
            <w:hideMark/>
          </w:tcPr>
          <w:p w14:paraId="7F5594C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Liski</w:t>
            </w:r>
          </w:p>
        </w:tc>
        <w:tc>
          <w:tcPr>
            <w:tcW w:w="1663" w:type="dxa"/>
            <w:shd w:val="clear" w:color="auto" w:fill="auto"/>
            <w:noWrap/>
            <w:vAlign w:val="center"/>
            <w:hideMark/>
          </w:tcPr>
          <w:p w14:paraId="1138F9E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1D7A6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90ED9F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9CD063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39734C6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746297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62E39CEC" w14:textId="77777777" w:rsidTr="005F49AF">
        <w:trPr>
          <w:trHeight w:val="300"/>
        </w:trPr>
        <w:tc>
          <w:tcPr>
            <w:tcW w:w="1843" w:type="dxa"/>
            <w:shd w:val="clear" w:color="auto" w:fill="auto"/>
            <w:noWrap/>
            <w:vAlign w:val="center"/>
            <w:hideMark/>
          </w:tcPr>
          <w:p w14:paraId="4CB5B5B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L-0464</w:t>
            </w:r>
          </w:p>
        </w:tc>
        <w:tc>
          <w:tcPr>
            <w:tcW w:w="1991" w:type="dxa"/>
            <w:shd w:val="clear" w:color="auto" w:fill="auto"/>
            <w:noWrap/>
            <w:vAlign w:val="center"/>
            <w:hideMark/>
          </w:tcPr>
          <w:p w14:paraId="720829D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LISKI S G</w:t>
            </w:r>
          </w:p>
        </w:tc>
        <w:tc>
          <w:tcPr>
            <w:tcW w:w="1457" w:type="dxa"/>
            <w:shd w:val="clear" w:color="auto" w:fill="auto"/>
            <w:noWrap/>
            <w:vAlign w:val="center"/>
            <w:hideMark/>
          </w:tcPr>
          <w:p w14:paraId="3E39A4C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Liski</w:t>
            </w:r>
          </w:p>
        </w:tc>
        <w:tc>
          <w:tcPr>
            <w:tcW w:w="1663" w:type="dxa"/>
            <w:shd w:val="clear" w:color="auto" w:fill="auto"/>
            <w:noWrap/>
            <w:vAlign w:val="center"/>
            <w:hideMark/>
          </w:tcPr>
          <w:p w14:paraId="4472219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980189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23B43A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6A004E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23E8456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0BBE2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6162EBBB" w14:textId="77777777" w:rsidTr="005F49AF">
        <w:trPr>
          <w:trHeight w:val="300"/>
        </w:trPr>
        <w:tc>
          <w:tcPr>
            <w:tcW w:w="1843" w:type="dxa"/>
            <w:shd w:val="clear" w:color="auto" w:fill="auto"/>
            <w:noWrap/>
            <w:vAlign w:val="center"/>
            <w:hideMark/>
          </w:tcPr>
          <w:p w14:paraId="5107E43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lastRenderedPageBreak/>
              <w:t>L-0380</w:t>
            </w:r>
          </w:p>
        </w:tc>
        <w:tc>
          <w:tcPr>
            <w:tcW w:w="1991" w:type="dxa"/>
            <w:shd w:val="clear" w:color="auto" w:fill="auto"/>
            <w:noWrap/>
            <w:vAlign w:val="center"/>
            <w:hideMark/>
          </w:tcPr>
          <w:p w14:paraId="36CC2EE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ROSKAJMY</w:t>
            </w:r>
          </w:p>
        </w:tc>
        <w:tc>
          <w:tcPr>
            <w:tcW w:w="1457" w:type="dxa"/>
            <w:shd w:val="clear" w:color="auto" w:fill="auto"/>
            <w:noWrap/>
            <w:vAlign w:val="center"/>
            <w:hideMark/>
          </w:tcPr>
          <w:p w14:paraId="52307B4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Roskajmy</w:t>
            </w:r>
          </w:p>
        </w:tc>
        <w:tc>
          <w:tcPr>
            <w:tcW w:w="1663" w:type="dxa"/>
            <w:shd w:val="clear" w:color="auto" w:fill="auto"/>
            <w:noWrap/>
            <w:vAlign w:val="center"/>
            <w:hideMark/>
          </w:tcPr>
          <w:p w14:paraId="28F7574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3DCD10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94BF2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19972F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66DD49C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264000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1628DD5F" w14:textId="77777777" w:rsidTr="005F49AF">
        <w:trPr>
          <w:trHeight w:val="300"/>
        </w:trPr>
        <w:tc>
          <w:tcPr>
            <w:tcW w:w="1843" w:type="dxa"/>
            <w:shd w:val="clear" w:color="auto" w:fill="auto"/>
            <w:noWrap/>
            <w:vAlign w:val="center"/>
            <w:hideMark/>
          </w:tcPr>
          <w:p w14:paraId="2AFA4C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L-0375</w:t>
            </w:r>
          </w:p>
        </w:tc>
        <w:tc>
          <w:tcPr>
            <w:tcW w:w="1991" w:type="dxa"/>
            <w:shd w:val="clear" w:color="auto" w:fill="auto"/>
            <w:noWrap/>
            <w:vAlign w:val="center"/>
            <w:hideMark/>
          </w:tcPr>
          <w:p w14:paraId="5F498C7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TURCZ</w:t>
            </w:r>
          </w:p>
        </w:tc>
        <w:tc>
          <w:tcPr>
            <w:tcW w:w="1457" w:type="dxa"/>
            <w:shd w:val="clear" w:color="auto" w:fill="auto"/>
            <w:noWrap/>
            <w:vAlign w:val="center"/>
            <w:hideMark/>
          </w:tcPr>
          <w:p w14:paraId="239E0EC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Turcz</w:t>
            </w:r>
          </w:p>
        </w:tc>
        <w:tc>
          <w:tcPr>
            <w:tcW w:w="1663" w:type="dxa"/>
            <w:shd w:val="clear" w:color="auto" w:fill="auto"/>
            <w:noWrap/>
            <w:vAlign w:val="center"/>
            <w:hideMark/>
          </w:tcPr>
          <w:p w14:paraId="01A939C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419CF6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D36428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5A470B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308423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84625E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630E0F79" w14:textId="77777777" w:rsidTr="005F49AF">
        <w:trPr>
          <w:trHeight w:val="300"/>
        </w:trPr>
        <w:tc>
          <w:tcPr>
            <w:tcW w:w="1843" w:type="dxa"/>
            <w:shd w:val="clear" w:color="auto" w:fill="auto"/>
            <w:noWrap/>
            <w:vAlign w:val="center"/>
            <w:hideMark/>
          </w:tcPr>
          <w:p w14:paraId="38C13FC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L-0530</w:t>
            </w:r>
          </w:p>
        </w:tc>
        <w:tc>
          <w:tcPr>
            <w:tcW w:w="1991" w:type="dxa"/>
            <w:shd w:val="clear" w:color="auto" w:fill="auto"/>
            <w:noWrap/>
            <w:vAlign w:val="center"/>
            <w:hideMark/>
          </w:tcPr>
          <w:p w14:paraId="68B9A7D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 2</w:t>
            </w:r>
          </w:p>
        </w:tc>
        <w:tc>
          <w:tcPr>
            <w:tcW w:w="1457" w:type="dxa"/>
            <w:shd w:val="clear" w:color="auto" w:fill="auto"/>
            <w:noWrap/>
            <w:vAlign w:val="center"/>
            <w:hideMark/>
          </w:tcPr>
          <w:p w14:paraId="3567B89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w:t>
            </w:r>
          </w:p>
        </w:tc>
        <w:tc>
          <w:tcPr>
            <w:tcW w:w="1663" w:type="dxa"/>
            <w:shd w:val="clear" w:color="auto" w:fill="auto"/>
            <w:noWrap/>
            <w:vAlign w:val="center"/>
            <w:hideMark/>
          </w:tcPr>
          <w:p w14:paraId="672082F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54E2ED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3674BB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CD0770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5472652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39FC32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318072B3" w14:textId="77777777" w:rsidTr="005F49AF">
        <w:trPr>
          <w:trHeight w:val="300"/>
        </w:trPr>
        <w:tc>
          <w:tcPr>
            <w:tcW w:w="1843" w:type="dxa"/>
            <w:shd w:val="clear" w:color="auto" w:fill="auto"/>
            <w:noWrap/>
            <w:vAlign w:val="center"/>
            <w:hideMark/>
          </w:tcPr>
          <w:p w14:paraId="2D74752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L-0376</w:t>
            </w:r>
          </w:p>
        </w:tc>
        <w:tc>
          <w:tcPr>
            <w:tcW w:w="1991" w:type="dxa"/>
            <w:shd w:val="clear" w:color="auto" w:fill="auto"/>
            <w:noWrap/>
            <w:vAlign w:val="center"/>
            <w:hideMark/>
          </w:tcPr>
          <w:p w14:paraId="67BFAEC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 W.</w:t>
            </w:r>
          </w:p>
        </w:tc>
        <w:tc>
          <w:tcPr>
            <w:tcW w:w="1457" w:type="dxa"/>
            <w:shd w:val="clear" w:color="auto" w:fill="auto"/>
            <w:noWrap/>
            <w:vAlign w:val="center"/>
            <w:hideMark/>
          </w:tcPr>
          <w:p w14:paraId="3FA14FC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w:t>
            </w:r>
          </w:p>
        </w:tc>
        <w:tc>
          <w:tcPr>
            <w:tcW w:w="1663" w:type="dxa"/>
            <w:shd w:val="clear" w:color="auto" w:fill="auto"/>
            <w:noWrap/>
            <w:vAlign w:val="center"/>
            <w:hideMark/>
          </w:tcPr>
          <w:p w14:paraId="2A7D66D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7DE599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8208EE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417674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00E2A29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184DF8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78A31C46" w14:textId="77777777" w:rsidTr="005F49AF">
        <w:trPr>
          <w:trHeight w:val="300"/>
        </w:trPr>
        <w:tc>
          <w:tcPr>
            <w:tcW w:w="1843" w:type="dxa"/>
            <w:shd w:val="clear" w:color="auto" w:fill="auto"/>
            <w:noWrap/>
            <w:vAlign w:val="center"/>
            <w:hideMark/>
          </w:tcPr>
          <w:p w14:paraId="27BCF9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L-0472</w:t>
            </w:r>
          </w:p>
        </w:tc>
        <w:tc>
          <w:tcPr>
            <w:tcW w:w="1991" w:type="dxa"/>
            <w:shd w:val="clear" w:color="auto" w:fill="auto"/>
            <w:noWrap/>
            <w:vAlign w:val="center"/>
            <w:hideMark/>
          </w:tcPr>
          <w:p w14:paraId="17BDB6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DLUGA KOL.2</w:t>
            </w:r>
          </w:p>
        </w:tc>
        <w:tc>
          <w:tcPr>
            <w:tcW w:w="1457" w:type="dxa"/>
            <w:shd w:val="clear" w:color="auto" w:fill="auto"/>
            <w:noWrap/>
            <w:vAlign w:val="center"/>
            <w:hideMark/>
          </w:tcPr>
          <w:p w14:paraId="642076F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Długa</w:t>
            </w:r>
          </w:p>
        </w:tc>
        <w:tc>
          <w:tcPr>
            <w:tcW w:w="1663" w:type="dxa"/>
            <w:shd w:val="clear" w:color="auto" w:fill="auto"/>
            <w:noWrap/>
            <w:vAlign w:val="center"/>
            <w:hideMark/>
          </w:tcPr>
          <w:p w14:paraId="4C81768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DADEF0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4B7469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61BFC6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AAEC45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0DAE73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465558A8" w14:textId="77777777" w:rsidTr="005F49AF">
        <w:trPr>
          <w:trHeight w:val="300"/>
        </w:trPr>
        <w:tc>
          <w:tcPr>
            <w:tcW w:w="1843" w:type="dxa"/>
            <w:shd w:val="clear" w:color="auto" w:fill="auto"/>
            <w:noWrap/>
            <w:vAlign w:val="center"/>
            <w:hideMark/>
          </w:tcPr>
          <w:p w14:paraId="248091F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L-0379</w:t>
            </w:r>
          </w:p>
        </w:tc>
        <w:tc>
          <w:tcPr>
            <w:tcW w:w="1991" w:type="dxa"/>
            <w:shd w:val="clear" w:color="auto" w:fill="auto"/>
            <w:noWrap/>
            <w:vAlign w:val="center"/>
            <w:hideMark/>
          </w:tcPr>
          <w:p w14:paraId="736C267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DLUGA W.</w:t>
            </w:r>
          </w:p>
        </w:tc>
        <w:tc>
          <w:tcPr>
            <w:tcW w:w="1457" w:type="dxa"/>
            <w:shd w:val="clear" w:color="auto" w:fill="auto"/>
            <w:noWrap/>
            <w:vAlign w:val="center"/>
            <w:hideMark/>
          </w:tcPr>
          <w:p w14:paraId="170C817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Długa</w:t>
            </w:r>
          </w:p>
        </w:tc>
        <w:tc>
          <w:tcPr>
            <w:tcW w:w="1663" w:type="dxa"/>
            <w:shd w:val="clear" w:color="auto" w:fill="auto"/>
            <w:noWrap/>
            <w:vAlign w:val="center"/>
            <w:hideMark/>
          </w:tcPr>
          <w:p w14:paraId="55D085B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BA7314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81B0CB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0C2EB9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30D410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298ADE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25A89859" w14:textId="77777777" w:rsidTr="005F49AF">
        <w:trPr>
          <w:trHeight w:val="300"/>
        </w:trPr>
        <w:tc>
          <w:tcPr>
            <w:tcW w:w="1843" w:type="dxa"/>
            <w:shd w:val="clear" w:color="auto" w:fill="auto"/>
            <w:noWrap/>
            <w:vAlign w:val="center"/>
            <w:hideMark/>
          </w:tcPr>
          <w:p w14:paraId="5336ECA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L-0548</w:t>
            </w:r>
          </w:p>
        </w:tc>
        <w:tc>
          <w:tcPr>
            <w:tcW w:w="1991" w:type="dxa"/>
            <w:shd w:val="clear" w:color="auto" w:fill="auto"/>
            <w:noWrap/>
            <w:vAlign w:val="center"/>
            <w:hideMark/>
          </w:tcPr>
          <w:p w14:paraId="7D22021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OGRODNIK</w:t>
            </w:r>
          </w:p>
        </w:tc>
        <w:tc>
          <w:tcPr>
            <w:tcW w:w="1457" w:type="dxa"/>
            <w:shd w:val="clear" w:color="auto" w:fill="auto"/>
            <w:noWrap/>
            <w:vAlign w:val="center"/>
            <w:hideMark/>
          </w:tcPr>
          <w:p w14:paraId="1CB7C9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Długa</w:t>
            </w:r>
          </w:p>
        </w:tc>
        <w:tc>
          <w:tcPr>
            <w:tcW w:w="1663" w:type="dxa"/>
            <w:shd w:val="clear" w:color="auto" w:fill="auto"/>
            <w:noWrap/>
            <w:vAlign w:val="center"/>
            <w:hideMark/>
          </w:tcPr>
          <w:p w14:paraId="51BB4CD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97F6CD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87EFEF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B0856E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19FA712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7D29B9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65C9E1C8" w14:textId="77777777" w:rsidTr="005F49AF">
        <w:trPr>
          <w:trHeight w:val="300"/>
        </w:trPr>
        <w:tc>
          <w:tcPr>
            <w:tcW w:w="1843" w:type="dxa"/>
            <w:shd w:val="clear" w:color="auto" w:fill="auto"/>
            <w:noWrap/>
            <w:vAlign w:val="center"/>
            <w:hideMark/>
          </w:tcPr>
          <w:p w14:paraId="4FE95EA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L-0473</w:t>
            </w:r>
          </w:p>
        </w:tc>
        <w:tc>
          <w:tcPr>
            <w:tcW w:w="1991" w:type="dxa"/>
            <w:shd w:val="clear" w:color="auto" w:fill="auto"/>
            <w:noWrap/>
            <w:vAlign w:val="center"/>
            <w:hideMark/>
          </w:tcPr>
          <w:p w14:paraId="46E122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DŁUGA 3</w:t>
            </w:r>
          </w:p>
        </w:tc>
        <w:tc>
          <w:tcPr>
            <w:tcW w:w="1457" w:type="dxa"/>
            <w:shd w:val="clear" w:color="auto" w:fill="auto"/>
            <w:noWrap/>
            <w:vAlign w:val="center"/>
            <w:hideMark/>
          </w:tcPr>
          <w:p w14:paraId="45E54B4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0886DAB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88136C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01E849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DD2A0E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547483C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4F067C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13166F90" w14:textId="77777777" w:rsidTr="005F49AF">
        <w:trPr>
          <w:trHeight w:val="300"/>
        </w:trPr>
        <w:tc>
          <w:tcPr>
            <w:tcW w:w="1843" w:type="dxa"/>
            <w:shd w:val="clear" w:color="auto" w:fill="auto"/>
            <w:noWrap/>
            <w:vAlign w:val="center"/>
            <w:hideMark/>
          </w:tcPr>
          <w:p w14:paraId="0CE7A11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L-0365</w:t>
            </w:r>
          </w:p>
        </w:tc>
        <w:tc>
          <w:tcPr>
            <w:tcW w:w="1991" w:type="dxa"/>
            <w:shd w:val="clear" w:color="auto" w:fill="auto"/>
            <w:noWrap/>
            <w:vAlign w:val="center"/>
            <w:hideMark/>
          </w:tcPr>
          <w:p w14:paraId="2D1C4E6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ALEJE</w:t>
            </w:r>
          </w:p>
        </w:tc>
        <w:tc>
          <w:tcPr>
            <w:tcW w:w="1457" w:type="dxa"/>
            <w:shd w:val="clear" w:color="auto" w:fill="auto"/>
            <w:noWrap/>
            <w:vAlign w:val="center"/>
            <w:hideMark/>
          </w:tcPr>
          <w:p w14:paraId="31F92EE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3F88E0B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Wieżowa</w:t>
            </w:r>
          </w:p>
        </w:tc>
        <w:tc>
          <w:tcPr>
            <w:tcW w:w="1051" w:type="dxa"/>
            <w:shd w:val="clear" w:color="auto" w:fill="auto"/>
            <w:noWrap/>
            <w:vAlign w:val="center"/>
            <w:hideMark/>
          </w:tcPr>
          <w:p w14:paraId="0122421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A4E7C9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00E9FF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160</w:t>
            </w:r>
          </w:p>
        </w:tc>
        <w:tc>
          <w:tcPr>
            <w:tcW w:w="1813" w:type="dxa"/>
            <w:shd w:val="clear" w:color="auto" w:fill="auto"/>
            <w:noWrap/>
            <w:vAlign w:val="center"/>
            <w:hideMark/>
          </w:tcPr>
          <w:p w14:paraId="5C1AEC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0FE659F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160</w:t>
            </w:r>
          </w:p>
        </w:tc>
      </w:tr>
      <w:tr w:rsidR="005F49AF" w:rsidRPr="005F49AF" w14:paraId="3761505A" w14:textId="77777777" w:rsidTr="005F49AF">
        <w:trPr>
          <w:trHeight w:val="300"/>
        </w:trPr>
        <w:tc>
          <w:tcPr>
            <w:tcW w:w="1843" w:type="dxa"/>
            <w:shd w:val="clear" w:color="auto" w:fill="auto"/>
            <w:noWrap/>
            <w:vAlign w:val="center"/>
            <w:hideMark/>
          </w:tcPr>
          <w:p w14:paraId="5EC2B37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L-0366</w:t>
            </w:r>
          </w:p>
        </w:tc>
        <w:tc>
          <w:tcPr>
            <w:tcW w:w="1991" w:type="dxa"/>
            <w:shd w:val="clear" w:color="auto" w:fill="auto"/>
            <w:noWrap/>
            <w:vAlign w:val="center"/>
            <w:hideMark/>
          </w:tcPr>
          <w:p w14:paraId="6E6ABE8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MONIUSZKI</w:t>
            </w:r>
          </w:p>
        </w:tc>
        <w:tc>
          <w:tcPr>
            <w:tcW w:w="1457" w:type="dxa"/>
            <w:shd w:val="clear" w:color="auto" w:fill="auto"/>
            <w:noWrap/>
            <w:vAlign w:val="center"/>
            <w:hideMark/>
          </w:tcPr>
          <w:p w14:paraId="101B4D8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0279246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Wieżowa</w:t>
            </w:r>
          </w:p>
        </w:tc>
        <w:tc>
          <w:tcPr>
            <w:tcW w:w="1051" w:type="dxa"/>
            <w:shd w:val="clear" w:color="auto" w:fill="auto"/>
            <w:noWrap/>
            <w:vAlign w:val="center"/>
            <w:hideMark/>
          </w:tcPr>
          <w:p w14:paraId="7C767BC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8766A0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1CDF03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c>
          <w:tcPr>
            <w:tcW w:w="1813" w:type="dxa"/>
            <w:shd w:val="clear" w:color="auto" w:fill="auto"/>
            <w:noWrap/>
            <w:vAlign w:val="center"/>
            <w:hideMark/>
          </w:tcPr>
          <w:p w14:paraId="748498B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DE3633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r>
      <w:tr w:rsidR="005F49AF" w:rsidRPr="005F49AF" w14:paraId="52BEE75B" w14:textId="77777777" w:rsidTr="005F49AF">
        <w:trPr>
          <w:trHeight w:val="300"/>
        </w:trPr>
        <w:tc>
          <w:tcPr>
            <w:tcW w:w="1843" w:type="dxa"/>
            <w:shd w:val="clear" w:color="auto" w:fill="auto"/>
            <w:noWrap/>
            <w:vAlign w:val="center"/>
            <w:hideMark/>
          </w:tcPr>
          <w:p w14:paraId="2B5468B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L-0450</w:t>
            </w:r>
          </w:p>
        </w:tc>
        <w:tc>
          <w:tcPr>
            <w:tcW w:w="1991" w:type="dxa"/>
            <w:shd w:val="clear" w:color="auto" w:fill="auto"/>
            <w:noWrap/>
            <w:vAlign w:val="center"/>
            <w:hideMark/>
          </w:tcPr>
          <w:p w14:paraId="6041C3B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GS SĘPOPOL</w:t>
            </w:r>
          </w:p>
        </w:tc>
        <w:tc>
          <w:tcPr>
            <w:tcW w:w="1457" w:type="dxa"/>
            <w:shd w:val="clear" w:color="auto" w:fill="auto"/>
            <w:noWrap/>
            <w:vAlign w:val="center"/>
            <w:hideMark/>
          </w:tcPr>
          <w:p w14:paraId="55FD324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6D7E5A2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Wnętrzowa</w:t>
            </w:r>
          </w:p>
        </w:tc>
        <w:tc>
          <w:tcPr>
            <w:tcW w:w="1051" w:type="dxa"/>
            <w:shd w:val="clear" w:color="auto" w:fill="auto"/>
            <w:noWrap/>
            <w:vAlign w:val="center"/>
            <w:hideMark/>
          </w:tcPr>
          <w:p w14:paraId="2355894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37F122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CE7201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29C7746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3C9E0B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5743F9D6" w14:textId="77777777" w:rsidTr="005F49AF">
        <w:trPr>
          <w:trHeight w:val="300"/>
        </w:trPr>
        <w:tc>
          <w:tcPr>
            <w:tcW w:w="1843" w:type="dxa"/>
            <w:shd w:val="clear" w:color="auto" w:fill="auto"/>
            <w:noWrap/>
            <w:vAlign w:val="center"/>
            <w:hideMark/>
          </w:tcPr>
          <w:p w14:paraId="00BE793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L-0567</w:t>
            </w:r>
          </w:p>
        </w:tc>
        <w:tc>
          <w:tcPr>
            <w:tcW w:w="1991" w:type="dxa"/>
            <w:shd w:val="clear" w:color="auto" w:fill="auto"/>
            <w:noWrap/>
            <w:vAlign w:val="center"/>
            <w:hideMark/>
          </w:tcPr>
          <w:p w14:paraId="263CB65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NAD GUBREM</w:t>
            </w:r>
          </w:p>
        </w:tc>
        <w:tc>
          <w:tcPr>
            <w:tcW w:w="1457" w:type="dxa"/>
            <w:shd w:val="clear" w:color="auto" w:fill="auto"/>
            <w:noWrap/>
            <w:vAlign w:val="center"/>
            <w:hideMark/>
          </w:tcPr>
          <w:p w14:paraId="022C7B3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7F7F5D6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Małogabarytowa</w:t>
            </w:r>
          </w:p>
        </w:tc>
        <w:tc>
          <w:tcPr>
            <w:tcW w:w="1051" w:type="dxa"/>
            <w:shd w:val="clear" w:color="auto" w:fill="auto"/>
            <w:noWrap/>
            <w:vAlign w:val="center"/>
            <w:hideMark/>
          </w:tcPr>
          <w:p w14:paraId="54303DD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9C201A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2C6509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0D0F74E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5054C1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565BA057" w14:textId="77777777" w:rsidTr="005F49AF">
        <w:trPr>
          <w:trHeight w:val="300"/>
        </w:trPr>
        <w:tc>
          <w:tcPr>
            <w:tcW w:w="1843" w:type="dxa"/>
            <w:shd w:val="clear" w:color="auto" w:fill="auto"/>
            <w:noWrap/>
            <w:vAlign w:val="center"/>
            <w:hideMark/>
          </w:tcPr>
          <w:p w14:paraId="65D4773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L-0528</w:t>
            </w:r>
          </w:p>
        </w:tc>
        <w:tc>
          <w:tcPr>
            <w:tcW w:w="1991" w:type="dxa"/>
            <w:shd w:val="clear" w:color="auto" w:fill="auto"/>
            <w:noWrap/>
            <w:vAlign w:val="center"/>
            <w:hideMark/>
          </w:tcPr>
          <w:p w14:paraId="22EF8EA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LIPOWA</w:t>
            </w:r>
          </w:p>
        </w:tc>
        <w:tc>
          <w:tcPr>
            <w:tcW w:w="1457" w:type="dxa"/>
            <w:shd w:val="clear" w:color="auto" w:fill="auto"/>
            <w:noWrap/>
            <w:vAlign w:val="center"/>
            <w:hideMark/>
          </w:tcPr>
          <w:p w14:paraId="5B4012D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442016E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Wnętrzowa</w:t>
            </w:r>
          </w:p>
        </w:tc>
        <w:tc>
          <w:tcPr>
            <w:tcW w:w="1051" w:type="dxa"/>
            <w:shd w:val="clear" w:color="auto" w:fill="auto"/>
            <w:noWrap/>
            <w:vAlign w:val="center"/>
            <w:hideMark/>
          </w:tcPr>
          <w:p w14:paraId="1E1B705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DB26E7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144741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c>
          <w:tcPr>
            <w:tcW w:w="1813" w:type="dxa"/>
            <w:shd w:val="clear" w:color="auto" w:fill="auto"/>
            <w:noWrap/>
            <w:vAlign w:val="center"/>
            <w:hideMark/>
          </w:tcPr>
          <w:p w14:paraId="1A2589C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D23ED8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r>
      <w:tr w:rsidR="005F49AF" w:rsidRPr="005F49AF" w14:paraId="524BDDEE" w14:textId="77777777" w:rsidTr="005F49AF">
        <w:trPr>
          <w:trHeight w:val="300"/>
        </w:trPr>
        <w:tc>
          <w:tcPr>
            <w:tcW w:w="1843" w:type="dxa"/>
            <w:shd w:val="clear" w:color="auto" w:fill="auto"/>
            <w:noWrap/>
            <w:vAlign w:val="center"/>
            <w:hideMark/>
          </w:tcPr>
          <w:p w14:paraId="14231D1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L-0475</w:t>
            </w:r>
          </w:p>
        </w:tc>
        <w:tc>
          <w:tcPr>
            <w:tcW w:w="1991" w:type="dxa"/>
            <w:shd w:val="clear" w:color="auto" w:fill="auto"/>
            <w:noWrap/>
            <w:vAlign w:val="center"/>
            <w:hideMark/>
          </w:tcPr>
          <w:p w14:paraId="221F11D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KORSZYŃSKA</w:t>
            </w:r>
          </w:p>
        </w:tc>
        <w:tc>
          <w:tcPr>
            <w:tcW w:w="1457" w:type="dxa"/>
            <w:shd w:val="clear" w:color="auto" w:fill="auto"/>
            <w:noWrap/>
            <w:vAlign w:val="center"/>
            <w:hideMark/>
          </w:tcPr>
          <w:p w14:paraId="1CFCE1F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2C76822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96CB4F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A673F8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5FDB33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c>
          <w:tcPr>
            <w:tcW w:w="1813" w:type="dxa"/>
            <w:shd w:val="clear" w:color="auto" w:fill="auto"/>
            <w:noWrap/>
            <w:vAlign w:val="center"/>
            <w:hideMark/>
          </w:tcPr>
          <w:p w14:paraId="10D0A77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FB51DF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250</w:t>
            </w:r>
          </w:p>
        </w:tc>
      </w:tr>
      <w:tr w:rsidR="005F49AF" w:rsidRPr="005F49AF" w14:paraId="51683765" w14:textId="77777777" w:rsidTr="005F49AF">
        <w:trPr>
          <w:trHeight w:val="300"/>
        </w:trPr>
        <w:tc>
          <w:tcPr>
            <w:tcW w:w="1843" w:type="dxa"/>
            <w:shd w:val="clear" w:color="auto" w:fill="auto"/>
            <w:noWrap/>
            <w:vAlign w:val="center"/>
            <w:hideMark/>
          </w:tcPr>
          <w:p w14:paraId="438DD2B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L-0382</w:t>
            </w:r>
          </w:p>
        </w:tc>
        <w:tc>
          <w:tcPr>
            <w:tcW w:w="1991" w:type="dxa"/>
            <w:shd w:val="clear" w:color="auto" w:fill="auto"/>
            <w:noWrap/>
            <w:vAlign w:val="center"/>
            <w:hideMark/>
          </w:tcPr>
          <w:p w14:paraId="32D8CB5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OSIEDLE</w:t>
            </w:r>
          </w:p>
        </w:tc>
        <w:tc>
          <w:tcPr>
            <w:tcW w:w="1457" w:type="dxa"/>
            <w:shd w:val="clear" w:color="auto" w:fill="auto"/>
            <w:noWrap/>
            <w:vAlign w:val="center"/>
            <w:hideMark/>
          </w:tcPr>
          <w:p w14:paraId="41FD5F7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3043F4B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A0F782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E80628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E51AF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3ED56A4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C5A5B2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26126A75" w14:textId="77777777" w:rsidTr="005F49AF">
        <w:trPr>
          <w:trHeight w:val="300"/>
        </w:trPr>
        <w:tc>
          <w:tcPr>
            <w:tcW w:w="1843" w:type="dxa"/>
            <w:shd w:val="clear" w:color="auto" w:fill="auto"/>
            <w:noWrap/>
            <w:vAlign w:val="center"/>
            <w:hideMark/>
          </w:tcPr>
          <w:p w14:paraId="2621EF1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L-0418</w:t>
            </w:r>
          </w:p>
        </w:tc>
        <w:tc>
          <w:tcPr>
            <w:tcW w:w="1991" w:type="dxa"/>
            <w:shd w:val="clear" w:color="auto" w:fill="auto"/>
            <w:noWrap/>
            <w:vAlign w:val="center"/>
            <w:hideMark/>
          </w:tcPr>
          <w:p w14:paraId="7EDD1CB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 1</w:t>
            </w:r>
          </w:p>
        </w:tc>
        <w:tc>
          <w:tcPr>
            <w:tcW w:w="1457" w:type="dxa"/>
            <w:shd w:val="clear" w:color="auto" w:fill="auto"/>
            <w:noWrap/>
            <w:vAlign w:val="center"/>
            <w:hideMark/>
          </w:tcPr>
          <w:p w14:paraId="03A2910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w:t>
            </w:r>
          </w:p>
        </w:tc>
        <w:tc>
          <w:tcPr>
            <w:tcW w:w="1663" w:type="dxa"/>
            <w:shd w:val="clear" w:color="auto" w:fill="auto"/>
            <w:noWrap/>
            <w:vAlign w:val="center"/>
            <w:hideMark/>
          </w:tcPr>
          <w:p w14:paraId="0EA1EA5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4A80C0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DE2757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3C1E32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6033FF3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5D20B9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24C0707C" w14:textId="77777777" w:rsidTr="005F49AF">
        <w:trPr>
          <w:trHeight w:val="300"/>
        </w:trPr>
        <w:tc>
          <w:tcPr>
            <w:tcW w:w="1843" w:type="dxa"/>
            <w:shd w:val="clear" w:color="auto" w:fill="auto"/>
            <w:noWrap/>
            <w:vAlign w:val="center"/>
            <w:hideMark/>
          </w:tcPr>
          <w:p w14:paraId="2B8AC77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L-0529</w:t>
            </w:r>
          </w:p>
        </w:tc>
        <w:tc>
          <w:tcPr>
            <w:tcW w:w="1991" w:type="dxa"/>
            <w:shd w:val="clear" w:color="auto" w:fill="auto"/>
            <w:noWrap/>
            <w:vAlign w:val="center"/>
            <w:hideMark/>
          </w:tcPr>
          <w:p w14:paraId="0614276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 PGR</w:t>
            </w:r>
          </w:p>
        </w:tc>
        <w:tc>
          <w:tcPr>
            <w:tcW w:w="1457" w:type="dxa"/>
            <w:shd w:val="clear" w:color="auto" w:fill="auto"/>
            <w:noWrap/>
            <w:vAlign w:val="center"/>
            <w:hideMark/>
          </w:tcPr>
          <w:p w14:paraId="4E398E1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w:t>
            </w:r>
          </w:p>
        </w:tc>
        <w:tc>
          <w:tcPr>
            <w:tcW w:w="1663" w:type="dxa"/>
            <w:shd w:val="clear" w:color="auto" w:fill="auto"/>
            <w:noWrap/>
            <w:vAlign w:val="center"/>
            <w:hideMark/>
          </w:tcPr>
          <w:p w14:paraId="110BD34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DB43D7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6A75B7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D6DD95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2A39013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7F107A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3CFEC18C" w14:textId="77777777" w:rsidTr="005F49AF">
        <w:trPr>
          <w:trHeight w:val="300"/>
        </w:trPr>
        <w:tc>
          <w:tcPr>
            <w:tcW w:w="1843" w:type="dxa"/>
            <w:shd w:val="clear" w:color="auto" w:fill="auto"/>
            <w:noWrap/>
            <w:vAlign w:val="center"/>
            <w:hideMark/>
          </w:tcPr>
          <w:p w14:paraId="05A8097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L-0374</w:t>
            </w:r>
          </w:p>
        </w:tc>
        <w:tc>
          <w:tcPr>
            <w:tcW w:w="1991" w:type="dxa"/>
            <w:shd w:val="clear" w:color="auto" w:fill="auto"/>
            <w:noWrap/>
            <w:vAlign w:val="center"/>
            <w:hideMark/>
          </w:tcPr>
          <w:p w14:paraId="1A7FA12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RYGARBY</w:t>
            </w:r>
          </w:p>
        </w:tc>
        <w:tc>
          <w:tcPr>
            <w:tcW w:w="1457" w:type="dxa"/>
            <w:shd w:val="clear" w:color="auto" w:fill="auto"/>
            <w:noWrap/>
            <w:vAlign w:val="center"/>
            <w:hideMark/>
          </w:tcPr>
          <w:p w14:paraId="2D55176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Rygarby</w:t>
            </w:r>
          </w:p>
        </w:tc>
        <w:tc>
          <w:tcPr>
            <w:tcW w:w="1663" w:type="dxa"/>
            <w:shd w:val="clear" w:color="auto" w:fill="auto"/>
            <w:noWrap/>
            <w:vAlign w:val="center"/>
            <w:hideMark/>
          </w:tcPr>
          <w:p w14:paraId="346E940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1323F7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FBA81E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116D03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233F930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8F7FF0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E3E6EE9" w14:textId="77777777" w:rsidTr="005F49AF">
        <w:trPr>
          <w:trHeight w:val="300"/>
        </w:trPr>
        <w:tc>
          <w:tcPr>
            <w:tcW w:w="1843" w:type="dxa"/>
            <w:shd w:val="clear" w:color="auto" w:fill="auto"/>
            <w:noWrap/>
            <w:vAlign w:val="center"/>
            <w:hideMark/>
          </w:tcPr>
          <w:p w14:paraId="1453FF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L-0390</w:t>
            </w:r>
          </w:p>
        </w:tc>
        <w:tc>
          <w:tcPr>
            <w:tcW w:w="1991" w:type="dxa"/>
            <w:shd w:val="clear" w:color="auto" w:fill="auto"/>
            <w:noWrap/>
            <w:vAlign w:val="center"/>
            <w:hideMark/>
          </w:tcPr>
          <w:p w14:paraId="75719A6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ŁOBZOWO</w:t>
            </w:r>
          </w:p>
        </w:tc>
        <w:tc>
          <w:tcPr>
            <w:tcW w:w="1457" w:type="dxa"/>
            <w:shd w:val="clear" w:color="auto" w:fill="auto"/>
            <w:noWrap/>
            <w:vAlign w:val="center"/>
            <w:hideMark/>
          </w:tcPr>
          <w:p w14:paraId="223DED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w:t>
            </w:r>
          </w:p>
        </w:tc>
        <w:tc>
          <w:tcPr>
            <w:tcW w:w="1663" w:type="dxa"/>
            <w:shd w:val="clear" w:color="auto" w:fill="auto"/>
            <w:noWrap/>
            <w:vAlign w:val="center"/>
            <w:hideMark/>
          </w:tcPr>
          <w:p w14:paraId="3CD630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015F52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569A0C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0497EB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3E8FB94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AC2CCF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60C19535" w14:textId="77777777" w:rsidTr="005F49AF">
        <w:trPr>
          <w:trHeight w:val="300"/>
        </w:trPr>
        <w:tc>
          <w:tcPr>
            <w:tcW w:w="1843" w:type="dxa"/>
            <w:shd w:val="clear" w:color="auto" w:fill="auto"/>
            <w:noWrap/>
            <w:vAlign w:val="center"/>
            <w:hideMark/>
          </w:tcPr>
          <w:p w14:paraId="0C319D3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L-0501</w:t>
            </w:r>
          </w:p>
        </w:tc>
        <w:tc>
          <w:tcPr>
            <w:tcW w:w="1991" w:type="dxa"/>
            <w:shd w:val="clear" w:color="auto" w:fill="auto"/>
            <w:noWrap/>
            <w:vAlign w:val="center"/>
            <w:hideMark/>
          </w:tcPr>
          <w:p w14:paraId="66680B4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ROSZARNIA KOL.</w:t>
            </w:r>
          </w:p>
        </w:tc>
        <w:tc>
          <w:tcPr>
            <w:tcW w:w="1457" w:type="dxa"/>
            <w:shd w:val="clear" w:color="auto" w:fill="auto"/>
            <w:noWrap/>
            <w:vAlign w:val="center"/>
            <w:hideMark/>
          </w:tcPr>
          <w:p w14:paraId="4085C8F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Rygarby</w:t>
            </w:r>
          </w:p>
        </w:tc>
        <w:tc>
          <w:tcPr>
            <w:tcW w:w="1663" w:type="dxa"/>
            <w:shd w:val="clear" w:color="auto" w:fill="auto"/>
            <w:noWrap/>
            <w:vAlign w:val="center"/>
            <w:hideMark/>
          </w:tcPr>
          <w:p w14:paraId="677C40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4CC80A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470796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9ED81F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79FA0A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1E2B1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429287F4" w14:textId="77777777" w:rsidTr="005F49AF">
        <w:trPr>
          <w:trHeight w:val="300"/>
        </w:trPr>
        <w:tc>
          <w:tcPr>
            <w:tcW w:w="1843" w:type="dxa"/>
            <w:shd w:val="clear" w:color="auto" w:fill="auto"/>
            <w:noWrap/>
            <w:vAlign w:val="center"/>
            <w:hideMark/>
          </w:tcPr>
          <w:p w14:paraId="7D85F42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L-0566</w:t>
            </w:r>
          </w:p>
        </w:tc>
        <w:tc>
          <w:tcPr>
            <w:tcW w:w="1991" w:type="dxa"/>
            <w:shd w:val="clear" w:color="auto" w:fill="auto"/>
            <w:noWrap/>
            <w:vAlign w:val="center"/>
            <w:hideMark/>
          </w:tcPr>
          <w:p w14:paraId="16F5986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RÓŻYNA WMB</w:t>
            </w:r>
          </w:p>
        </w:tc>
        <w:tc>
          <w:tcPr>
            <w:tcW w:w="1457" w:type="dxa"/>
            <w:shd w:val="clear" w:color="auto" w:fill="auto"/>
            <w:noWrap/>
            <w:vAlign w:val="center"/>
            <w:hideMark/>
          </w:tcPr>
          <w:p w14:paraId="66E5500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Różyna</w:t>
            </w:r>
          </w:p>
        </w:tc>
        <w:tc>
          <w:tcPr>
            <w:tcW w:w="1663" w:type="dxa"/>
            <w:shd w:val="clear" w:color="auto" w:fill="auto"/>
            <w:noWrap/>
            <w:vAlign w:val="center"/>
            <w:hideMark/>
          </w:tcPr>
          <w:p w14:paraId="063D2DB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40F65E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DC6018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035560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19316CE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82AF1F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117F0A78" w14:textId="77777777" w:rsidTr="005F49AF">
        <w:trPr>
          <w:trHeight w:val="300"/>
        </w:trPr>
        <w:tc>
          <w:tcPr>
            <w:tcW w:w="1843" w:type="dxa"/>
            <w:shd w:val="clear" w:color="auto" w:fill="auto"/>
            <w:noWrap/>
            <w:vAlign w:val="center"/>
            <w:hideMark/>
          </w:tcPr>
          <w:p w14:paraId="0A76702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L-0455</w:t>
            </w:r>
          </w:p>
        </w:tc>
        <w:tc>
          <w:tcPr>
            <w:tcW w:w="1991" w:type="dxa"/>
            <w:shd w:val="clear" w:color="auto" w:fill="auto"/>
            <w:noWrap/>
            <w:vAlign w:val="center"/>
            <w:hideMark/>
          </w:tcPr>
          <w:p w14:paraId="7CB8F29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POLIGRAFIKA</w:t>
            </w:r>
          </w:p>
        </w:tc>
        <w:tc>
          <w:tcPr>
            <w:tcW w:w="1457" w:type="dxa"/>
            <w:shd w:val="clear" w:color="auto" w:fill="auto"/>
            <w:noWrap/>
            <w:vAlign w:val="center"/>
            <w:hideMark/>
          </w:tcPr>
          <w:p w14:paraId="5E3F58B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3F3AE71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1C0B7F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95F8C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19ED72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15B1EC2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5BCA7D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6BB299FC" w14:textId="77777777" w:rsidTr="005F49AF">
        <w:trPr>
          <w:trHeight w:val="300"/>
        </w:trPr>
        <w:tc>
          <w:tcPr>
            <w:tcW w:w="1843" w:type="dxa"/>
            <w:shd w:val="clear" w:color="auto" w:fill="auto"/>
            <w:noWrap/>
            <w:vAlign w:val="center"/>
            <w:hideMark/>
          </w:tcPr>
          <w:p w14:paraId="51C155A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L-0372</w:t>
            </w:r>
          </w:p>
        </w:tc>
        <w:tc>
          <w:tcPr>
            <w:tcW w:w="1991" w:type="dxa"/>
            <w:shd w:val="clear" w:color="auto" w:fill="auto"/>
            <w:noWrap/>
            <w:vAlign w:val="center"/>
            <w:hideMark/>
          </w:tcPr>
          <w:p w14:paraId="00FF495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PZ SĘPOPOL</w:t>
            </w:r>
          </w:p>
        </w:tc>
        <w:tc>
          <w:tcPr>
            <w:tcW w:w="1457" w:type="dxa"/>
            <w:shd w:val="clear" w:color="auto" w:fill="auto"/>
            <w:noWrap/>
            <w:vAlign w:val="center"/>
            <w:hideMark/>
          </w:tcPr>
          <w:p w14:paraId="5CACB95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694EFD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659195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32EF8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PZ/RS</w:t>
            </w:r>
          </w:p>
        </w:tc>
        <w:tc>
          <w:tcPr>
            <w:tcW w:w="1718" w:type="dxa"/>
            <w:shd w:val="clear" w:color="auto" w:fill="auto"/>
            <w:noWrap/>
            <w:vAlign w:val="center"/>
            <w:hideMark/>
          </w:tcPr>
          <w:p w14:paraId="6BF3A5B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1813" w:type="dxa"/>
            <w:shd w:val="clear" w:color="auto" w:fill="auto"/>
            <w:noWrap/>
            <w:vAlign w:val="center"/>
            <w:hideMark/>
          </w:tcPr>
          <w:p w14:paraId="7D28854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68E49D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r>
      <w:tr w:rsidR="005F49AF" w:rsidRPr="005F49AF" w14:paraId="4DBA373D" w14:textId="77777777" w:rsidTr="005F49AF">
        <w:trPr>
          <w:trHeight w:val="300"/>
        </w:trPr>
        <w:tc>
          <w:tcPr>
            <w:tcW w:w="1843" w:type="dxa"/>
            <w:shd w:val="clear" w:color="auto" w:fill="auto"/>
            <w:noWrap/>
            <w:vAlign w:val="center"/>
            <w:hideMark/>
          </w:tcPr>
          <w:p w14:paraId="3DCA483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L-0474</w:t>
            </w:r>
          </w:p>
        </w:tc>
        <w:tc>
          <w:tcPr>
            <w:tcW w:w="1991" w:type="dxa"/>
            <w:shd w:val="clear" w:color="auto" w:fill="auto"/>
            <w:noWrap/>
            <w:vAlign w:val="center"/>
            <w:hideMark/>
          </w:tcPr>
          <w:p w14:paraId="14404C2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WOJSKA POLSKIEGO</w:t>
            </w:r>
          </w:p>
        </w:tc>
        <w:tc>
          <w:tcPr>
            <w:tcW w:w="1457" w:type="dxa"/>
            <w:shd w:val="clear" w:color="auto" w:fill="auto"/>
            <w:noWrap/>
            <w:vAlign w:val="center"/>
            <w:hideMark/>
          </w:tcPr>
          <w:p w14:paraId="01B6518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4A628E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1FAB74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A57222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BC6CEF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64FEE9E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225FBB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22A6455F" w14:textId="77777777" w:rsidTr="005F49AF">
        <w:trPr>
          <w:trHeight w:val="300"/>
        </w:trPr>
        <w:tc>
          <w:tcPr>
            <w:tcW w:w="1843" w:type="dxa"/>
            <w:shd w:val="clear" w:color="auto" w:fill="auto"/>
            <w:noWrap/>
            <w:vAlign w:val="center"/>
            <w:hideMark/>
          </w:tcPr>
          <w:p w14:paraId="7BE5F07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L-0369</w:t>
            </w:r>
          </w:p>
        </w:tc>
        <w:tc>
          <w:tcPr>
            <w:tcW w:w="1991" w:type="dxa"/>
            <w:shd w:val="clear" w:color="auto" w:fill="auto"/>
            <w:noWrap/>
            <w:vAlign w:val="center"/>
            <w:hideMark/>
          </w:tcPr>
          <w:p w14:paraId="3F46956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WODOCIAGI SEPOPOL</w:t>
            </w:r>
          </w:p>
        </w:tc>
        <w:tc>
          <w:tcPr>
            <w:tcW w:w="1457" w:type="dxa"/>
            <w:shd w:val="clear" w:color="auto" w:fill="auto"/>
            <w:noWrap/>
            <w:vAlign w:val="center"/>
            <w:hideMark/>
          </w:tcPr>
          <w:p w14:paraId="11DEE65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2F37617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AA3AFA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495AE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D5AC7A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160</w:t>
            </w:r>
          </w:p>
        </w:tc>
        <w:tc>
          <w:tcPr>
            <w:tcW w:w="1813" w:type="dxa"/>
            <w:shd w:val="clear" w:color="auto" w:fill="auto"/>
            <w:noWrap/>
            <w:vAlign w:val="center"/>
            <w:hideMark/>
          </w:tcPr>
          <w:p w14:paraId="0EA9994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B68E85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160</w:t>
            </w:r>
          </w:p>
        </w:tc>
      </w:tr>
      <w:tr w:rsidR="005F49AF" w:rsidRPr="005F49AF" w14:paraId="5B84E1A0" w14:textId="77777777" w:rsidTr="005F49AF">
        <w:trPr>
          <w:trHeight w:val="300"/>
        </w:trPr>
        <w:tc>
          <w:tcPr>
            <w:tcW w:w="1843" w:type="dxa"/>
            <w:shd w:val="clear" w:color="auto" w:fill="auto"/>
            <w:noWrap/>
            <w:vAlign w:val="center"/>
            <w:hideMark/>
          </w:tcPr>
          <w:p w14:paraId="5FC0195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L-0577</w:t>
            </w:r>
          </w:p>
        </w:tc>
        <w:tc>
          <w:tcPr>
            <w:tcW w:w="1991" w:type="dxa"/>
            <w:shd w:val="clear" w:color="auto" w:fill="auto"/>
            <w:noWrap/>
            <w:vAlign w:val="center"/>
            <w:hideMark/>
          </w:tcPr>
          <w:p w14:paraId="6798F18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 ZUR</w:t>
            </w:r>
          </w:p>
        </w:tc>
        <w:tc>
          <w:tcPr>
            <w:tcW w:w="1457" w:type="dxa"/>
            <w:shd w:val="clear" w:color="auto" w:fill="auto"/>
            <w:noWrap/>
            <w:vAlign w:val="center"/>
            <w:hideMark/>
          </w:tcPr>
          <w:p w14:paraId="71778AF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Sępopol</w:t>
            </w:r>
          </w:p>
        </w:tc>
        <w:tc>
          <w:tcPr>
            <w:tcW w:w="1663" w:type="dxa"/>
            <w:shd w:val="clear" w:color="auto" w:fill="auto"/>
            <w:noWrap/>
            <w:vAlign w:val="center"/>
            <w:hideMark/>
          </w:tcPr>
          <w:p w14:paraId="121BBA7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CCC533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55A27BB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5700D0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46B12D5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6266F3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352FD6BA" w14:textId="77777777" w:rsidTr="005F49AF">
        <w:trPr>
          <w:trHeight w:val="300"/>
        </w:trPr>
        <w:tc>
          <w:tcPr>
            <w:tcW w:w="1843" w:type="dxa"/>
            <w:shd w:val="clear" w:color="auto" w:fill="auto"/>
            <w:noWrap/>
            <w:vAlign w:val="center"/>
            <w:hideMark/>
          </w:tcPr>
          <w:p w14:paraId="13D098C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L-0477</w:t>
            </w:r>
          </w:p>
        </w:tc>
        <w:tc>
          <w:tcPr>
            <w:tcW w:w="1991" w:type="dxa"/>
            <w:shd w:val="clear" w:color="auto" w:fill="auto"/>
            <w:noWrap/>
            <w:vAlign w:val="center"/>
            <w:hideMark/>
          </w:tcPr>
          <w:p w14:paraId="448117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LEŚNA</w:t>
            </w:r>
          </w:p>
        </w:tc>
        <w:tc>
          <w:tcPr>
            <w:tcW w:w="1457" w:type="dxa"/>
            <w:shd w:val="clear" w:color="auto" w:fill="auto"/>
            <w:noWrap/>
            <w:vAlign w:val="center"/>
            <w:hideMark/>
          </w:tcPr>
          <w:p w14:paraId="2780BE7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Prętławki</w:t>
            </w:r>
          </w:p>
        </w:tc>
        <w:tc>
          <w:tcPr>
            <w:tcW w:w="1663" w:type="dxa"/>
            <w:shd w:val="clear" w:color="auto" w:fill="auto"/>
            <w:noWrap/>
            <w:vAlign w:val="center"/>
            <w:hideMark/>
          </w:tcPr>
          <w:p w14:paraId="11169D8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BA587B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854BBF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5BAF06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5FA68A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322B2B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6E18A7B9" w14:textId="77777777" w:rsidTr="005F49AF">
        <w:trPr>
          <w:trHeight w:val="300"/>
        </w:trPr>
        <w:tc>
          <w:tcPr>
            <w:tcW w:w="1843" w:type="dxa"/>
            <w:shd w:val="clear" w:color="auto" w:fill="auto"/>
            <w:noWrap/>
            <w:vAlign w:val="center"/>
            <w:hideMark/>
          </w:tcPr>
          <w:p w14:paraId="074D5DC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L-0383</w:t>
            </w:r>
          </w:p>
        </w:tc>
        <w:tc>
          <w:tcPr>
            <w:tcW w:w="1991" w:type="dxa"/>
            <w:shd w:val="clear" w:color="auto" w:fill="auto"/>
            <w:noWrap/>
            <w:vAlign w:val="center"/>
            <w:hideMark/>
          </w:tcPr>
          <w:p w14:paraId="3E13B50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PRĘTŁAWKI</w:t>
            </w:r>
          </w:p>
        </w:tc>
        <w:tc>
          <w:tcPr>
            <w:tcW w:w="1457" w:type="dxa"/>
            <w:shd w:val="clear" w:color="auto" w:fill="auto"/>
            <w:noWrap/>
            <w:vAlign w:val="center"/>
            <w:hideMark/>
          </w:tcPr>
          <w:p w14:paraId="15155CB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Prętławki</w:t>
            </w:r>
          </w:p>
        </w:tc>
        <w:tc>
          <w:tcPr>
            <w:tcW w:w="1663" w:type="dxa"/>
            <w:shd w:val="clear" w:color="auto" w:fill="auto"/>
            <w:noWrap/>
            <w:vAlign w:val="center"/>
            <w:hideMark/>
          </w:tcPr>
          <w:p w14:paraId="6F92734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05E523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D853B4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B402C8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07F9C63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435C6C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317CBCE1" w14:textId="77777777" w:rsidTr="005F49AF">
        <w:trPr>
          <w:trHeight w:val="300"/>
        </w:trPr>
        <w:tc>
          <w:tcPr>
            <w:tcW w:w="1843" w:type="dxa"/>
            <w:shd w:val="clear" w:color="auto" w:fill="auto"/>
            <w:noWrap/>
            <w:vAlign w:val="center"/>
            <w:hideMark/>
          </w:tcPr>
          <w:p w14:paraId="42E74AB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lastRenderedPageBreak/>
              <w:t>L-0491</w:t>
            </w:r>
          </w:p>
        </w:tc>
        <w:tc>
          <w:tcPr>
            <w:tcW w:w="1991" w:type="dxa"/>
            <w:shd w:val="clear" w:color="auto" w:fill="auto"/>
            <w:noWrap/>
            <w:vAlign w:val="center"/>
            <w:hideMark/>
          </w:tcPr>
          <w:p w14:paraId="3E29EE2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 2</w:t>
            </w:r>
          </w:p>
        </w:tc>
        <w:tc>
          <w:tcPr>
            <w:tcW w:w="1457" w:type="dxa"/>
            <w:shd w:val="clear" w:color="auto" w:fill="auto"/>
            <w:noWrap/>
            <w:vAlign w:val="center"/>
            <w:hideMark/>
          </w:tcPr>
          <w:p w14:paraId="69A307D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w:t>
            </w:r>
          </w:p>
        </w:tc>
        <w:tc>
          <w:tcPr>
            <w:tcW w:w="1663" w:type="dxa"/>
            <w:shd w:val="clear" w:color="auto" w:fill="auto"/>
            <w:noWrap/>
            <w:vAlign w:val="center"/>
            <w:hideMark/>
          </w:tcPr>
          <w:p w14:paraId="2E6FC41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0C2F7D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2AB614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3C0B18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3267206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9529DC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7187B166" w14:textId="77777777" w:rsidTr="005F49AF">
        <w:trPr>
          <w:trHeight w:val="300"/>
        </w:trPr>
        <w:tc>
          <w:tcPr>
            <w:tcW w:w="1843" w:type="dxa"/>
            <w:shd w:val="clear" w:color="auto" w:fill="auto"/>
            <w:noWrap/>
            <w:vAlign w:val="center"/>
            <w:hideMark/>
          </w:tcPr>
          <w:p w14:paraId="1966E3C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L-0490</w:t>
            </w:r>
          </w:p>
        </w:tc>
        <w:tc>
          <w:tcPr>
            <w:tcW w:w="1991" w:type="dxa"/>
            <w:shd w:val="clear" w:color="auto" w:fill="auto"/>
            <w:noWrap/>
            <w:vAlign w:val="center"/>
            <w:hideMark/>
          </w:tcPr>
          <w:p w14:paraId="1B3DDDB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 W.</w:t>
            </w:r>
          </w:p>
        </w:tc>
        <w:tc>
          <w:tcPr>
            <w:tcW w:w="1457" w:type="dxa"/>
            <w:shd w:val="clear" w:color="auto" w:fill="auto"/>
            <w:noWrap/>
            <w:vAlign w:val="center"/>
            <w:hideMark/>
          </w:tcPr>
          <w:p w14:paraId="2F6F1F0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w:t>
            </w:r>
          </w:p>
        </w:tc>
        <w:tc>
          <w:tcPr>
            <w:tcW w:w="1663" w:type="dxa"/>
            <w:shd w:val="clear" w:color="auto" w:fill="auto"/>
            <w:noWrap/>
            <w:vAlign w:val="center"/>
            <w:hideMark/>
          </w:tcPr>
          <w:p w14:paraId="550530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31B942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40F784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085388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1D6172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0D437FB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60788E13" w14:textId="77777777" w:rsidTr="005F49AF">
        <w:trPr>
          <w:trHeight w:val="300"/>
        </w:trPr>
        <w:tc>
          <w:tcPr>
            <w:tcW w:w="1843" w:type="dxa"/>
            <w:shd w:val="clear" w:color="auto" w:fill="auto"/>
            <w:noWrap/>
            <w:vAlign w:val="center"/>
            <w:hideMark/>
          </w:tcPr>
          <w:p w14:paraId="7DAD9B0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L-0493</w:t>
            </w:r>
          </w:p>
        </w:tc>
        <w:tc>
          <w:tcPr>
            <w:tcW w:w="1991" w:type="dxa"/>
            <w:shd w:val="clear" w:color="auto" w:fill="auto"/>
            <w:noWrap/>
            <w:vAlign w:val="center"/>
            <w:hideMark/>
          </w:tcPr>
          <w:p w14:paraId="0821CF7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 4</w:t>
            </w:r>
          </w:p>
        </w:tc>
        <w:tc>
          <w:tcPr>
            <w:tcW w:w="1457" w:type="dxa"/>
            <w:shd w:val="clear" w:color="auto" w:fill="auto"/>
            <w:noWrap/>
            <w:vAlign w:val="center"/>
            <w:hideMark/>
          </w:tcPr>
          <w:p w14:paraId="141FB87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w:t>
            </w:r>
          </w:p>
        </w:tc>
        <w:tc>
          <w:tcPr>
            <w:tcW w:w="1663" w:type="dxa"/>
            <w:shd w:val="clear" w:color="auto" w:fill="auto"/>
            <w:noWrap/>
            <w:vAlign w:val="center"/>
            <w:hideMark/>
          </w:tcPr>
          <w:p w14:paraId="1FF41FE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378614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C39509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DD487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0D685F5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81F367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2735920B" w14:textId="77777777" w:rsidTr="005F49AF">
        <w:trPr>
          <w:trHeight w:val="300"/>
        </w:trPr>
        <w:tc>
          <w:tcPr>
            <w:tcW w:w="1843" w:type="dxa"/>
            <w:shd w:val="clear" w:color="auto" w:fill="auto"/>
            <w:noWrap/>
            <w:vAlign w:val="center"/>
            <w:hideMark/>
          </w:tcPr>
          <w:p w14:paraId="0BEF670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L-0492</w:t>
            </w:r>
          </w:p>
        </w:tc>
        <w:tc>
          <w:tcPr>
            <w:tcW w:w="1991" w:type="dxa"/>
            <w:shd w:val="clear" w:color="auto" w:fill="auto"/>
            <w:noWrap/>
            <w:vAlign w:val="center"/>
            <w:hideMark/>
          </w:tcPr>
          <w:p w14:paraId="7A4FBE7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 3</w:t>
            </w:r>
          </w:p>
        </w:tc>
        <w:tc>
          <w:tcPr>
            <w:tcW w:w="1457" w:type="dxa"/>
            <w:shd w:val="clear" w:color="auto" w:fill="auto"/>
            <w:noWrap/>
            <w:vAlign w:val="center"/>
            <w:hideMark/>
          </w:tcPr>
          <w:p w14:paraId="604A0BE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Romankowo</w:t>
            </w:r>
          </w:p>
        </w:tc>
        <w:tc>
          <w:tcPr>
            <w:tcW w:w="1663" w:type="dxa"/>
            <w:shd w:val="clear" w:color="auto" w:fill="auto"/>
            <w:noWrap/>
            <w:vAlign w:val="center"/>
            <w:hideMark/>
          </w:tcPr>
          <w:p w14:paraId="13B6A94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189E4C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219D50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40D116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7461834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BF6D42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34BE379E" w14:textId="77777777" w:rsidTr="005F49AF">
        <w:trPr>
          <w:trHeight w:val="300"/>
        </w:trPr>
        <w:tc>
          <w:tcPr>
            <w:tcW w:w="1843" w:type="dxa"/>
            <w:shd w:val="clear" w:color="auto" w:fill="auto"/>
            <w:noWrap/>
            <w:vAlign w:val="center"/>
            <w:hideMark/>
          </w:tcPr>
          <w:p w14:paraId="4D307A7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L-0377</w:t>
            </w:r>
          </w:p>
        </w:tc>
        <w:tc>
          <w:tcPr>
            <w:tcW w:w="1991" w:type="dxa"/>
            <w:shd w:val="clear" w:color="auto" w:fill="auto"/>
            <w:noWrap/>
            <w:vAlign w:val="center"/>
            <w:hideMark/>
          </w:tcPr>
          <w:p w14:paraId="57D762E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MIEDNA</w:t>
            </w:r>
          </w:p>
        </w:tc>
        <w:tc>
          <w:tcPr>
            <w:tcW w:w="1457" w:type="dxa"/>
            <w:shd w:val="clear" w:color="auto" w:fill="auto"/>
            <w:noWrap/>
            <w:vAlign w:val="center"/>
            <w:hideMark/>
          </w:tcPr>
          <w:p w14:paraId="7CFAF84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Miedna</w:t>
            </w:r>
          </w:p>
        </w:tc>
        <w:tc>
          <w:tcPr>
            <w:tcW w:w="1663" w:type="dxa"/>
            <w:shd w:val="clear" w:color="auto" w:fill="auto"/>
            <w:noWrap/>
            <w:vAlign w:val="center"/>
            <w:hideMark/>
          </w:tcPr>
          <w:p w14:paraId="4314E33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35D79D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418042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864E85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42335CE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4780D6D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2DEA2C99" w14:textId="77777777" w:rsidTr="005F49AF">
        <w:trPr>
          <w:trHeight w:val="300"/>
        </w:trPr>
        <w:tc>
          <w:tcPr>
            <w:tcW w:w="1843" w:type="dxa"/>
            <w:shd w:val="clear" w:color="auto" w:fill="auto"/>
            <w:noWrap/>
            <w:vAlign w:val="center"/>
            <w:hideMark/>
          </w:tcPr>
          <w:p w14:paraId="00686F8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L-0499</w:t>
            </w:r>
          </w:p>
        </w:tc>
        <w:tc>
          <w:tcPr>
            <w:tcW w:w="1991" w:type="dxa"/>
            <w:shd w:val="clear" w:color="auto" w:fill="auto"/>
            <w:noWrap/>
            <w:vAlign w:val="center"/>
            <w:hideMark/>
          </w:tcPr>
          <w:p w14:paraId="418A90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RÓŻYNA W.</w:t>
            </w:r>
          </w:p>
        </w:tc>
        <w:tc>
          <w:tcPr>
            <w:tcW w:w="1457" w:type="dxa"/>
            <w:shd w:val="clear" w:color="auto" w:fill="auto"/>
            <w:noWrap/>
            <w:vAlign w:val="center"/>
            <w:hideMark/>
          </w:tcPr>
          <w:p w14:paraId="7BC96F1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Różyna</w:t>
            </w:r>
          </w:p>
        </w:tc>
        <w:tc>
          <w:tcPr>
            <w:tcW w:w="1663" w:type="dxa"/>
            <w:shd w:val="clear" w:color="auto" w:fill="auto"/>
            <w:noWrap/>
            <w:vAlign w:val="center"/>
            <w:hideMark/>
          </w:tcPr>
          <w:p w14:paraId="79B82A7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2942C29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12F27B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0912842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266561C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A64F3D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3D44C0A2" w14:textId="77777777" w:rsidTr="005F49AF">
        <w:trPr>
          <w:trHeight w:val="300"/>
        </w:trPr>
        <w:tc>
          <w:tcPr>
            <w:tcW w:w="1843" w:type="dxa"/>
            <w:shd w:val="clear" w:color="auto" w:fill="auto"/>
            <w:noWrap/>
            <w:vAlign w:val="center"/>
            <w:hideMark/>
          </w:tcPr>
          <w:p w14:paraId="0BBDA3F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L-0399</w:t>
            </w:r>
          </w:p>
        </w:tc>
        <w:tc>
          <w:tcPr>
            <w:tcW w:w="1991" w:type="dxa"/>
            <w:shd w:val="clear" w:color="auto" w:fill="auto"/>
            <w:noWrap/>
            <w:vAlign w:val="center"/>
            <w:hideMark/>
          </w:tcPr>
          <w:p w14:paraId="0548FE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RÓŻYNA KOL.</w:t>
            </w:r>
          </w:p>
        </w:tc>
        <w:tc>
          <w:tcPr>
            <w:tcW w:w="1457" w:type="dxa"/>
            <w:shd w:val="clear" w:color="auto" w:fill="auto"/>
            <w:noWrap/>
            <w:vAlign w:val="center"/>
            <w:hideMark/>
          </w:tcPr>
          <w:p w14:paraId="5C4B338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Różyna</w:t>
            </w:r>
          </w:p>
        </w:tc>
        <w:tc>
          <w:tcPr>
            <w:tcW w:w="1663" w:type="dxa"/>
            <w:shd w:val="clear" w:color="auto" w:fill="auto"/>
            <w:noWrap/>
            <w:vAlign w:val="center"/>
            <w:hideMark/>
          </w:tcPr>
          <w:p w14:paraId="4C04FFA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6D0629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363FCA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DE1320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6348B3F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72E10B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C598F6F" w14:textId="77777777" w:rsidTr="005F49AF">
        <w:trPr>
          <w:trHeight w:val="300"/>
        </w:trPr>
        <w:tc>
          <w:tcPr>
            <w:tcW w:w="1843" w:type="dxa"/>
            <w:shd w:val="clear" w:color="auto" w:fill="auto"/>
            <w:noWrap/>
            <w:vAlign w:val="center"/>
            <w:hideMark/>
          </w:tcPr>
          <w:p w14:paraId="119ED38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L-0480</w:t>
            </w:r>
          </w:p>
        </w:tc>
        <w:tc>
          <w:tcPr>
            <w:tcW w:w="1991" w:type="dxa"/>
            <w:shd w:val="clear" w:color="auto" w:fill="auto"/>
            <w:noWrap/>
            <w:vAlign w:val="center"/>
            <w:hideMark/>
          </w:tcPr>
          <w:p w14:paraId="1524CE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KINWAGI</w:t>
            </w:r>
          </w:p>
        </w:tc>
        <w:tc>
          <w:tcPr>
            <w:tcW w:w="1457" w:type="dxa"/>
            <w:shd w:val="clear" w:color="auto" w:fill="auto"/>
            <w:noWrap/>
            <w:vAlign w:val="center"/>
            <w:hideMark/>
          </w:tcPr>
          <w:p w14:paraId="401BD81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Kinwągi</w:t>
            </w:r>
          </w:p>
        </w:tc>
        <w:tc>
          <w:tcPr>
            <w:tcW w:w="1663" w:type="dxa"/>
            <w:shd w:val="clear" w:color="auto" w:fill="auto"/>
            <w:noWrap/>
            <w:vAlign w:val="center"/>
            <w:hideMark/>
          </w:tcPr>
          <w:p w14:paraId="073DC36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77CE54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3D73F55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497AE5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6A08587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D366F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3700928" w14:textId="77777777" w:rsidTr="005F49AF">
        <w:trPr>
          <w:trHeight w:val="300"/>
        </w:trPr>
        <w:tc>
          <w:tcPr>
            <w:tcW w:w="1843" w:type="dxa"/>
            <w:shd w:val="clear" w:color="auto" w:fill="auto"/>
            <w:noWrap/>
            <w:vAlign w:val="center"/>
            <w:hideMark/>
          </w:tcPr>
          <w:p w14:paraId="62E0455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L-0487</w:t>
            </w:r>
          </w:p>
        </w:tc>
        <w:tc>
          <w:tcPr>
            <w:tcW w:w="1991" w:type="dxa"/>
            <w:shd w:val="clear" w:color="auto" w:fill="auto"/>
            <w:noWrap/>
            <w:vAlign w:val="center"/>
            <w:hideMark/>
          </w:tcPr>
          <w:p w14:paraId="50D1781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LWOWIEC KOL.</w:t>
            </w:r>
          </w:p>
        </w:tc>
        <w:tc>
          <w:tcPr>
            <w:tcW w:w="1457" w:type="dxa"/>
            <w:shd w:val="clear" w:color="auto" w:fill="auto"/>
            <w:noWrap/>
            <w:vAlign w:val="center"/>
            <w:hideMark/>
          </w:tcPr>
          <w:p w14:paraId="0EF907D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Lwowiec</w:t>
            </w:r>
          </w:p>
        </w:tc>
        <w:tc>
          <w:tcPr>
            <w:tcW w:w="1663" w:type="dxa"/>
            <w:shd w:val="clear" w:color="auto" w:fill="auto"/>
            <w:noWrap/>
            <w:vAlign w:val="center"/>
            <w:hideMark/>
          </w:tcPr>
          <w:p w14:paraId="02AF664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1DF3861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26BE11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FA744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w:t>
            </w:r>
          </w:p>
        </w:tc>
        <w:tc>
          <w:tcPr>
            <w:tcW w:w="1813" w:type="dxa"/>
            <w:shd w:val="clear" w:color="auto" w:fill="auto"/>
            <w:noWrap/>
            <w:vAlign w:val="center"/>
            <w:hideMark/>
          </w:tcPr>
          <w:p w14:paraId="6EEECF0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A8A37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25</w:t>
            </w:r>
          </w:p>
        </w:tc>
      </w:tr>
      <w:tr w:rsidR="005F49AF" w:rsidRPr="005F49AF" w14:paraId="4C372A13" w14:textId="77777777" w:rsidTr="005F49AF">
        <w:trPr>
          <w:trHeight w:val="300"/>
        </w:trPr>
        <w:tc>
          <w:tcPr>
            <w:tcW w:w="1843" w:type="dxa"/>
            <w:shd w:val="clear" w:color="auto" w:fill="auto"/>
            <w:noWrap/>
            <w:vAlign w:val="center"/>
            <w:hideMark/>
          </w:tcPr>
          <w:p w14:paraId="7C1C05E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L-0486</w:t>
            </w:r>
          </w:p>
        </w:tc>
        <w:tc>
          <w:tcPr>
            <w:tcW w:w="1991" w:type="dxa"/>
            <w:shd w:val="clear" w:color="auto" w:fill="auto"/>
            <w:noWrap/>
            <w:vAlign w:val="center"/>
            <w:hideMark/>
          </w:tcPr>
          <w:p w14:paraId="5A1BDFA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LWOWIEC W.</w:t>
            </w:r>
          </w:p>
        </w:tc>
        <w:tc>
          <w:tcPr>
            <w:tcW w:w="1457" w:type="dxa"/>
            <w:shd w:val="clear" w:color="auto" w:fill="auto"/>
            <w:noWrap/>
            <w:vAlign w:val="center"/>
            <w:hideMark/>
          </w:tcPr>
          <w:p w14:paraId="7A6047C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Lwowiec</w:t>
            </w:r>
          </w:p>
        </w:tc>
        <w:tc>
          <w:tcPr>
            <w:tcW w:w="1663" w:type="dxa"/>
            <w:shd w:val="clear" w:color="auto" w:fill="auto"/>
            <w:noWrap/>
            <w:vAlign w:val="center"/>
            <w:hideMark/>
          </w:tcPr>
          <w:p w14:paraId="5AADD6D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A1899A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CCB6C7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30BFD8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1E0ABD4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D0B0E7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2090F850" w14:textId="77777777" w:rsidTr="005F49AF">
        <w:trPr>
          <w:trHeight w:val="300"/>
        </w:trPr>
        <w:tc>
          <w:tcPr>
            <w:tcW w:w="1843" w:type="dxa"/>
            <w:shd w:val="clear" w:color="auto" w:fill="auto"/>
            <w:noWrap/>
            <w:vAlign w:val="center"/>
            <w:hideMark/>
          </w:tcPr>
          <w:p w14:paraId="7B55E6E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L-0481</w:t>
            </w:r>
          </w:p>
        </w:tc>
        <w:tc>
          <w:tcPr>
            <w:tcW w:w="1991" w:type="dxa"/>
            <w:shd w:val="clear" w:color="auto" w:fill="auto"/>
            <w:noWrap/>
            <w:vAlign w:val="center"/>
            <w:hideMark/>
          </w:tcPr>
          <w:p w14:paraId="2987269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SNIARDOWO</w:t>
            </w:r>
          </w:p>
        </w:tc>
        <w:tc>
          <w:tcPr>
            <w:tcW w:w="1457" w:type="dxa"/>
            <w:shd w:val="clear" w:color="auto" w:fill="auto"/>
            <w:noWrap/>
            <w:vAlign w:val="center"/>
            <w:hideMark/>
          </w:tcPr>
          <w:p w14:paraId="40E1765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Śmiardowo</w:t>
            </w:r>
          </w:p>
        </w:tc>
        <w:tc>
          <w:tcPr>
            <w:tcW w:w="1663" w:type="dxa"/>
            <w:shd w:val="clear" w:color="auto" w:fill="auto"/>
            <w:noWrap/>
            <w:vAlign w:val="center"/>
            <w:hideMark/>
          </w:tcPr>
          <w:p w14:paraId="24865DA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1C4567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435076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316A499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55962F3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7D9D8F5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0D5B1FE1" w14:textId="77777777" w:rsidTr="005F49AF">
        <w:trPr>
          <w:trHeight w:val="300"/>
        </w:trPr>
        <w:tc>
          <w:tcPr>
            <w:tcW w:w="1843" w:type="dxa"/>
            <w:shd w:val="clear" w:color="auto" w:fill="auto"/>
            <w:noWrap/>
            <w:vAlign w:val="center"/>
            <w:hideMark/>
          </w:tcPr>
          <w:p w14:paraId="7492EAB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L-2604</w:t>
            </w:r>
          </w:p>
        </w:tc>
        <w:tc>
          <w:tcPr>
            <w:tcW w:w="1991" w:type="dxa"/>
            <w:shd w:val="clear" w:color="auto" w:fill="auto"/>
            <w:noWrap/>
            <w:vAlign w:val="center"/>
            <w:hideMark/>
          </w:tcPr>
          <w:p w14:paraId="4342ECD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 SUSZARNIA</w:t>
            </w:r>
          </w:p>
        </w:tc>
        <w:tc>
          <w:tcPr>
            <w:tcW w:w="1457" w:type="dxa"/>
            <w:shd w:val="clear" w:color="auto" w:fill="auto"/>
            <w:noWrap/>
            <w:vAlign w:val="center"/>
            <w:hideMark/>
          </w:tcPr>
          <w:p w14:paraId="7984818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w:t>
            </w:r>
          </w:p>
        </w:tc>
        <w:tc>
          <w:tcPr>
            <w:tcW w:w="1663" w:type="dxa"/>
            <w:shd w:val="clear" w:color="auto" w:fill="auto"/>
            <w:noWrap/>
            <w:vAlign w:val="center"/>
            <w:hideMark/>
          </w:tcPr>
          <w:p w14:paraId="6B69927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Wnętrzowa</w:t>
            </w:r>
          </w:p>
        </w:tc>
        <w:tc>
          <w:tcPr>
            <w:tcW w:w="1051" w:type="dxa"/>
            <w:shd w:val="clear" w:color="auto" w:fill="auto"/>
            <w:noWrap/>
            <w:vAlign w:val="center"/>
            <w:hideMark/>
          </w:tcPr>
          <w:p w14:paraId="4C26018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OBCY</w:t>
            </w:r>
          </w:p>
        </w:tc>
        <w:tc>
          <w:tcPr>
            <w:tcW w:w="2356" w:type="dxa"/>
            <w:shd w:val="clear" w:color="auto" w:fill="auto"/>
            <w:noWrap/>
            <w:vAlign w:val="center"/>
            <w:hideMark/>
          </w:tcPr>
          <w:p w14:paraId="691682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F92668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1813" w:type="dxa"/>
            <w:shd w:val="clear" w:color="auto" w:fill="auto"/>
            <w:noWrap/>
            <w:vAlign w:val="center"/>
            <w:hideMark/>
          </w:tcPr>
          <w:p w14:paraId="4E74CBC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630</w:t>
            </w:r>
          </w:p>
        </w:tc>
        <w:tc>
          <w:tcPr>
            <w:tcW w:w="2130" w:type="dxa"/>
            <w:shd w:val="clear" w:color="auto" w:fill="auto"/>
            <w:noWrap/>
            <w:vAlign w:val="center"/>
            <w:hideMark/>
          </w:tcPr>
          <w:p w14:paraId="71BA264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630</w:t>
            </w:r>
          </w:p>
        </w:tc>
      </w:tr>
      <w:tr w:rsidR="005F49AF" w:rsidRPr="005F49AF" w14:paraId="02E83105" w14:textId="77777777" w:rsidTr="005F49AF">
        <w:trPr>
          <w:trHeight w:val="300"/>
        </w:trPr>
        <w:tc>
          <w:tcPr>
            <w:tcW w:w="1843" w:type="dxa"/>
            <w:shd w:val="clear" w:color="auto" w:fill="auto"/>
            <w:noWrap/>
            <w:vAlign w:val="center"/>
            <w:hideMark/>
          </w:tcPr>
          <w:p w14:paraId="7BE2A31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L-0536</w:t>
            </w:r>
          </w:p>
        </w:tc>
        <w:tc>
          <w:tcPr>
            <w:tcW w:w="1991" w:type="dxa"/>
            <w:shd w:val="clear" w:color="auto" w:fill="auto"/>
            <w:noWrap/>
            <w:vAlign w:val="center"/>
            <w:hideMark/>
          </w:tcPr>
          <w:p w14:paraId="4098D8C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OSTRE BARDO</w:t>
            </w:r>
          </w:p>
        </w:tc>
        <w:tc>
          <w:tcPr>
            <w:tcW w:w="1457" w:type="dxa"/>
            <w:shd w:val="clear" w:color="auto" w:fill="auto"/>
            <w:noWrap/>
            <w:vAlign w:val="center"/>
            <w:hideMark/>
          </w:tcPr>
          <w:p w14:paraId="42C1B96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Ostre Bardo</w:t>
            </w:r>
          </w:p>
        </w:tc>
        <w:tc>
          <w:tcPr>
            <w:tcW w:w="1663" w:type="dxa"/>
            <w:shd w:val="clear" w:color="auto" w:fill="auto"/>
            <w:noWrap/>
            <w:vAlign w:val="center"/>
            <w:hideMark/>
          </w:tcPr>
          <w:p w14:paraId="1CF1FC6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0A6CFBC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1203942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E58537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0D87FE1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52C633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5ECE8505" w14:textId="77777777" w:rsidTr="005F49AF">
        <w:trPr>
          <w:trHeight w:val="300"/>
        </w:trPr>
        <w:tc>
          <w:tcPr>
            <w:tcW w:w="1843" w:type="dxa"/>
            <w:shd w:val="clear" w:color="auto" w:fill="auto"/>
            <w:noWrap/>
            <w:vAlign w:val="center"/>
            <w:hideMark/>
          </w:tcPr>
          <w:p w14:paraId="20AD4B1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L-0531</w:t>
            </w:r>
          </w:p>
        </w:tc>
        <w:tc>
          <w:tcPr>
            <w:tcW w:w="1991" w:type="dxa"/>
            <w:shd w:val="clear" w:color="auto" w:fill="auto"/>
            <w:noWrap/>
            <w:vAlign w:val="center"/>
            <w:hideMark/>
          </w:tcPr>
          <w:p w14:paraId="33263C4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 3</w:t>
            </w:r>
          </w:p>
        </w:tc>
        <w:tc>
          <w:tcPr>
            <w:tcW w:w="1457" w:type="dxa"/>
            <w:shd w:val="clear" w:color="auto" w:fill="auto"/>
            <w:noWrap/>
            <w:vAlign w:val="center"/>
            <w:hideMark/>
          </w:tcPr>
          <w:p w14:paraId="5CE40E0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Smolanka</w:t>
            </w:r>
          </w:p>
        </w:tc>
        <w:tc>
          <w:tcPr>
            <w:tcW w:w="1663" w:type="dxa"/>
            <w:shd w:val="clear" w:color="auto" w:fill="auto"/>
            <w:noWrap/>
            <w:vAlign w:val="center"/>
            <w:hideMark/>
          </w:tcPr>
          <w:p w14:paraId="33FAAA9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326E1A8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4FB5F3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A809C1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32F119C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66762DF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14BB07E5" w14:textId="77777777" w:rsidTr="005F49AF">
        <w:trPr>
          <w:trHeight w:val="300"/>
        </w:trPr>
        <w:tc>
          <w:tcPr>
            <w:tcW w:w="1843" w:type="dxa"/>
            <w:shd w:val="clear" w:color="auto" w:fill="auto"/>
            <w:noWrap/>
            <w:vAlign w:val="center"/>
            <w:hideMark/>
          </w:tcPr>
          <w:p w14:paraId="33D1E94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L-0535</w:t>
            </w:r>
          </w:p>
        </w:tc>
        <w:tc>
          <w:tcPr>
            <w:tcW w:w="1991" w:type="dxa"/>
            <w:shd w:val="clear" w:color="auto" w:fill="auto"/>
            <w:noWrap/>
            <w:vAlign w:val="center"/>
            <w:hideMark/>
          </w:tcPr>
          <w:p w14:paraId="16F0430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 W.</w:t>
            </w:r>
          </w:p>
        </w:tc>
        <w:tc>
          <w:tcPr>
            <w:tcW w:w="1457" w:type="dxa"/>
            <w:shd w:val="clear" w:color="auto" w:fill="auto"/>
            <w:noWrap/>
            <w:vAlign w:val="center"/>
            <w:hideMark/>
          </w:tcPr>
          <w:p w14:paraId="1A4860C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w:t>
            </w:r>
          </w:p>
        </w:tc>
        <w:tc>
          <w:tcPr>
            <w:tcW w:w="1663" w:type="dxa"/>
            <w:shd w:val="clear" w:color="auto" w:fill="auto"/>
            <w:noWrap/>
            <w:vAlign w:val="center"/>
            <w:hideMark/>
          </w:tcPr>
          <w:p w14:paraId="65B46D3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5CF553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0E04DE3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6BCDEFDF"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56781C9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8ECEFD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56BAF2F1" w14:textId="77777777" w:rsidTr="005F49AF">
        <w:trPr>
          <w:trHeight w:val="300"/>
        </w:trPr>
        <w:tc>
          <w:tcPr>
            <w:tcW w:w="1843" w:type="dxa"/>
            <w:shd w:val="clear" w:color="auto" w:fill="auto"/>
            <w:noWrap/>
            <w:vAlign w:val="center"/>
            <w:hideMark/>
          </w:tcPr>
          <w:p w14:paraId="662A9369"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L-0542</w:t>
            </w:r>
          </w:p>
        </w:tc>
        <w:tc>
          <w:tcPr>
            <w:tcW w:w="1991" w:type="dxa"/>
            <w:shd w:val="clear" w:color="auto" w:fill="auto"/>
            <w:noWrap/>
            <w:vAlign w:val="center"/>
            <w:hideMark/>
          </w:tcPr>
          <w:p w14:paraId="0A661E5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 K.R.</w:t>
            </w:r>
          </w:p>
        </w:tc>
        <w:tc>
          <w:tcPr>
            <w:tcW w:w="1457" w:type="dxa"/>
            <w:shd w:val="clear" w:color="auto" w:fill="auto"/>
            <w:noWrap/>
            <w:vAlign w:val="center"/>
            <w:hideMark/>
          </w:tcPr>
          <w:p w14:paraId="0AA647A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w:t>
            </w:r>
          </w:p>
        </w:tc>
        <w:tc>
          <w:tcPr>
            <w:tcW w:w="1663" w:type="dxa"/>
            <w:shd w:val="clear" w:color="auto" w:fill="auto"/>
            <w:noWrap/>
            <w:vAlign w:val="center"/>
            <w:hideMark/>
          </w:tcPr>
          <w:p w14:paraId="28184C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472B76C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69779BA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2C9A87A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c>
          <w:tcPr>
            <w:tcW w:w="1813" w:type="dxa"/>
            <w:shd w:val="clear" w:color="auto" w:fill="auto"/>
            <w:noWrap/>
            <w:vAlign w:val="center"/>
            <w:hideMark/>
          </w:tcPr>
          <w:p w14:paraId="3F53819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019F48D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100</w:t>
            </w:r>
          </w:p>
        </w:tc>
      </w:tr>
      <w:tr w:rsidR="005F49AF" w:rsidRPr="005F49AF" w14:paraId="009CEBF3" w14:textId="77777777" w:rsidTr="005F49AF">
        <w:trPr>
          <w:trHeight w:val="300"/>
        </w:trPr>
        <w:tc>
          <w:tcPr>
            <w:tcW w:w="1843" w:type="dxa"/>
            <w:shd w:val="clear" w:color="auto" w:fill="auto"/>
            <w:noWrap/>
            <w:vAlign w:val="center"/>
            <w:hideMark/>
          </w:tcPr>
          <w:p w14:paraId="5D06EB4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L-0559</w:t>
            </w:r>
          </w:p>
        </w:tc>
        <w:tc>
          <w:tcPr>
            <w:tcW w:w="1991" w:type="dxa"/>
            <w:shd w:val="clear" w:color="auto" w:fill="auto"/>
            <w:noWrap/>
            <w:vAlign w:val="center"/>
            <w:hideMark/>
          </w:tcPr>
          <w:p w14:paraId="6D7D056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 CEGIEL.</w:t>
            </w:r>
          </w:p>
        </w:tc>
        <w:tc>
          <w:tcPr>
            <w:tcW w:w="1457" w:type="dxa"/>
            <w:shd w:val="clear" w:color="auto" w:fill="auto"/>
            <w:noWrap/>
            <w:vAlign w:val="center"/>
            <w:hideMark/>
          </w:tcPr>
          <w:p w14:paraId="7044BE2B"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Wiatrowiec</w:t>
            </w:r>
          </w:p>
        </w:tc>
        <w:tc>
          <w:tcPr>
            <w:tcW w:w="1663" w:type="dxa"/>
            <w:shd w:val="clear" w:color="auto" w:fill="auto"/>
            <w:noWrap/>
            <w:vAlign w:val="center"/>
            <w:hideMark/>
          </w:tcPr>
          <w:p w14:paraId="184066B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79B248E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47A2F95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5244668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251E46C6"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158DEBD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130784C6" w14:textId="77777777" w:rsidTr="005F49AF">
        <w:trPr>
          <w:trHeight w:val="300"/>
        </w:trPr>
        <w:tc>
          <w:tcPr>
            <w:tcW w:w="1843" w:type="dxa"/>
            <w:shd w:val="clear" w:color="auto" w:fill="auto"/>
            <w:noWrap/>
            <w:vAlign w:val="center"/>
            <w:hideMark/>
          </w:tcPr>
          <w:p w14:paraId="1F148B2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L-0361</w:t>
            </w:r>
          </w:p>
        </w:tc>
        <w:tc>
          <w:tcPr>
            <w:tcW w:w="1991" w:type="dxa"/>
            <w:shd w:val="clear" w:color="auto" w:fill="auto"/>
            <w:noWrap/>
            <w:vAlign w:val="center"/>
            <w:hideMark/>
          </w:tcPr>
          <w:p w14:paraId="722AB0F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PASŁAWKI</w:t>
            </w:r>
          </w:p>
        </w:tc>
        <w:tc>
          <w:tcPr>
            <w:tcW w:w="1457" w:type="dxa"/>
            <w:shd w:val="clear" w:color="auto" w:fill="auto"/>
            <w:noWrap/>
            <w:vAlign w:val="center"/>
            <w:hideMark/>
          </w:tcPr>
          <w:p w14:paraId="6AD373E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Śmiardowo</w:t>
            </w:r>
          </w:p>
        </w:tc>
        <w:tc>
          <w:tcPr>
            <w:tcW w:w="1663" w:type="dxa"/>
            <w:shd w:val="clear" w:color="auto" w:fill="auto"/>
            <w:noWrap/>
            <w:vAlign w:val="center"/>
            <w:hideMark/>
          </w:tcPr>
          <w:p w14:paraId="4D12D69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66BE243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277FF38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72AF2A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44EE5AD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0720DE9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4F918DF4" w14:textId="77777777" w:rsidTr="005F49AF">
        <w:trPr>
          <w:trHeight w:val="300"/>
        </w:trPr>
        <w:tc>
          <w:tcPr>
            <w:tcW w:w="1843" w:type="dxa"/>
            <w:shd w:val="clear" w:color="auto" w:fill="auto"/>
            <w:noWrap/>
            <w:vAlign w:val="center"/>
            <w:hideMark/>
          </w:tcPr>
          <w:p w14:paraId="227D4B77"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L-0578</w:t>
            </w:r>
          </w:p>
        </w:tc>
        <w:tc>
          <w:tcPr>
            <w:tcW w:w="1991" w:type="dxa"/>
            <w:shd w:val="clear" w:color="auto" w:fill="auto"/>
            <w:noWrap/>
            <w:vAlign w:val="center"/>
            <w:hideMark/>
          </w:tcPr>
          <w:p w14:paraId="3BC4DC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LEŚNA 2</w:t>
            </w:r>
          </w:p>
        </w:tc>
        <w:tc>
          <w:tcPr>
            <w:tcW w:w="1457" w:type="dxa"/>
            <w:shd w:val="clear" w:color="auto" w:fill="auto"/>
            <w:noWrap/>
            <w:vAlign w:val="center"/>
            <w:hideMark/>
          </w:tcPr>
          <w:p w14:paraId="0A3EF92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Prętławki</w:t>
            </w:r>
          </w:p>
        </w:tc>
        <w:tc>
          <w:tcPr>
            <w:tcW w:w="1663" w:type="dxa"/>
            <w:shd w:val="clear" w:color="auto" w:fill="auto"/>
            <w:noWrap/>
            <w:vAlign w:val="center"/>
            <w:hideMark/>
          </w:tcPr>
          <w:p w14:paraId="2CE7E72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79B117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2FAD833"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C451D0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c>
          <w:tcPr>
            <w:tcW w:w="1813" w:type="dxa"/>
            <w:shd w:val="clear" w:color="auto" w:fill="auto"/>
            <w:noWrap/>
            <w:vAlign w:val="center"/>
            <w:hideMark/>
          </w:tcPr>
          <w:p w14:paraId="2277832A"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5DEFB22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63</w:t>
            </w:r>
          </w:p>
        </w:tc>
      </w:tr>
      <w:tr w:rsidR="005F49AF" w:rsidRPr="005F49AF" w14:paraId="4292D198" w14:textId="77777777" w:rsidTr="005F49AF">
        <w:trPr>
          <w:trHeight w:val="300"/>
        </w:trPr>
        <w:tc>
          <w:tcPr>
            <w:tcW w:w="1843" w:type="dxa"/>
            <w:shd w:val="clear" w:color="auto" w:fill="auto"/>
            <w:noWrap/>
            <w:vAlign w:val="center"/>
            <w:hideMark/>
          </w:tcPr>
          <w:p w14:paraId="1DFFAE0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L-0569</w:t>
            </w:r>
          </w:p>
        </w:tc>
        <w:tc>
          <w:tcPr>
            <w:tcW w:w="1991" w:type="dxa"/>
            <w:shd w:val="clear" w:color="auto" w:fill="auto"/>
            <w:noWrap/>
            <w:vAlign w:val="center"/>
            <w:hideMark/>
          </w:tcPr>
          <w:p w14:paraId="74C4C51E"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WODUKAJMY KR</w:t>
            </w:r>
          </w:p>
        </w:tc>
        <w:tc>
          <w:tcPr>
            <w:tcW w:w="1457" w:type="dxa"/>
            <w:shd w:val="clear" w:color="auto" w:fill="auto"/>
            <w:noWrap/>
            <w:vAlign w:val="center"/>
            <w:hideMark/>
          </w:tcPr>
          <w:p w14:paraId="3BCB0A0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Wodukajmy</w:t>
            </w:r>
          </w:p>
        </w:tc>
        <w:tc>
          <w:tcPr>
            <w:tcW w:w="1663" w:type="dxa"/>
            <w:shd w:val="clear" w:color="auto" w:fill="auto"/>
            <w:noWrap/>
            <w:vAlign w:val="center"/>
            <w:hideMark/>
          </w:tcPr>
          <w:p w14:paraId="774CB1B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Słupowa</w:t>
            </w:r>
          </w:p>
        </w:tc>
        <w:tc>
          <w:tcPr>
            <w:tcW w:w="1051" w:type="dxa"/>
            <w:shd w:val="clear" w:color="auto" w:fill="auto"/>
            <w:noWrap/>
            <w:vAlign w:val="center"/>
            <w:hideMark/>
          </w:tcPr>
          <w:p w14:paraId="544BA1E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EOP</w:t>
            </w:r>
          </w:p>
        </w:tc>
        <w:tc>
          <w:tcPr>
            <w:tcW w:w="2356" w:type="dxa"/>
            <w:shd w:val="clear" w:color="auto" w:fill="auto"/>
            <w:noWrap/>
            <w:vAlign w:val="center"/>
            <w:hideMark/>
          </w:tcPr>
          <w:p w14:paraId="748E4F9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1291253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c>
          <w:tcPr>
            <w:tcW w:w="1813" w:type="dxa"/>
            <w:shd w:val="clear" w:color="auto" w:fill="auto"/>
            <w:noWrap/>
            <w:vAlign w:val="center"/>
            <w:hideMark/>
          </w:tcPr>
          <w:p w14:paraId="654C4C5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2130" w:type="dxa"/>
            <w:shd w:val="clear" w:color="auto" w:fill="auto"/>
            <w:noWrap/>
            <w:vAlign w:val="center"/>
            <w:hideMark/>
          </w:tcPr>
          <w:p w14:paraId="3B18D43C"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w:t>
            </w:r>
          </w:p>
        </w:tc>
      </w:tr>
      <w:tr w:rsidR="005F49AF" w:rsidRPr="005F49AF" w14:paraId="7A4282DE" w14:textId="77777777" w:rsidTr="005F49AF">
        <w:trPr>
          <w:trHeight w:val="300"/>
        </w:trPr>
        <w:tc>
          <w:tcPr>
            <w:tcW w:w="1843" w:type="dxa"/>
            <w:shd w:val="clear" w:color="auto" w:fill="auto"/>
            <w:noWrap/>
            <w:vAlign w:val="center"/>
            <w:hideMark/>
          </w:tcPr>
          <w:p w14:paraId="157F9F3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T622521</w:t>
            </w:r>
          </w:p>
        </w:tc>
        <w:tc>
          <w:tcPr>
            <w:tcW w:w="1991" w:type="dxa"/>
            <w:shd w:val="clear" w:color="auto" w:fill="auto"/>
            <w:noWrap/>
            <w:vAlign w:val="center"/>
            <w:hideMark/>
          </w:tcPr>
          <w:p w14:paraId="5C0BE981"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proofErr w:type="spellStart"/>
            <w:r w:rsidRPr="005F49AF">
              <w:rPr>
                <w:rFonts w:eastAsia="Times New Roman" w:cs="Arial"/>
                <w:color w:val="000000"/>
                <w:sz w:val="20"/>
                <w:szCs w:val="20"/>
                <w:lang w:eastAsia="pl-PL"/>
              </w:rPr>
              <w:t>Agroplan</w:t>
            </w:r>
            <w:proofErr w:type="spellEnd"/>
          </w:p>
        </w:tc>
        <w:tc>
          <w:tcPr>
            <w:tcW w:w="1457" w:type="dxa"/>
            <w:shd w:val="clear" w:color="auto" w:fill="auto"/>
            <w:noWrap/>
            <w:vAlign w:val="center"/>
            <w:hideMark/>
          </w:tcPr>
          <w:p w14:paraId="5009E29D"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Dzietrzychowo</w:t>
            </w:r>
          </w:p>
        </w:tc>
        <w:tc>
          <w:tcPr>
            <w:tcW w:w="1663" w:type="dxa"/>
            <w:shd w:val="clear" w:color="auto" w:fill="auto"/>
            <w:noWrap/>
            <w:vAlign w:val="center"/>
            <w:hideMark/>
          </w:tcPr>
          <w:p w14:paraId="26477854"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Kontenerowa</w:t>
            </w:r>
          </w:p>
        </w:tc>
        <w:tc>
          <w:tcPr>
            <w:tcW w:w="1051" w:type="dxa"/>
            <w:shd w:val="clear" w:color="auto" w:fill="auto"/>
            <w:noWrap/>
            <w:vAlign w:val="center"/>
            <w:hideMark/>
          </w:tcPr>
          <w:p w14:paraId="1EDFF972"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OBCY</w:t>
            </w:r>
          </w:p>
        </w:tc>
        <w:tc>
          <w:tcPr>
            <w:tcW w:w="2356" w:type="dxa"/>
            <w:shd w:val="clear" w:color="auto" w:fill="auto"/>
            <w:noWrap/>
            <w:vAlign w:val="center"/>
            <w:hideMark/>
          </w:tcPr>
          <w:p w14:paraId="1171567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Stacja SN/</w:t>
            </w:r>
            <w:proofErr w:type="spellStart"/>
            <w:r w:rsidRPr="005F49AF">
              <w:rPr>
                <w:rFonts w:eastAsia="Times New Roman" w:cs="Arial"/>
                <w:color w:val="000000"/>
                <w:sz w:val="20"/>
                <w:szCs w:val="20"/>
                <w:lang w:eastAsia="pl-PL"/>
              </w:rPr>
              <w:t>nn</w:t>
            </w:r>
            <w:proofErr w:type="spellEnd"/>
          </w:p>
        </w:tc>
        <w:tc>
          <w:tcPr>
            <w:tcW w:w="1718" w:type="dxa"/>
            <w:shd w:val="clear" w:color="auto" w:fill="auto"/>
            <w:noWrap/>
            <w:vAlign w:val="center"/>
            <w:hideMark/>
          </w:tcPr>
          <w:p w14:paraId="440EFB15"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0</w:t>
            </w:r>
          </w:p>
        </w:tc>
        <w:tc>
          <w:tcPr>
            <w:tcW w:w="1813" w:type="dxa"/>
            <w:shd w:val="clear" w:color="auto" w:fill="auto"/>
            <w:noWrap/>
            <w:vAlign w:val="center"/>
            <w:hideMark/>
          </w:tcPr>
          <w:p w14:paraId="0DC32508"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400</w:t>
            </w:r>
          </w:p>
        </w:tc>
        <w:tc>
          <w:tcPr>
            <w:tcW w:w="2130" w:type="dxa"/>
            <w:shd w:val="clear" w:color="auto" w:fill="auto"/>
            <w:noWrap/>
            <w:vAlign w:val="center"/>
            <w:hideMark/>
          </w:tcPr>
          <w:p w14:paraId="12705390" w14:textId="77777777" w:rsidR="005F49AF" w:rsidRPr="005F49AF" w:rsidRDefault="005F49AF" w:rsidP="00FE24C8">
            <w:pPr>
              <w:suppressAutoHyphens w:val="0"/>
              <w:spacing w:line="240" w:lineRule="auto"/>
              <w:jc w:val="center"/>
              <w:rPr>
                <w:rFonts w:eastAsia="Times New Roman" w:cs="Arial"/>
                <w:color w:val="000000"/>
                <w:sz w:val="20"/>
                <w:szCs w:val="20"/>
                <w:lang w:eastAsia="pl-PL"/>
              </w:rPr>
            </w:pPr>
            <w:r w:rsidRPr="005F49AF">
              <w:rPr>
                <w:rFonts w:eastAsia="Times New Roman" w:cs="Arial"/>
                <w:color w:val="000000"/>
                <w:sz w:val="20"/>
                <w:szCs w:val="20"/>
                <w:lang w:eastAsia="pl-PL"/>
              </w:rPr>
              <w:t>400</w:t>
            </w:r>
          </w:p>
        </w:tc>
      </w:tr>
    </w:tbl>
    <w:p w14:paraId="64A36A65" w14:textId="77777777" w:rsidR="005F49AF" w:rsidRPr="005F49AF" w:rsidRDefault="005F49AF" w:rsidP="00FE24C8">
      <w:pPr>
        <w:jc w:val="center"/>
        <w:rPr>
          <w:sz w:val="20"/>
          <w:lang w:eastAsia="pl-PL"/>
        </w:rPr>
      </w:pPr>
      <w:r w:rsidRPr="005F49AF">
        <w:rPr>
          <w:sz w:val="20"/>
          <w:lang w:eastAsia="pl-PL"/>
        </w:rPr>
        <w:t>źródło:</w:t>
      </w:r>
      <w:r w:rsidRPr="005F49AF">
        <w:rPr>
          <w:color w:val="auto"/>
          <w:sz w:val="20"/>
        </w:rPr>
        <w:t xml:space="preserve"> ENERGA-OPERATOR S.A</w:t>
      </w:r>
      <w:r w:rsidRPr="005F49AF">
        <w:rPr>
          <w:i/>
          <w:color w:val="auto"/>
          <w:sz w:val="20"/>
        </w:rPr>
        <w:t>.</w:t>
      </w:r>
    </w:p>
    <w:p w14:paraId="6C358652" w14:textId="77777777" w:rsidR="005F49AF" w:rsidRDefault="005F49AF" w:rsidP="00FE24C8">
      <w:pPr>
        <w:jc w:val="center"/>
        <w:rPr>
          <w:highlight w:val="yellow"/>
          <w:lang w:eastAsia="pl-PL"/>
        </w:rPr>
      </w:pPr>
    </w:p>
    <w:p w14:paraId="5C6EEBA0" w14:textId="77777777" w:rsidR="005F49AF" w:rsidRDefault="005F49AF" w:rsidP="00FE24C8">
      <w:pPr>
        <w:jc w:val="center"/>
        <w:rPr>
          <w:highlight w:val="yellow"/>
          <w:lang w:eastAsia="pl-PL"/>
        </w:rPr>
        <w:sectPr w:rsidR="005F49AF" w:rsidSect="005F49AF">
          <w:pgSz w:w="16838" w:h="11906" w:orient="landscape"/>
          <w:pgMar w:top="1418" w:right="1418" w:bottom="1418" w:left="1559" w:header="709" w:footer="709" w:gutter="0"/>
          <w:cols w:space="708"/>
          <w:formProt w:val="0"/>
          <w:docGrid w:linePitch="360" w:charSpace="4096"/>
        </w:sectPr>
      </w:pPr>
    </w:p>
    <w:p w14:paraId="26525270" w14:textId="77777777" w:rsidR="00BA097F" w:rsidRPr="008D2A47" w:rsidRDefault="00165973" w:rsidP="00360C9A">
      <w:pPr>
        <w:pStyle w:val="Bezodstpw"/>
        <w:spacing w:before="40" w:after="40"/>
        <w:rPr>
          <w:rFonts w:cs="Arial"/>
        </w:rPr>
      </w:pPr>
      <w:r w:rsidRPr="008D2A47">
        <w:rPr>
          <w:rFonts w:cs="Arial"/>
          <w:b/>
          <w:sz w:val="24"/>
        </w:rPr>
        <w:lastRenderedPageBreak/>
        <w:t>Instalacja wytwarzające pola elektromagnetyczne</w:t>
      </w:r>
    </w:p>
    <w:p w14:paraId="3F314916" w14:textId="77777777" w:rsidR="00BA097F" w:rsidRPr="008D2A47" w:rsidRDefault="00165973" w:rsidP="00360C9A">
      <w:pPr>
        <w:pStyle w:val="Bezodstpw"/>
        <w:spacing w:before="40" w:after="40"/>
        <w:rPr>
          <w:rFonts w:cs="Arial"/>
        </w:rPr>
      </w:pPr>
      <w:r w:rsidRPr="008D2A47">
        <w:rPr>
          <w:rFonts w:cs="Arial"/>
        </w:rPr>
        <w:t>Zgłoszone instalacje wytwar</w:t>
      </w:r>
      <w:r w:rsidR="00E809DA" w:rsidRPr="008D2A47">
        <w:rPr>
          <w:rFonts w:cs="Arial"/>
        </w:rPr>
        <w:t>zające pola elektromagnetyczne</w:t>
      </w:r>
      <w:r w:rsidRPr="008D2A47">
        <w:rPr>
          <w:rFonts w:cs="Arial"/>
        </w:rPr>
        <w:t xml:space="preserve"> zlokalizowane na terenie </w:t>
      </w:r>
      <w:r w:rsidR="00F7365B" w:rsidRPr="008D2A47">
        <w:rPr>
          <w:rFonts w:cs="Arial"/>
        </w:rPr>
        <w:t xml:space="preserve">miasta i </w:t>
      </w:r>
      <w:r w:rsidRPr="008D2A47">
        <w:rPr>
          <w:rFonts w:cs="Arial"/>
        </w:rPr>
        <w:t xml:space="preserve">gminy </w:t>
      </w:r>
      <w:r w:rsidR="00E139E9" w:rsidRPr="008D2A47">
        <w:rPr>
          <w:rFonts w:cs="Arial"/>
        </w:rPr>
        <w:t>Sępopol</w:t>
      </w:r>
      <w:r w:rsidRPr="008D2A47">
        <w:rPr>
          <w:rFonts w:cs="Arial"/>
        </w:rPr>
        <w:t xml:space="preserve"> zestawiono w poniższej tabeli.</w:t>
      </w:r>
    </w:p>
    <w:p w14:paraId="60CDA5E2" w14:textId="77777777" w:rsidR="00DA0E53" w:rsidRPr="00630CF4" w:rsidRDefault="00DA0E53" w:rsidP="00360C9A">
      <w:pPr>
        <w:spacing w:line="240" w:lineRule="auto"/>
        <w:rPr>
          <w:rFonts w:eastAsiaTheme="minorEastAsia"/>
          <w:b/>
          <w:bCs/>
          <w:sz w:val="20"/>
          <w:szCs w:val="18"/>
          <w:highlight w:val="yellow"/>
          <w:lang w:eastAsia="pl-PL"/>
        </w:rPr>
      </w:pPr>
    </w:p>
    <w:p w14:paraId="4C61C796" w14:textId="702ED230" w:rsidR="00BA097F" w:rsidRPr="008D2A47" w:rsidRDefault="00165973" w:rsidP="00360C9A">
      <w:pPr>
        <w:pStyle w:val="Legenda"/>
        <w:rPr>
          <w:rFonts w:cs="Arial"/>
          <w:color w:val="auto"/>
        </w:rPr>
      </w:pPr>
      <w:bookmarkStart w:id="228" w:name="_Toc84417282"/>
      <w:r w:rsidRPr="008D2A47">
        <w:rPr>
          <w:color w:val="auto"/>
        </w:rPr>
        <w:t xml:space="preserve">Tabela </w:t>
      </w:r>
      <w:r w:rsidR="002255D6" w:rsidRPr="008D2A47">
        <w:rPr>
          <w:color w:val="auto"/>
        </w:rPr>
        <w:fldChar w:fldCharType="begin"/>
      </w:r>
      <w:r w:rsidRPr="008D2A47">
        <w:rPr>
          <w:color w:val="auto"/>
        </w:rPr>
        <w:instrText>SEQ Tabela \* ARABIC</w:instrText>
      </w:r>
      <w:r w:rsidR="002255D6" w:rsidRPr="008D2A47">
        <w:rPr>
          <w:color w:val="auto"/>
        </w:rPr>
        <w:fldChar w:fldCharType="separate"/>
      </w:r>
      <w:r w:rsidR="00FF485A">
        <w:rPr>
          <w:noProof/>
          <w:color w:val="auto"/>
        </w:rPr>
        <w:t>17</w:t>
      </w:r>
      <w:r w:rsidR="002255D6" w:rsidRPr="008D2A47">
        <w:rPr>
          <w:color w:val="auto"/>
        </w:rPr>
        <w:fldChar w:fldCharType="end"/>
      </w:r>
      <w:r w:rsidRPr="008D2A47">
        <w:rPr>
          <w:color w:val="auto"/>
        </w:rPr>
        <w:t xml:space="preserve">. </w:t>
      </w:r>
      <w:r w:rsidR="00E809DA" w:rsidRPr="008D2A47">
        <w:rPr>
          <w:color w:val="auto"/>
        </w:rPr>
        <w:t>I</w:t>
      </w:r>
      <w:r w:rsidRPr="008D2A47">
        <w:rPr>
          <w:color w:val="auto"/>
        </w:rPr>
        <w:t xml:space="preserve">nstalacje wytwarzające pola elektromagnetyczne na terenie </w:t>
      </w:r>
      <w:r w:rsidR="00F7365B" w:rsidRPr="008D2A47">
        <w:rPr>
          <w:color w:val="auto"/>
        </w:rPr>
        <w:t>miasta i </w:t>
      </w:r>
      <w:r w:rsidRPr="008D2A47">
        <w:rPr>
          <w:color w:val="auto"/>
        </w:rPr>
        <w:t xml:space="preserve">gminy </w:t>
      </w:r>
      <w:r w:rsidR="00E139E9" w:rsidRPr="008D2A47">
        <w:rPr>
          <w:color w:val="auto"/>
        </w:rPr>
        <w:t>Sępopol</w:t>
      </w:r>
      <w:r w:rsidRPr="008D2A47">
        <w:rPr>
          <w:color w:val="auto"/>
        </w:rPr>
        <w:t>.</w:t>
      </w:r>
      <w:bookmarkEnd w:id="228"/>
    </w:p>
    <w:tbl>
      <w:tblPr>
        <w:tblW w:w="9155" w:type="dxa"/>
        <w:tblInd w:w="55" w:type="dxa"/>
        <w:tblCellMar>
          <w:left w:w="70" w:type="dxa"/>
          <w:right w:w="70" w:type="dxa"/>
        </w:tblCellMar>
        <w:tblLook w:val="04A0" w:firstRow="1" w:lastRow="0" w:firstColumn="1" w:lastColumn="0" w:noHBand="0" w:noVBand="1"/>
      </w:tblPr>
      <w:tblGrid>
        <w:gridCol w:w="441"/>
        <w:gridCol w:w="4394"/>
        <w:gridCol w:w="4320"/>
      </w:tblGrid>
      <w:tr w:rsidR="00E809DA" w:rsidRPr="009F7D3A" w14:paraId="0CA04860" w14:textId="77777777" w:rsidTr="009F7D3A">
        <w:trPr>
          <w:trHeight w:val="300"/>
          <w:tblHeader/>
        </w:trPr>
        <w:tc>
          <w:tcPr>
            <w:tcW w:w="441"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5E32A254" w14:textId="77777777" w:rsidR="00E809DA" w:rsidRPr="009F7D3A" w:rsidRDefault="00E809DA" w:rsidP="00FE24C8">
            <w:pPr>
              <w:spacing w:line="240" w:lineRule="auto"/>
              <w:jc w:val="center"/>
              <w:rPr>
                <w:rFonts w:eastAsia="Times New Roman" w:cs="Arial"/>
                <w:b/>
                <w:bCs/>
                <w:color w:val="000000"/>
                <w:sz w:val="20"/>
                <w:szCs w:val="20"/>
                <w:lang w:eastAsia="pl-PL"/>
              </w:rPr>
            </w:pPr>
            <w:r w:rsidRPr="009F7D3A">
              <w:rPr>
                <w:rFonts w:eastAsia="Times New Roman" w:cs="Arial"/>
                <w:b/>
                <w:bCs/>
                <w:color w:val="000000"/>
                <w:sz w:val="20"/>
                <w:szCs w:val="20"/>
                <w:lang w:eastAsia="pl-PL"/>
              </w:rPr>
              <w:t>Nr</w:t>
            </w:r>
          </w:p>
        </w:tc>
        <w:tc>
          <w:tcPr>
            <w:tcW w:w="4394"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578A4C60" w14:textId="77777777" w:rsidR="00E809DA" w:rsidRPr="009F7D3A" w:rsidRDefault="00E809DA" w:rsidP="00FE24C8">
            <w:pPr>
              <w:spacing w:line="240" w:lineRule="auto"/>
              <w:jc w:val="center"/>
              <w:rPr>
                <w:rFonts w:eastAsia="Times New Roman" w:cs="Arial"/>
                <w:b/>
                <w:bCs/>
                <w:color w:val="000000"/>
                <w:sz w:val="20"/>
                <w:szCs w:val="20"/>
                <w:lang w:eastAsia="pl-PL"/>
              </w:rPr>
            </w:pPr>
            <w:r w:rsidRPr="009F7D3A">
              <w:rPr>
                <w:rFonts w:eastAsia="Times New Roman" w:cs="Arial"/>
                <w:b/>
                <w:bCs/>
                <w:color w:val="000000"/>
                <w:sz w:val="20"/>
                <w:szCs w:val="20"/>
                <w:lang w:eastAsia="pl-PL"/>
              </w:rPr>
              <w:t>Operator</w:t>
            </w:r>
          </w:p>
        </w:tc>
        <w:tc>
          <w:tcPr>
            <w:tcW w:w="4320"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6FA0F33C" w14:textId="77777777" w:rsidR="00E809DA" w:rsidRPr="009F7D3A" w:rsidRDefault="00E809DA" w:rsidP="00FE24C8">
            <w:pPr>
              <w:spacing w:line="240" w:lineRule="auto"/>
              <w:jc w:val="center"/>
              <w:rPr>
                <w:rFonts w:eastAsia="Times New Roman" w:cs="Arial"/>
                <w:b/>
                <w:bCs/>
                <w:color w:val="000000"/>
                <w:sz w:val="20"/>
                <w:szCs w:val="20"/>
                <w:lang w:eastAsia="pl-PL"/>
              </w:rPr>
            </w:pPr>
            <w:r w:rsidRPr="009F7D3A">
              <w:rPr>
                <w:rFonts w:eastAsia="Times New Roman" w:cs="Arial"/>
                <w:b/>
                <w:bCs/>
                <w:color w:val="000000"/>
                <w:sz w:val="20"/>
                <w:szCs w:val="20"/>
                <w:lang w:eastAsia="pl-PL"/>
              </w:rPr>
              <w:t>Adres stacji</w:t>
            </w:r>
          </w:p>
        </w:tc>
      </w:tr>
      <w:tr w:rsidR="00E809DA" w:rsidRPr="009F7D3A" w14:paraId="353B3F1F" w14:textId="77777777" w:rsidTr="009F7D3A">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7C053CD9"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1</w:t>
            </w:r>
          </w:p>
        </w:tc>
        <w:tc>
          <w:tcPr>
            <w:tcW w:w="4394" w:type="dxa"/>
            <w:tcBorders>
              <w:top w:val="nil"/>
              <w:left w:val="nil"/>
              <w:bottom w:val="single" w:sz="4" w:space="0" w:color="auto"/>
              <w:right w:val="single" w:sz="4" w:space="0" w:color="auto"/>
            </w:tcBorders>
            <w:shd w:val="clear" w:color="auto" w:fill="auto"/>
            <w:noWrap/>
            <w:vAlign w:val="center"/>
            <w:hideMark/>
          </w:tcPr>
          <w:p w14:paraId="6FFC56F3" w14:textId="77777777" w:rsidR="00E809DA" w:rsidRPr="009F7D3A" w:rsidRDefault="00C42002" w:rsidP="00FE24C8">
            <w:pPr>
              <w:suppressAutoHyphens w:val="0"/>
              <w:spacing w:line="254" w:lineRule="auto"/>
              <w:jc w:val="center"/>
              <w:rPr>
                <w:sz w:val="20"/>
                <w:szCs w:val="20"/>
              </w:rPr>
            </w:pPr>
            <w:r w:rsidRPr="009F7D3A">
              <w:rPr>
                <w:sz w:val="20"/>
                <w:szCs w:val="20"/>
              </w:rPr>
              <w:t xml:space="preserve">P4 Sp. z o.o. - Stacja bazowa telefonii komórkowej operatora P4 Sp. z .o.o. </w:t>
            </w:r>
            <w:r w:rsidRPr="009F7D3A">
              <w:rPr>
                <w:b/>
                <w:bCs/>
                <w:sz w:val="20"/>
                <w:szCs w:val="20"/>
              </w:rPr>
              <w:t>BAR0301_E</w:t>
            </w:r>
          </w:p>
        </w:tc>
        <w:tc>
          <w:tcPr>
            <w:tcW w:w="4320" w:type="dxa"/>
            <w:tcBorders>
              <w:top w:val="nil"/>
              <w:left w:val="nil"/>
              <w:bottom w:val="single" w:sz="4" w:space="0" w:color="auto"/>
              <w:right w:val="single" w:sz="4" w:space="0" w:color="auto"/>
            </w:tcBorders>
            <w:shd w:val="clear" w:color="auto" w:fill="auto"/>
            <w:noWrap/>
            <w:vAlign w:val="center"/>
            <w:hideMark/>
          </w:tcPr>
          <w:p w14:paraId="3EA0ADE0" w14:textId="77777777" w:rsidR="00E809DA" w:rsidRPr="009F7D3A" w:rsidRDefault="00C42002" w:rsidP="00FE24C8">
            <w:pPr>
              <w:pStyle w:val="Akapitzlist"/>
              <w:jc w:val="center"/>
              <w:rPr>
                <w:sz w:val="20"/>
                <w:szCs w:val="20"/>
              </w:rPr>
            </w:pPr>
            <w:r w:rsidRPr="009F7D3A">
              <w:rPr>
                <w:sz w:val="20"/>
                <w:szCs w:val="20"/>
              </w:rPr>
              <w:t>Długa 6, 11-210 Sępopol</w:t>
            </w:r>
          </w:p>
        </w:tc>
      </w:tr>
      <w:tr w:rsidR="00E809DA" w:rsidRPr="009F7D3A" w14:paraId="75CFEB81" w14:textId="77777777" w:rsidTr="009F7D3A">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CF14C72"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2</w:t>
            </w:r>
          </w:p>
        </w:tc>
        <w:tc>
          <w:tcPr>
            <w:tcW w:w="4394" w:type="dxa"/>
            <w:tcBorders>
              <w:top w:val="nil"/>
              <w:left w:val="nil"/>
              <w:bottom w:val="single" w:sz="4" w:space="0" w:color="auto"/>
              <w:right w:val="single" w:sz="4" w:space="0" w:color="auto"/>
            </w:tcBorders>
            <w:shd w:val="clear" w:color="auto" w:fill="auto"/>
            <w:noWrap/>
            <w:vAlign w:val="center"/>
            <w:hideMark/>
          </w:tcPr>
          <w:p w14:paraId="100E967F" w14:textId="77777777" w:rsidR="00E809DA" w:rsidRPr="009F7D3A" w:rsidRDefault="00C42002" w:rsidP="00FE24C8">
            <w:pPr>
              <w:suppressAutoHyphens w:val="0"/>
              <w:spacing w:line="254" w:lineRule="auto"/>
              <w:jc w:val="center"/>
              <w:rPr>
                <w:sz w:val="20"/>
                <w:szCs w:val="20"/>
              </w:rPr>
            </w:pPr>
            <w:r w:rsidRPr="009F7D3A">
              <w:rPr>
                <w:sz w:val="20"/>
                <w:szCs w:val="20"/>
              </w:rPr>
              <w:t xml:space="preserve">P4 Sp. z o.o. - Stacja bazowa telefonii komórkowej operatora P4 Sp. z .o.o. </w:t>
            </w:r>
            <w:r w:rsidRPr="009F7D3A">
              <w:rPr>
                <w:b/>
                <w:bCs/>
                <w:sz w:val="20"/>
                <w:szCs w:val="20"/>
              </w:rPr>
              <w:t>BAR0901_E</w:t>
            </w:r>
          </w:p>
        </w:tc>
        <w:tc>
          <w:tcPr>
            <w:tcW w:w="4320" w:type="dxa"/>
            <w:tcBorders>
              <w:top w:val="nil"/>
              <w:left w:val="nil"/>
              <w:bottom w:val="single" w:sz="4" w:space="0" w:color="auto"/>
              <w:right w:val="single" w:sz="4" w:space="0" w:color="auto"/>
            </w:tcBorders>
            <w:shd w:val="clear" w:color="auto" w:fill="auto"/>
            <w:noWrap/>
            <w:vAlign w:val="center"/>
            <w:hideMark/>
          </w:tcPr>
          <w:p w14:paraId="1AB03AE4" w14:textId="77777777" w:rsidR="00E809DA" w:rsidRPr="009F7D3A" w:rsidRDefault="00C42002" w:rsidP="00FE24C8">
            <w:pPr>
              <w:pStyle w:val="Akapitzlist"/>
              <w:jc w:val="center"/>
              <w:rPr>
                <w:sz w:val="20"/>
                <w:szCs w:val="20"/>
              </w:rPr>
            </w:pPr>
            <w:r w:rsidRPr="009F7D3A">
              <w:rPr>
                <w:sz w:val="20"/>
                <w:szCs w:val="20"/>
              </w:rPr>
              <w:t>Dzietrzychowo, 11-210 Sępopol, dz. nr 50/1</w:t>
            </w:r>
          </w:p>
        </w:tc>
      </w:tr>
      <w:tr w:rsidR="00E809DA" w:rsidRPr="009F7D3A" w14:paraId="2DDDDC8B" w14:textId="77777777" w:rsidTr="009F7D3A">
        <w:trPr>
          <w:trHeight w:val="300"/>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448ABA49"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3</w:t>
            </w:r>
          </w:p>
        </w:tc>
        <w:tc>
          <w:tcPr>
            <w:tcW w:w="4394" w:type="dxa"/>
            <w:tcBorders>
              <w:top w:val="nil"/>
              <w:left w:val="nil"/>
              <w:bottom w:val="single" w:sz="4" w:space="0" w:color="auto"/>
              <w:right w:val="single" w:sz="4" w:space="0" w:color="auto"/>
            </w:tcBorders>
            <w:shd w:val="clear" w:color="auto" w:fill="auto"/>
            <w:noWrap/>
            <w:vAlign w:val="center"/>
            <w:hideMark/>
          </w:tcPr>
          <w:p w14:paraId="19195744" w14:textId="77777777" w:rsidR="00E809DA" w:rsidRPr="009F7D3A" w:rsidRDefault="00C42002" w:rsidP="00FE24C8">
            <w:pPr>
              <w:spacing w:line="240" w:lineRule="auto"/>
              <w:jc w:val="center"/>
              <w:rPr>
                <w:rFonts w:eastAsia="Times New Roman" w:cs="Arial"/>
                <w:color w:val="000000"/>
                <w:sz w:val="20"/>
                <w:szCs w:val="20"/>
                <w:lang w:eastAsia="pl-PL"/>
              </w:rPr>
            </w:pPr>
            <w:r w:rsidRPr="009F7D3A">
              <w:rPr>
                <w:sz w:val="20"/>
                <w:szCs w:val="20"/>
              </w:rPr>
              <w:t xml:space="preserve">Polska Telefonia Cyfrowa Sp. z o.o. – Stacja bazowa </w:t>
            </w:r>
            <w:r w:rsidRPr="009F7D3A">
              <w:rPr>
                <w:b/>
                <w:bCs/>
                <w:sz w:val="20"/>
                <w:szCs w:val="20"/>
              </w:rPr>
              <w:t>34807(44807N!)</w:t>
            </w:r>
          </w:p>
        </w:tc>
        <w:tc>
          <w:tcPr>
            <w:tcW w:w="4320" w:type="dxa"/>
            <w:tcBorders>
              <w:top w:val="nil"/>
              <w:left w:val="nil"/>
              <w:bottom w:val="single" w:sz="4" w:space="0" w:color="auto"/>
              <w:right w:val="single" w:sz="4" w:space="0" w:color="auto"/>
            </w:tcBorders>
            <w:shd w:val="clear" w:color="auto" w:fill="auto"/>
            <w:noWrap/>
            <w:vAlign w:val="center"/>
            <w:hideMark/>
          </w:tcPr>
          <w:p w14:paraId="7C358FE2" w14:textId="77777777" w:rsidR="00E809DA" w:rsidRPr="009F7D3A" w:rsidRDefault="008D2A47" w:rsidP="00FE24C8">
            <w:pPr>
              <w:suppressAutoHyphens w:val="0"/>
              <w:spacing w:line="254" w:lineRule="auto"/>
              <w:ind w:left="284"/>
              <w:jc w:val="center"/>
              <w:rPr>
                <w:sz w:val="20"/>
                <w:szCs w:val="20"/>
              </w:rPr>
            </w:pPr>
            <w:r w:rsidRPr="009F7D3A">
              <w:rPr>
                <w:sz w:val="20"/>
                <w:szCs w:val="20"/>
              </w:rPr>
              <w:t xml:space="preserve">Stopki, </w:t>
            </w:r>
            <w:r w:rsidR="00C42002" w:rsidRPr="009F7D3A">
              <w:rPr>
                <w:sz w:val="20"/>
                <w:szCs w:val="20"/>
              </w:rPr>
              <w:t>dz. nr ew. 34/1</w:t>
            </w:r>
          </w:p>
        </w:tc>
      </w:tr>
      <w:tr w:rsidR="00E809DA" w:rsidRPr="009F7D3A" w14:paraId="57ED12EE" w14:textId="77777777" w:rsidTr="009F7D3A">
        <w:trPr>
          <w:trHeight w:val="3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3629BAF"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4</w:t>
            </w:r>
          </w:p>
        </w:tc>
        <w:tc>
          <w:tcPr>
            <w:tcW w:w="4394" w:type="dxa"/>
            <w:tcBorders>
              <w:top w:val="nil"/>
              <w:left w:val="nil"/>
              <w:bottom w:val="single" w:sz="4" w:space="0" w:color="auto"/>
              <w:right w:val="single" w:sz="4" w:space="0" w:color="auto"/>
            </w:tcBorders>
            <w:shd w:val="clear" w:color="auto" w:fill="auto"/>
            <w:noWrap/>
            <w:vAlign w:val="center"/>
            <w:hideMark/>
          </w:tcPr>
          <w:p w14:paraId="68FB6496" w14:textId="77777777" w:rsidR="00E809DA" w:rsidRPr="009F7D3A" w:rsidRDefault="00C42002" w:rsidP="00FE24C8">
            <w:pPr>
              <w:spacing w:line="240" w:lineRule="auto"/>
              <w:jc w:val="center"/>
              <w:rPr>
                <w:rFonts w:eastAsia="Times New Roman" w:cs="Arial"/>
                <w:color w:val="000000"/>
                <w:sz w:val="20"/>
                <w:szCs w:val="20"/>
                <w:lang w:eastAsia="pl-PL"/>
              </w:rPr>
            </w:pPr>
            <w:r w:rsidRPr="009F7D3A">
              <w:rPr>
                <w:sz w:val="20"/>
                <w:szCs w:val="20"/>
              </w:rPr>
              <w:t xml:space="preserve">PTK CENTERTEL Sp. z o.o. – Stacja Bazowa </w:t>
            </w:r>
            <w:r w:rsidRPr="009F7D3A">
              <w:rPr>
                <w:b/>
                <w:bCs/>
                <w:sz w:val="20"/>
                <w:szCs w:val="20"/>
              </w:rPr>
              <w:t>3247/3049</w:t>
            </w:r>
            <w:r w:rsidRPr="009F7D3A">
              <w:rPr>
                <w:sz w:val="20"/>
                <w:szCs w:val="20"/>
              </w:rPr>
              <w:t xml:space="preserve"> </w:t>
            </w:r>
            <w:r w:rsidRPr="009F7D3A">
              <w:rPr>
                <w:b/>
                <w:bCs/>
                <w:sz w:val="20"/>
                <w:szCs w:val="20"/>
              </w:rPr>
              <w:t>(3668) Sępopol KOSCIOL</w:t>
            </w:r>
            <w:r w:rsidRPr="009F7D3A">
              <w:rPr>
                <w:sz w:val="20"/>
                <w:szCs w:val="20"/>
              </w:rPr>
              <w:t>–</w:t>
            </w:r>
          </w:p>
        </w:tc>
        <w:tc>
          <w:tcPr>
            <w:tcW w:w="4320" w:type="dxa"/>
            <w:tcBorders>
              <w:top w:val="nil"/>
              <w:left w:val="nil"/>
              <w:bottom w:val="single" w:sz="4" w:space="0" w:color="auto"/>
              <w:right w:val="single" w:sz="4" w:space="0" w:color="auto"/>
            </w:tcBorders>
            <w:shd w:val="clear" w:color="auto" w:fill="auto"/>
            <w:noWrap/>
            <w:vAlign w:val="center"/>
            <w:hideMark/>
          </w:tcPr>
          <w:p w14:paraId="0F4EAA6F" w14:textId="77777777" w:rsidR="00E809DA" w:rsidRPr="009F7D3A" w:rsidRDefault="008D2A47" w:rsidP="00FE24C8">
            <w:pPr>
              <w:suppressAutoHyphens w:val="0"/>
              <w:spacing w:line="254" w:lineRule="auto"/>
              <w:jc w:val="center"/>
              <w:rPr>
                <w:sz w:val="20"/>
                <w:szCs w:val="20"/>
              </w:rPr>
            </w:pPr>
            <w:r w:rsidRPr="009F7D3A">
              <w:rPr>
                <w:sz w:val="20"/>
                <w:szCs w:val="20"/>
              </w:rPr>
              <w:t xml:space="preserve">Ul. Kościelna </w:t>
            </w:r>
            <w:r w:rsidR="00C42002" w:rsidRPr="009F7D3A">
              <w:rPr>
                <w:sz w:val="20"/>
                <w:szCs w:val="20"/>
              </w:rPr>
              <w:t>3, dz. nr 41/2</w:t>
            </w:r>
          </w:p>
        </w:tc>
      </w:tr>
      <w:tr w:rsidR="00E809DA" w:rsidRPr="009F7D3A" w14:paraId="36C18914" w14:textId="77777777" w:rsidTr="009F7D3A">
        <w:trPr>
          <w:trHeight w:val="3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CFC0D8D"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5</w:t>
            </w:r>
          </w:p>
        </w:tc>
        <w:tc>
          <w:tcPr>
            <w:tcW w:w="4394" w:type="dxa"/>
            <w:tcBorders>
              <w:top w:val="nil"/>
              <w:left w:val="nil"/>
              <w:bottom w:val="single" w:sz="4" w:space="0" w:color="auto"/>
              <w:right w:val="single" w:sz="4" w:space="0" w:color="auto"/>
            </w:tcBorders>
            <w:shd w:val="clear" w:color="auto" w:fill="auto"/>
            <w:noWrap/>
            <w:vAlign w:val="center"/>
            <w:hideMark/>
          </w:tcPr>
          <w:p w14:paraId="2CA0B2F0" w14:textId="77777777" w:rsidR="00E809DA" w:rsidRPr="009F7D3A" w:rsidRDefault="00C42002" w:rsidP="00FE24C8">
            <w:pPr>
              <w:spacing w:line="240" w:lineRule="auto"/>
              <w:jc w:val="center"/>
              <w:rPr>
                <w:rFonts w:eastAsia="Times New Roman" w:cs="Arial"/>
                <w:color w:val="000000"/>
                <w:sz w:val="20"/>
                <w:szCs w:val="20"/>
                <w:lang w:eastAsia="pl-PL"/>
              </w:rPr>
            </w:pPr>
            <w:r w:rsidRPr="009F7D3A">
              <w:rPr>
                <w:sz w:val="20"/>
                <w:szCs w:val="20"/>
              </w:rPr>
              <w:t xml:space="preserve">Polkomtel S.A. – Stacja bazowa telefonii komórkowej sieci PLUS </w:t>
            </w:r>
            <w:r w:rsidRPr="009F7D3A">
              <w:rPr>
                <w:b/>
                <w:bCs/>
                <w:sz w:val="20"/>
                <w:szCs w:val="20"/>
              </w:rPr>
              <w:t>BT44941 SĘPOPOL</w:t>
            </w:r>
          </w:p>
        </w:tc>
        <w:tc>
          <w:tcPr>
            <w:tcW w:w="4320" w:type="dxa"/>
            <w:tcBorders>
              <w:top w:val="nil"/>
              <w:left w:val="nil"/>
              <w:bottom w:val="single" w:sz="4" w:space="0" w:color="auto"/>
              <w:right w:val="single" w:sz="4" w:space="0" w:color="auto"/>
            </w:tcBorders>
            <w:shd w:val="clear" w:color="auto" w:fill="auto"/>
            <w:noWrap/>
            <w:vAlign w:val="center"/>
            <w:hideMark/>
          </w:tcPr>
          <w:p w14:paraId="2BFD7D6D" w14:textId="77777777" w:rsidR="00E809DA" w:rsidRPr="009F7D3A" w:rsidRDefault="009F7D3A" w:rsidP="00FE24C8">
            <w:pPr>
              <w:suppressAutoHyphens w:val="0"/>
              <w:spacing w:line="254" w:lineRule="auto"/>
              <w:jc w:val="center"/>
              <w:rPr>
                <w:sz w:val="20"/>
                <w:szCs w:val="20"/>
              </w:rPr>
            </w:pPr>
            <w:r w:rsidRPr="009F7D3A">
              <w:rPr>
                <w:sz w:val="20"/>
                <w:szCs w:val="20"/>
              </w:rPr>
              <w:t xml:space="preserve">dz. nr ew. </w:t>
            </w:r>
            <w:r w:rsidR="00C42002" w:rsidRPr="009F7D3A">
              <w:rPr>
                <w:sz w:val="20"/>
                <w:szCs w:val="20"/>
              </w:rPr>
              <w:t xml:space="preserve">41/2, </w:t>
            </w:r>
            <w:proofErr w:type="spellStart"/>
            <w:r w:rsidR="00C42002" w:rsidRPr="009F7D3A">
              <w:rPr>
                <w:sz w:val="20"/>
                <w:szCs w:val="20"/>
              </w:rPr>
              <w:t>obr</w:t>
            </w:r>
            <w:proofErr w:type="spellEnd"/>
            <w:r w:rsidR="00C42002" w:rsidRPr="009F7D3A">
              <w:rPr>
                <w:sz w:val="20"/>
                <w:szCs w:val="20"/>
              </w:rPr>
              <w:t>. 2 Miasta Sępopol</w:t>
            </w:r>
          </w:p>
        </w:tc>
      </w:tr>
      <w:tr w:rsidR="00E809DA" w:rsidRPr="009F7D3A" w14:paraId="4CC4C0DF" w14:textId="77777777" w:rsidTr="009F7D3A">
        <w:trPr>
          <w:trHeight w:val="3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9B48CDF"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6</w:t>
            </w:r>
          </w:p>
        </w:tc>
        <w:tc>
          <w:tcPr>
            <w:tcW w:w="4394" w:type="dxa"/>
            <w:tcBorders>
              <w:top w:val="nil"/>
              <w:left w:val="nil"/>
              <w:bottom w:val="single" w:sz="4" w:space="0" w:color="auto"/>
              <w:right w:val="single" w:sz="4" w:space="0" w:color="auto"/>
            </w:tcBorders>
            <w:shd w:val="clear" w:color="auto" w:fill="auto"/>
            <w:noWrap/>
            <w:vAlign w:val="center"/>
            <w:hideMark/>
          </w:tcPr>
          <w:p w14:paraId="5E8D2139" w14:textId="77777777" w:rsidR="008D2A47" w:rsidRPr="009F7D3A" w:rsidRDefault="008D2A47" w:rsidP="00FE24C8">
            <w:pPr>
              <w:suppressAutoHyphens w:val="0"/>
              <w:spacing w:line="254" w:lineRule="auto"/>
              <w:jc w:val="center"/>
              <w:rPr>
                <w:b/>
                <w:bCs/>
                <w:sz w:val="20"/>
                <w:szCs w:val="20"/>
              </w:rPr>
            </w:pPr>
            <w:r w:rsidRPr="009F7D3A">
              <w:rPr>
                <w:sz w:val="20"/>
                <w:szCs w:val="20"/>
              </w:rPr>
              <w:t xml:space="preserve">Stacja bazowa dla instalacji radiokomunikacyjnej </w:t>
            </w:r>
            <w:r w:rsidRPr="009F7D3A">
              <w:rPr>
                <w:b/>
                <w:bCs/>
                <w:sz w:val="20"/>
                <w:szCs w:val="20"/>
              </w:rPr>
              <w:t>4417N! SEPOPOL KOSCIOL</w:t>
            </w:r>
            <w:r w:rsidRPr="009F7D3A">
              <w:rPr>
                <w:sz w:val="20"/>
                <w:szCs w:val="20"/>
              </w:rPr>
              <w:t xml:space="preserve">, </w:t>
            </w:r>
            <w:r w:rsidRPr="009F7D3A">
              <w:rPr>
                <w:b/>
                <w:bCs/>
                <w:sz w:val="20"/>
                <w:szCs w:val="20"/>
              </w:rPr>
              <w:t>3247/3049</w:t>
            </w:r>
            <w:r w:rsidRPr="009F7D3A">
              <w:rPr>
                <w:sz w:val="20"/>
                <w:szCs w:val="20"/>
              </w:rPr>
              <w:t xml:space="preserve"> </w:t>
            </w:r>
            <w:r w:rsidRPr="009F7D3A">
              <w:rPr>
                <w:b/>
                <w:bCs/>
                <w:sz w:val="20"/>
                <w:szCs w:val="20"/>
              </w:rPr>
              <w:t>(3668) Sępopol KOSCIOL</w:t>
            </w:r>
          </w:p>
          <w:p w14:paraId="67407C38" w14:textId="77777777" w:rsidR="00E809DA" w:rsidRPr="009F7D3A" w:rsidRDefault="00C42002" w:rsidP="00FE24C8">
            <w:pPr>
              <w:suppressAutoHyphens w:val="0"/>
              <w:spacing w:line="254" w:lineRule="auto"/>
              <w:jc w:val="center"/>
              <w:rPr>
                <w:sz w:val="20"/>
                <w:szCs w:val="20"/>
              </w:rPr>
            </w:pPr>
            <w:r w:rsidRPr="009F7D3A">
              <w:rPr>
                <w:sz w:val="20"/>
                <w:szCs w:val="20"/>
              </w:rPr>
              <w:t>Orange Polska S.A.</w:t>
            </w:r>
          </w:p>
        </w:tc>
        <w:tc>
          <w:tcPr>
            <w:tcW w:w="4320" w:type="dxa"/>
            <w:tcBorders>
              <w:top w:val="nil"/>
              <w:left w:val="nil"/>
              <w:bottom w:val="single" w:sz="4" w:space="0" w:color="auto"/>
              <w:right w:val="single" w:sz="4" w:space="0" w:color="auto"/>
            </w:tcBorders>
            <w:shd w:val="clear" w:color="auto" w:fill="auto"/>
            <w:noWrap/>
            <w:vAlign w:val="center"/>
            <w:hideMark/>
          </w:tcPr>
          <w:p w14:paraId="2FEA5B7E" w14:textId="77777777" w:rsidR="00E809DA" w:rsidRPr="009F7D3A" w:rsidRDefault="008D2A47" w:rsidP="00FE24C8">
            <w:pPr>
              <w:spacing w:line="240" w:lineRule="auto"/>
              <w:jc w:val="center"/>
              <w:rPr>
                <w:rFonts w:eastAsia="Times New Roman" w:cs="Arial"/>
                <w:color w:val="000000"/>
                <w:sz w:val="20"/>
                <w:szCs w:val="20"/>
                <w:lang w:eastAsia="pl-PL"/>
              </w:rPr>
            </w:pPr>
            <w:r w:rsidRPr="009F7D3A">
              <w:rPr>
                <w:bCs/>
                <w:sz w:val="20"/>
                <w:szCs w:val="20"/>
              </w:rPr>
              <w:t xml:space="preserve">Ul. </w:t>
            </w:r>
            <w:r w:rsidRPr="009F7D3A">
              <w:rPr>
                <w:sz w:val="20"/>
                <w:szCs w:val="20"/>
              </w:rPr>
              <w:t>Kościelna</w:t>
            </w:r>
            <w:r w:rsidR="00C42002" w:rsidRPr="009F7D3A">
              <w:rPr>
                <w:sz w:val="20"/>
                <w:szCs w:val="20"/>
              </w:rPr>
              <w:t xml:space="preserve"> 3, dz. nr 41/2</w:t>
            </w:r>
          </w:p>
        </w:tc>
      </w:tr>
      <w:tr w:rsidR="00E809DA" w:rsidRPr="009F7D3A" w14:paraId="76F585E7" w14:textId="77777777" w:rsidTr="009F7D3A">
        <w:trPr>
          <w:trHeight w:val="31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14:paraId="33280B85" w14:textId="77777777" w:rsidR="00E809DA" w:rsidRPr="009F7D3A" w:rsidRDefault="00E809DA" w:rsidP="00FE24C8">
            <w:pPr>
              <w:spacing w:line="240" w:lineRule="auto"/>
              <w:jc w:val="center"/>
              <w:rPr>
                <w:rFonts w:eastAsia="Times New Roman" w:cs="Arial"/>
                <w:color w:val="000000"/>
                <w:sz w:val="20"/>
                <w:szCs w:val="20"/>
                <w:lang w:eastAsia="pl-PL"/>
              </w:rPr>
            </w:pPr>
            <w:r w:rsidRPr="009F7D3A">
              <w:rPr>
                <w:rFonts w:eastAsia="Times New Roman" w:cs="Arial"/>
                <w:color w:val="000000"/>
                <w:sz w:val="20"/>
                <w:szCs w:val="20"/>
                <w:lang w:eastAsia="pl-PL"/>
              </w:rPr>
              <w:t>7</w:t>
            </w:r>
          </w:p>
        </w:tc>
        <w:tc>
          <w:tcPr>
            <w:tcW w:w="4394" w:type="dxa"/>
            <w:tcBorders>
              <w:top w:val="nil"/>
              <w:left w:val="nil"/>
              <w:bottom w:val="single" w:sz="4" w:space="0" w:color="auto"/>
              <w:right w:val="single" w:sz="4" w:space="0" w:color="auto"/>
            </w:tcBorders>
            <w:shd w:val="clear" w:color="auto" w:fill="auto"/>
            <w:noWrap/>
            <w:vAlign w:val="center"/>
            <w:hideMark/>
          </w:tcPr>
          <w:p w14:paraId="224EC55C" w14:textId="77777777" w:rsidR="00E809DA" w:rsidRPr="009F7D3A" w:rsidRDefault="008D2A47" w:rsidP="00FE24C8">
            <w:pPr>
              <w:spacing w:line="240" w:lineRule="auto"/>
              <w:jc w:val="center"/>
              <w:rPr>
                <w:rFonts w:eastAsia="Times New Roman" w:cs="Arial"/>
                <w:color w:val="000000"/>
                <w:sz w:val="20"/>
                <w:szCs w:val="20"/>
                <w:lang w:eastAsia="pl-PL"/>
              </w:rPr>
            </w:pPr>
            <w:proofErr w:type="spellStart"/>
            <w:r w:rsidRPr="009F7D3A">
              <w:rPr>
                <w:sz w:val="20"/>
                <w:szCs w:val="20"/>
              </w:rPr>
              <w:t>Plamtel</w:t>
            </w:r>
            <w:proofErr w:type="spellEnd"/>
            <w:r w:rsidRPr="009F7D3A">
              <w:rPr>
                <w:sz w:val="20"/>
                <w:szCs w:val="20"/>
              </w:rPr>
              <w:t xml:space="preserve"> – Orange Polska S.A. – </w:t>
            </w:r>
            <w:r w:rsidRPr="009F7D3A">
              <w:rPr>
                <w:b/>
                <w:bCs/>
                <w:sz w:val="20"/>
                <w:szCs w:val="20"/>
              </w:rPr>
              <w:t>13212/11792 (4013)</w:t>
            </w:r>
          </w:p>
        </w:tc>
        <w:tc>
          <w:tcPr>
            <w:tcW w:w="4320" w:type="dxa"/>
            <w:tcBorders>
              <w:top w:val="nil"/>
              <w:left w:val="nil"/>
              <w:bottom w:val="single" w:sz="4" w:space="0" w:color="auto"/>
              <w:right w:val="single" w:sz="4" w:space="0" w:color="auto"/>
            </w:tcBorders>
            <w:shd w:val="clear" w:color="auto" w:fill="auto"/>
            <w:noWrap/>
            <w:vAlign w:val="center"/>
            <w:hideMark/>
          </w:tcPr>
          <w:p w14:paraId="42F61E4F" w14:textId="77777777" w:rsidR="00E809DA" w:rsidRPr="009F7D3A" w:rsidRDefault="008D2A47" w:rsidP="00FE24C8">
            <w:pPr>
              <w:pStyle w:val="Akapitzlist"/>
              <w:suppressAutoHyphens w:val="0"/>
              <w:spacing w:line="254" w:lineRule="auto"/>
              <w:ind w:left="644"/>
              <w:jc w:val="center"/>
              <w:rPr>
                <w:sz w:val="20"/>
                <w:szCs w:val="20"/>
              </w:rPr>
            </w:pPr>
            <w:r w:rsidRPr="009F7D3A">
              <w:rPr>
                <w:sz w:val="20"/>
                <w:szCs w:val="20"/>
              </w:rPr>
              <w:t>dz. nr 169/4</w:t>
            </w:r>
          </w:p>
        </w:tc>
      </w:tr>
    </w:tbl>
    <w:p w14:paraId="441EDA84" w14:textId="77777777" w:rsidR="00C73E15" w:rsidRPr="009F7D3A" w:rsidRDefault="00165973" w:rsidP="00FE24C8">
      <w:pPr>
        <w:spacing w:before="40" w:line="240" w:lineRule="auto"/>
        <w:jc w:val="center"/>
        <w:rPr>
          <w:color w:val="auto"/>
          <w:sz w:val="20"/>
          <w:szCs w:val="20"/>
        </w:rPr>
      </w:pPr>
      <w:r w:rsidRPr="009F7D3A">
        <w:rPr>
          <w:rFonts w:cs="Arial"/>
          <w:sz w:val="20"/>
        </w:rPr>
        <w:t>źródło: Starostw</w:t>
      </w:r>
      <w:r w:rsidR="00E809DA" w:rsidRPr="009F7D3A">
        <w:rPr>
          <w:rFonts w:cs="Arial"/>
          <w:sz w:val="20"/>
        </w:rPr>
        <w:t>o</w:t>
      </w:r>
      <w:r w:rsidRPr="009F7D3A">
        <w:rPr>
          <w:rFonts w:cs="Arial"/>
          <w:sz w:val="20"/>
        </w:rPr>
        <w:t xml:space="preserve"> Powiatowe w </w:t>
      </w:r>
      <w:r w:rsidR="009F7D3A" w:rsidRPr="009F7D3A">
        <w:rPr>
          <w:rFonts w:cs="Arial"/>
          <w:sz w:val="20"/>
        </w:rPr>
        <w:t>Bartoszycach</w:t>
      </w:r>
      <w:r w:rsidR="00C73E15" w:rsidRPr="009F7D3A">
        <w:rPr>
          <w:rFonts w:cs="Arial"/>
          <w:sz w:val="20"/>
        </w:rPr>
        <w:t xml:space="preserve">, </w:t>
      </w:r>
      <w:r w:rsidR="009F7D3A" w:rsidRPr="009F7D3A">
        <w:rPr>
          <w:color w:val="auto"/>
          <w:sz w:val="20"/>
          <w:szCs w:val="20"/>
        </w:rPr>
        <w:t>stan na 23</w:t>
      </w:r>
      <w:r w:rsidR="00C73E15" w:rsidRPr="009F7D3A">
        <w:rPr>
          <w:color w:val="auto"/>
          <w:sz w:val="20"/>
          <w:szCs w:val="20"/>
        </w:rPr>
        <w:t>.</w:t>
      </w:r>
      <w:r w:rsidR="009F7D3A" w:rsidRPr="009F7D3A">
        <w:rPr>
          <w:color w:val="auto"/>
          <w:sz w:val="20"/>
          <w:szCs w:val="20"/>
        </w:rPr>
        <w:t>08.</w:t>
      </w:r>
      <w:r w:rsidR="00C73E15" w:rsidRPr="009F7D3A">
        <w:rPr>
          <w:color w:val="auto"/>
          <w:sz w:val="20"/>
          <w:szCs w:val="20"/>
        </w:rPr>
        <w:t>2021r.</w:t>
      </w:r>
    </w:p>
    <w:p w14:paraId="6EB1CD7F" w14:textId="77777777" w:rsidR="00E57FA4" w:rsidRPr="00630CF4" w:rsidRDefault="00E57FA4" w:rsidP="00FE24C8">
      <w:pPr>
        <w:jc w:val="center"/>
        <w:rPr>
          <w:highlight w:val="yellow"/>
        </w:rPr>
      </w:pPr>
    </w:p>
    <w:p w14:paraId="36256F48" w14:textId="77777777" w:rsidR="00BA097F" w:rsidRPr="005F49AF" w:rsidRDefault="00165973" w:rsidP="00360C9A">
      <w:r w:rsidRPr="005F49AF">
        <w:t xml:space="preserve">Na poniższym rysunku przedstawiono lokalizację stacji bazowych telefonii komórkowych na terenie </w:t>
      </w:r>
      <w:r w:rsidR="00F7365B" w:rsidRPr="005F49AF">
        <w:t xml:space="preserve">miasta i </w:t>
      </w:r>
      <w:r w:rsidRPr="005F49AF">
        <w:t xml:space="preserve">gminy </w:t>
      </w:r>
      <w:r w:rsidR="00E139E9" w:rsidRPr="005F49AF">
        <w:t>Sępopol</w:t>
      </w:r>
      <w:r w:rsidRPr="005F49AF">
        <w:t>.</w:t>
      </w:r>
    </w:p>
    <w:p w14:paraId="552AF798" w14:textId="77777777" w:rsidR="00310A10" w:rsidRPr="00630CF4" w:rsidRDefault="009F7D3A" w:rsidP="00FE24C8">
      <w:pPr>
        <w:jc w:val="center"/>
        <w:rPr>
          <w:highlight w:val="yellow"/>
        </w:rPr>
      </w:pPr>
      <w:r>
        <w:rPr>
          <w:noProof/>
          <w:lang w:eastAsia="pl-PL"/>
        </w:rPr>
        <w:lastRenderedPageBreak/>
        <w:drawing>
          <wp:inline distT="0" distB="0" distL="0" distR="0" wp14:anchorId="78FC1D06" wp14:editId="7AF26E68">
            <wp:extent cx="5314950" cy="46291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314950" cy="4629150"/>
                    </a:xfrm>
                    <a:prstGeom prst="rect">
                      <a:avLst/>
                    </a:prstGeom>
                  </pic:spPr>
                </pic:pic>
              </a:graphicData>
            </a:graphic>
          </wp:inline>
        </w:drawing>
      </w:r>
    </w:p>
    <w:p w14:paraId="6C696546" w14:textId="4479DEA9" w:rsidR="00BA097F" w:rsidRPr="009F7D3A" w:rsidRDefault="00165973" w:rsidP="00FE24C8">
      <w:pPr>
        <w:pStyle w:val="Legenda"/>
        <w:jc w:val="center"/>
      </w:pPr>
      <w:bookmarkStart w:id="229" w:name="_Toc82761125"/>
      <w:r w:rsidRPr="009F7D3A">
        <w:t xml:space="preserve">Rysunek </w:t>
      </w:r>
      <w:r w:rsidR="002255D6" w:rsidRPr="009F7D3A">
        <w:fldChar w:fldCharType="begin"/>
      </w:r>
      <w:r w:rsidRPr="009F7D3A">
        <w:instrText>SEQ Rysunek \* ARABIC</w:instrText>
      </w:r>
      <w:r w:rsidR="002255D6" w:rsidRPr="009F7D3A">
        <w:fldChar w:fldCharType="separate"/>
      </w:r>
      <w:r w:rsidR="00FF485A">
        <w:rPr>
          <w:noProof/>
        </w:rPr>
        <w:t>20</w:t>
      </w:r>
      <w:r w:rsidR="002255D6" w:rsidRPr="009F7D3A">
        <w:fldChar w:fldCharType="end"/>
      </w:r>
      <w:r w:rsidRPr="009F7D3A">
        <w:t>. Lokalizacja stacji bazowych telefonii komórkowych na terenie</w:t>
      </w:r>
      <w:r w:rsidR="00DA0E53" w:rsidRPr="009F7D3A">
        <w:t xml:space="preserve"> </w:t>
      </w:r>
      <w:r w:rsidR="00E775FE" w:rsidRPr="009F7D3A">
        <w:t xml:space="preserve">miasta i </w:t>
      </w:r>
      <w:r w:rsidRPr="009F7D3A">
        <w:t xml:space="preserve">gminy </w:t>
      </w:r>
      <w:r w:rsidR="00E139E9" w:rsidRPr="009F7D3A">
        <w:t>Sępopol</w:t>
      </w:r>
      <w:r w:rsidRPr="009F7D3A">
        <w:t>.</w:t>
      </w:r>
      <w:bookmarkEnd w:id="229"/>
    </w:p>
    <w:p w14:paraId="225F0D37" w14:textId="77777777" w:rsidR="00B46C04" w:rsidRPr="009F7D3A" w:rsidRDefault="00165973" w:rsidP="00FE24C8">
      <w:pPr>
        <w:jc w:val="center"/>
        <w:rPr>
          <w:sz w:val="20"/>
          <w:szCs w:val="20"/>
        </w:rPr>
      </w:pPr>
      <w:r w:rsidRPr="009F7D3A">
        <w:rPr>
          <w:sz w:val="20"/>
          <w:szCs w:val="20"/>
          <w:lang w:eastAsia="pl-PL"/>
        </w:rPr>
        <w:t>źródło:</w:t>
      </w:r>
      <w:r w:rsidRPr="009F7D3A">
        <w:rPr>
          <w:sz w:val="20"/>
          <w:szCs w:val="20"/>
        </w:rPr>
        <w:t xml:space="preserve"> http://beta.btsearch.pl/</w:t>
      </w:r>
      <w:bookmarkStart w:id="230" w:name="_Toc1033803"/>
    </w:p>
    <w:p w14:paraId="338AC847" w14:textId="77777777" w:rsidR="00C73E15" w:rsidRPr="00630CF4" w:rsidRDefault="00C73E15" w:rsidP="00360C9A">
      <w:pPr>
        <w:spacing w:line="240" w:lineRule="auto"/>
        <w:rPr>
          <w:rFonts w:eastAsia="Times New Roman" w:cstheme="majorBidi"/>
          <w:b/>
          <w:bCs/>
          <w:color w:val="auto"/>
          <w:sz w:val="24"/>
          <w:highlight w:val="yellow"/>
        </w:rPr>
      </w:pPr>
    </w:p>
    <w:p w14:paraId="6E3228B4" w14:textId="77777777" w:rsidR="00BA097F" w:rsidRPr="009F7D3A" w:rsidRDefault="00165973" w:rsidP="00360C9A">
      <w:pPr>
        <w:pStyle w:val="Nagwek3"/>
        <w:rPr>
          <w:rFonts w:eastAsia="Times New Roman"/>
          <w:color w:val="auto"/>
        </w:rPr>
      </w:pPr>
      <w:bookmarkStart w:id="231" w:name="_Toc84417206"/>
      <w:r w:rsidRPr="009F7D3A">
        <w:rPr>
          <w:rFonts w:eastAsia="Times New Roman"/>
          <w:color w:val="auto"/>
        </w:rPr>
        <w:t>5.3.3. Monitoring poziomu pola elektromagnetycznego</w:t>
      </w:r>
      <w:bookmarkEnd w:id="230"/>
      <w:bookmarkEnd w:id="231"/>
    </w:p>
    <w:p w14:paraId="15506439" w14:textId="77777777" w:rsidR="00BA097F" w:rsidRPr="009F7D3A" w:rsidRDefault="00165973" w:rsidP="00360C9A">
      <w:pPr>
        <w:pStyle w:val="Bezodstpw"/>
        <w:rPr>
          <w:rFonts w:cs="Arial"/>
        </w:rPr>
      </w:pPr>
      <w:r w:rsidRPr="009F7D3A">
        <w:rPr>
          <w:rFonts w:cs="Arial"/>
        </w:rPr>
        <w:t xml:space="preserve">Oceny poziomów pól elektromagnetycznych w środowisku i obserwacji zmian dokonuje się w ramach Państwowego Monitoringu Środowiska zgodnie z art. 123 ust. 1 ustawy z dnia 27 kwietnia 2001r. Prawo ochrony środowiska </w:t>
      </w:r>
      <w:r w:rsidRPr="009F7D3A">
        <w:rPr>
          <w:rFonts w:eastAsia="Calibri" w:cs="Arial"/>
          <w:lang w:eastAsia="pl-PL"/>
        </w:rPr>
        <w:t>(</w:t>
      </w:r>
      <w:r w:rsidRPr="009F7D3A">
        <w:rPr>
          <w:rFonts w:cs="Arial"/>
          <w:bCs/>
          <w:shd w:val="clear" w:color="auto" w:fill="FFFFFF"/>
        </w:rPr>
        <w:t>Dz. U. z 2020, poz</w:t>
      </w:r>
      <w:r w:rsidR="008237F3" w:rsidRPr="009F7D3A">
        <w:rPr>
          <w:rFonts w:cs="Arial"/>
          <w:bCs/>
          <w:shd w:val="clear" w:color="auto" w:fill="FFFFFF"/>
        </w:rPr>
        <w:t>.</w:t>
      </w:r>
      <w:r w:rsidRPr="009F7D3A">
        <w:rPr>
          <w:rFonts w:cs="Arial"/>
          <w:bCs/>
          <w:shd w:val="clear" w:color="auto" w:fill="FFFFFF"/>
        </w:rPr>
        <w:t> 1219 </w:t>
      </w:r>
      <w:proofErr w:type="spellStart"/>
      <w:r w:rsidRPr="009F7D3A">
        <w:rPr>
          <w:rFonts w:cs="Arial"/>
          <w:bCs/>
          <w:shd w:val="clear" w:color="auto" w:fill="FFFFFF"/>
        </w:rPr>
        <w:t>t.j</w:t>
      </w:r>
      <w:proofErr w:type="spellEnd"/>
      <w:r w:rsidRPr="009F7D3A">
        <w:rPr>
          <w:rFonts w:cs="Arial"/>
          <w:bCs/>
          <w:shd w:val="clear" w:color="auto" w:fill="FFFFFF"/>
        </w:rPr>
        <w:t xml:space="preserve">.). </w:t>
      </w:r>
      <w:r w:rsidR="008237F3" w:rsidRPr="009F7D3A">
        <w:rPr>
          <w:rFonts w:cs="Arial"/>
        </w:rPr>
        <w:t>Zakres i </w:t>
      </w:r>
      <w:r w:rsidRPr="009F7D3A">
        <w:rPr>
          <w:rFonts w:cs="Arial"/>
        </w:rPr>
        <w:t>sposób prowadzenia badań pomiarowych PEM określa rozporządzenie Ministra Środowiska z dnia 12 listopada 2007r. w sprawie zakresu i sposobu prowadzenia okresowych badań poziomów pól elektromagnetycznych w środowisku (Dz. U. 2007, Nr 221, poz. 1645). Monitoring prowadzony jest od 2008 r. na terenie każdego z województw w 135 punktach pomiarowo-kontrolnych (</w:t>
      </w:r>
      <w:proofErr w:type="spellStart"/>
      <w:r w:rsidRPr="009F7D3A">
        <w:rPr>
          <w:rFonts w:cs="Arial"/>
        </w:rPr>
        <w:t>ppk</w:t>
      </w:r>
      <w:proofErr w:type="spellEnd"/>
      <w:r w:rsidRPr="009F7D3A">
        <w:rPr>
          <w:rFonts w:cs="Arial"/>
        </w:rPr>
        <w:t xml:space="preserve">) w ciągu 3 lat pomiarowych, tj. w 45 </w:t>
      </w:r>
      <w:proofErr w:type="spellStart"/>
      <w:r w:rsidRPr="009F7D3A">
        <w:rPr>
          <w:rFonts w:cs="Arial"/>
        </w:rPr>
        <w:t>ppk</w:t>
      </w:r>
      <w:proofErr w:type="spellEnd"/>
      <w:r w:rsidRPr="009F7D3A">
        <w:rPr>
          <w:rFonts w:cs="Arial"/>
        </w:rPr>
        <w:t xml:space="preserve"> w każdym roku.</w:t>
      </w:r>
    </w:p>
    <w:p w14:paraId="4821A8A9" w14:textId="77777777" w:rsidR="00BA097F" w:rsidRPr="00630CF4" w:rsidRDefault="00BA097F" w:rsidP="00360C9A">
      <w:pPr>
        <w:pStyle w:val="Bezodstpw"/>
        <w:rPr>
          <w:rFonts w:cs="Arial"/>
          <w:highlight w:val="yellow"/>
        </w:rPr>
      </w:pPr>
    </w:p>
    <w:p w14:paraId="4E503FF3" w14:textId="77777777" w:rsidR="00BA097F" w:rsidRPr="009F7D3A" w:rsidRDefault="00165973" w:rsidP="00360C9A">
      <w:pPr>
        <w:pStyle w:val="Bezodstpw"/>
        <w:rPr>
          <w:rFonts w:cs="Arial"/>
        </w:rPr>
      </w:pPr>
      <w:r w:rsidRPr="009F7D3A">
        <w:rPr>
          <w:rFonts w:cs="Arial"/>
        </w:rPr>
        <w:t>Zgodnie z wytycznymi rozporządzenia punkty rozlokowane są na trzech reprezentatywnych, dostępnych dla ludności terenach na obszarze województwa:</w:t>
      </w:r>
    </w:p>
    <w:p w14:paraId="77B21DF9" w14:textId="77777777" w:rsidR="00BA097F" w:rsidRPr="009F7D3A" w:rsidRDefault="00165973" w:rsidP="00BE06D0">
      <w:pPr>
        <w:pStyle w:val="Bezodstpw"/>
        <w:numPr>
          <w:ilvl w:val="0"/>
          <w:numId w:val="70"/>
        </w:numPr>
        <w:rPr>
          <w:rFonts w:cs="Arial"/>
        </w:rPr>
      </w:pPr>
      <w:r w:rsidRPr="009F7D3A">
        <w:rPr>
          <w:rFonts w:cs="Arial"/>
        </w:rPr>
        <w:t>w centralnych dzielnicach lub osiedlach miast o liczbie mieszkańców przekraczającej 50 tys. (15 punktów);</w:t>
      </w:r>
    </w:p>
    <w:p w14:paraId="0734CB5A" w14:textId="77777777" w:rsidR="00BA097F" w:rsidRPr="009F7D3A" w:rsidRDefault="00165973" w:rsidP="00BE06D0">
      <w:pPr>
        <w:pStyle w:val="Bezodstpw"/>
        <w:numPr>
          <w:ilvl w:val="0"/>
          <w:numId w:val="70"/>
        </w:numPr>
        <w:rPr>
          <w:rFonts w:cs="Arial"/>
        </w:rPr>
      </w:pPr>
      <w:r w:rsidRPr="009F7D3A">
        <w:rPr>
          <w:rFonts w:cs="Arial"/>
        </w:rPr>
        <w:t>w pozostałych miastach (15 punktów);</w:t>
      </w:r>
    </w:p>
    <w:p w14:paraId="0F69F2C5" w14:textId="77777777" w:rsidR="00BA097F" w:rsidRPr="009F7D3A" w:rsidRDefault="00165973" w:rsidP="00BE06D0">
      <w:pPr>
        <w:pStyle w:val="Bezodstpw"/>
        <w:numPr>
          <w:ilvl w:val="0"/>
          <w:numId w:val="70"/>
        </w:numPr>
        <w:rPr>
          <w:rFonts w:cs="Arial"/>
        </w:rPr>
      </w:pPr>
      <w:r w:rsidRPr="009F7D3A">
        <w:rPr>
          <w:rFonts w:cs="Arial"/>
        </w:rPr>
        <w:t>na terenach wiejskich (15 punktów).</w:t>
      </w:r>
    </w:p>
    <w:p w14:paraId="6E933672" w14:textId="77777777" w:rsidR="00F57053" w:rsidRDefault="00F57053">
      <w:pPr>
        <w:spacing w:line="240" w:lineRule="auto"/>
        <w:jc w:val="left"/>
        <w:rPr>
          <w:rFonts w:eastAsiaTheme="minorHAnsi" w:cs="Arial"/>
          <w:color w:val="auto"/>
        </w:rPr>
      </w:pPr>
      <w:r>
        <w:rPr>
          <w:rFonts w:cs="Arial"/>
        </w:rPr>
        <w:br w:type="page"/>
      </w:r>
    </w:p>
    <w:p w14:paraId="209CAD2D" w14:textId="77777777" w:rsidR="00BA097F" w:rsidRPr="009F7D3A" w:rsidRDefault="00165973" w:rsidP="00360C9A">
      <w:pPr>
        <w:pStyle w:val="Bezodstpw"/>
        <w:rPr>
          <w:rFonts w:cs="Arial"/>
        </w:rPr>
      </w:pPr>
      <w:r w:rsidRPr="009F7D3A">
        <w:rPr>
          <w:rFonts w:cs="Arial"/>
        </w:rPr>
        <w:lastRenderedPageBreak/>
        <w:t xml:space="preserve">Pomiary wykonuje się w cyklu trzyletnim. W każdym roku z wymienionych obszarów realizuje się pomiary w 15 punktach pomiarowych. Po trzech latach następuje powrót do uprzednio wyznaczonych punktów pomiarowych. W ten sposób pozyskane są dane porównawcze pozwalające określić zmiany i kierunki zmian na przestrzeni lat. Wyniki pomiarów poziomów pola elektromagnetycznego na terenie </w:t>
      </w:r>
      <w:r w:rsidR="008237F3" w:rsidRPr="009F7D3A">
        <w:rPr>
          <w:rFonts w:cs="Arial"/>
        </w:rPr>
        <w:t xml:space="preserve">miasta </w:t>
      </w:r>
      <w:r w:rsidR="00E139E9" w:rsidRPr="009F7D3A">
        <w:rPr>
          <w:rFonts w:cs="Arial"/>
        </w:rPr>
        <w:t>Sępopol</w:t>
      </w:r>
      <w:r w:rsidRPr="009F7D3A">
        <w:rPr>
          <w:rFonts w:cs="Arial"/>
        </w:rPr>
        <w:t xml:space="preserve"> zestawiono w tabeli.</w:t>
      </w:r>
    </w:p>
    <w:p w14:paraId="35AC5145" w14:textId="77777777" w:rsidR="008237F3" w:rsidRDefault="008237F3" w:rsidP="00360C9A">
      <w:pPr>
        <w:pStyle w:val="Bezodstpw"/>
        <w:rPr>
          <w:rFonts w:cs="Arial"/>
          <w:highlight w:val="yellow"/>
        </w:rPr>
      </w:pPr>
    </w:p>
    <w:p w14:paraId="2EB68734" w14:textId="77777777" w:rsidR="007870FF" w:rsidRDefault="007870FF" w:rsidP="00360C9A">
      <w:pPr>
        <w:pStyle w:val="Bezodstpw"/>
        <w:rPr>
          <w:rFonts w:cs="Arial"/>
        </w:rPr>
      </w:pPr>
      <w:r>
        <w:t>Czynności kontrolne podjęte przez WIOŚ w Olsztynie w 2020 roku nie wykazały przekroczeń poziomów dopuszczalnych PEM w środowisku</w:t>
      </w:r>
      <w:r w:rsidR="00F57053">
        <w:t xml:space="preserve"> w województwie warmińsko – mazurskim.</w:t>
      </w:r>
    </w:p>
    <w:p w14:paraId="2B6DA624" w14:textId="77777777" w:rsidR="008850D0" w:rsidRPr="009A2178" w:rsidRDefault="009F7D3A" w:rsidP="00360C9A">
      <w:pPr>
        <w:pStyle w:val="Bezodstpw"/>
        <w:rPr>
          <w:rFonts w:cs="Arial"/>
        </w:rPr>
      </w:pPr>
      <w:r w:rsidRPr="009F7D3A">
        <w:rPr>
          <w:rFonts w:cs="Arial"/>
        </w:rPr>
        <w:t xml:space="preserve">W ostatnich latach na obszarze </w:t>
      </w:r>
      <w:r w:rsidR="00F57053">
        <w:rPr>
          <w:rFonts w:cs="Arial"/>
        </w:rPr>
        <w:t xml:space="preserve">miasta i </w:t>
      </w:r>
      <w:r w:rsidRPr="009F7D3A">
        <w:rPr>
          <w:rFonts w:cs="Arial"/>
        </w:rPr>
        <w:t>g</w:t>
      </w:r>
      <w:r w:rsidR="00F57053">
        <w:rPr>
          <w:rFonts w:cs="Arial"/>
        </w:rPr>
        <w:t>m</w:t>
      </w:r>
      <w:r w:rsidRPr="009F7D3A">
        <w:rPr>
          <w:rFonts w:cs="Arial"/>
        </w:rPr>
        <w:t>iny Sępopol nie prowadzono bad</w:t>
      </w:r>
      <w:r w:rsidR="009A2178">
        <w:rPr>
          <w:rFonts w:cs="Arial"/>
        </w:rPr>
        <w:t>ań pól elektromagnetycznych.</w:t>
      </w:r>
    </w:p>
    <w:p w14:paraId="288B7B29" w14:textId="77777777" w:rsidR="00E34662" w:rsidRDefault="00E34662" w:rsidP="00360C9A">
      <w:pPr>
        <w:spacing w:line="240" w:lineRule="auto"/>
        <w:rPr>
          <w:rFonts w:eastAsia="Times New Roman" w:cstheme="majorBidi"/>
          <w:b/>
          <w:bCs/>
          <w:sz w:val="24"/>
          <w:highlight w:val="yellow"/>
        </w:rPr>
      </w:pPr>
    </w:p>
    <w:p w14:paraId="0A00A3B2" w14:textId="77777777" w:rsidR="00BA097F" w:rsidRPr="007870FF" w:rsidRDefault="00165973" w:rsidP="00360C9A">
      <w:pPr>
        <w:pStyle w:val="Nagwek3"/>
        <w:rPr>
          <w:rFonts w:eastAsia="Times New Roman"/>
        </w:rPr>
      </w:pPr>
      <w:bookmarkStart w:id="232" w:name="_Toc84417207"/>
      <w:r w:rsidRPr="007870FF">
        <w:rPr>
          <w:rFonts w:eastAsia="Times New Roman"/>
        </w:rPr>
        <w:t>5.3.4. Zagadnienia horyzontalne</w:t>
      </w:r>
      <w:bookmarkEnd w:id="232"/>
    </w:p>
    <w:p w14:paraId="5594A84C" w14:textId="77777777" w:rsidR="00BA097F" w:rsidRPr="007870FF" w:rsidRDefault="00165973" w:rsidP="00360C9A">
      <w:pPr>
        <w:rPr>
          <w:rFonts w:cs="Arial"/>
          <w:b/>
        </w:rPr>
      </w:pPr>
      <w:r w:rsidRPr="007870FF">
        <w:rPr>
          <w:b/>
        </w:rPr>
        <w:t>Adaptacja do zmian klimatu</w:t>
      </w:r>
    </w:p>
    <w:p w14:paraId="43095422" w14:textId="77777777" w:rsidR="00BA097F" w:rsidRPr="007870FF" w:rsidRDefault="00165973" w:rsidP="00360C9A">
      <w:pPr>
        <w:rPr>
          <w:rFonts w:cs="Arial"/>
        </w:rPr>
      </w:pPr>
      <w:r w:rsidRPr="007870FF">
        <w:rPr>
          <w:rFonts w:cs="Arial"/>
        </w:rPr>
        <w:t>Wzrost temperatur powietrza towarzyszący zmianom klimatycznym może powodować zmiany w rozchodzeniu się pól elektromagnetycznych wokół emiterów a w efekcie mieć negatywny wpływ na ludzi oraz środowisko. W celu zmniejszenia takiego wpływu należy zwiększać powierzchnię terenów zielonych oraz brać pod uwagę czynniki klimatyczne, podczas wybierania lokalizacji dla źródeł promieniowania elektromagnetycznego.</w:t>
      </w:r>
    </w:p>
    <w:p w14:paraId="57ED851A" w14:textId="77777777" w:rsidR="00BA097F" w:rsidRPr="007870FF" w:rsidRDefault="00BA097F" w:rsidP="00360C9A">
      <w:pPr>
        <w:rPr>
          <w:rFonts w:cs="Arial"/>
        </w:rPr>
      </w:pPr>
    </w:p>
    <w:p w14:paraId="4E180DBC" w14:textId="77777777" w:rsidR="00BA097F" w:rsidRPr="007870FF" w:rsidRDefault="00165973" w:rsidP="00360C9A">
      <w:pPr>
        <w:rPr>
          <w:b/>
        </w:rPr>
      </w:pPr>
      <w:r w:rsidRPr="007870FF">
        <w:rPr>
          <w:b/>
        </w:rPr>
        <w:t>Nadzwyczajne zagrożenia środowiska</w:t>
      </w:r>
    </w:p>
    <w:p w14:paraId="0BD3D698" w14:textId="77777777" w:rsidR="00BA097F" w:rsidRPr="007870FF" w:rsidRDefault="00165973" w:rsidP="00360C9A">
      <w:r w:rsidRPr="007870FF">
        <w:t>Do nadzwyczajnych zagrożeń środowiska, w zakresie PEM można zaliczyć wszelkiego rodzaju awarie urządzeń powodujące nadmierną emisję promieniowania mogącą negatywnie wpłynąć na środowisko oraz organizmy żywe.</w:t>
      </w:r>
    </w:p>
    <w:p w14:paraId="58DC2AE8" w14:textId="77777777" w:rsidR="00BA097F" w:rsidRPr="007870FF" w:rsidRDefault="00BA097F" w:rsidP="00360C9A"/>
    <w:p w14:paraId="1166EE23" w14:textId="77777777" w:rsidR="00BA097F" w:rsidRPr="007870FF" w:rsidRDefault="00165973" w:rsidP="00360C9A">
      <w:pPr>
        <w:rPr>
          <w:b/>
        </w:rPr>
      </w:pPr>
      <w:r w:rsidRPr="007870FF">
        <w:rPr>
          <w:b/>
        </w:rPr>
        <w:t>Działania edukacyjne</w:t>
      </w:r>
    </w:p>
    <w:p w14:paraId="34CA5EC0" w14:textId="77777777" w:rsidR="00BA097F" w:rsidRPr="007870FF" w:rsidRDefault="00165973" w:rsidP="00360C9A">
      <w:r w:rsidRPr="007870FF">
        <w:t xml:space="preserve">Działania edukacyjne na terenie </w:t>
      </w:r>
      <w:r w:rsidR="006345F3" w:rsidRPr="007870FF">
        <w:t xml:space="preserve">miasta i </w:t>
      </w:r>
      <w:r w:rsidR="00D8721A" w:rsidRPr="007870FF">
        <w:t>gminy</w:t>
      </w:r>
      <w:r w:rsidRPr="007870FF">
        <w:t xml:space="preserve"> powinny skupić się wokół zwiększenia świadomości mieszkańców na temat zagrożeń związanych z promieniowaniem elektromagnetycznym oraz urządzeniami, które takie promieniowanie emitują.</w:t>
      </w:r>
    </w:p>
    <w:p w14:paraId="52A1C1C4" w14:textId="77777777" w:rsidR="00B46C04" w:rsidRPr="007870FF" w:rsidRDefault="00B46C04" w:rsidP="00360C9A">
      <w:pPr>
        <w:spacing w:line="240" w:lineRule="auto"/>
        <w:rPr>
          <w:b/>
        </w:rPr>
      </w:pPr>
    </w:p>
    <w:p w14:paraId="22936A20" w14:textId="77777777" w:rsidR="00BA097F" w:rsidRPr="007870FF" w:rsidRDefault="00165973" w:rsidP="00360C9A">
      <w:pPr>
        <w:rPr>
          <w:b/>
        </w:rPr>
      </w:pPr>
      <w:r w:rsidRPr="007870FF">
        <w:rPr>
          <w:b/>
        </w:rPr>
        <w:t>Monitoring środowiska</w:t>
      </w:r>
    </w:p>
    <w:p w14:paraId="0C5B1303" w14:textId="77777777" w:rsidR="00BA097F" w:rsidRPr="007870FF" w:rsidRDefault="00165973" w:rsidP="00360C9A">
      <w:r w:rsidRPr="007870FF">
        <w:t xml:space="preserve">Monitoring poziomów PEM w województwie </w:t>
      </w:r>
      <w:r w:rsidR="007870FF">
        <w:t>warmińsko - mazurskim</w:t>
      </w:r>
      <w:r w:rsidRPr="007870FF">
        <w:t xml:space="preserve"> prowadzony jest przez </w:t>
      </w:r>
      <w:r w:rsidR="007870FF">
        <w:t>Wojewódzki</w:t>
      </w:r>
      <w:r w:rsidR="00D8721A" w:rsidRPr="007870FF">
        <w:t xml:space="preserve"> Inspektorat Ochrony Środowiska</w:t>
      </w:r>
      <w:r w:rsidR="007870FF">
        <w:t xml:space="preserve"> w Olsztynie</w:t>
      </w:r>
      <w:r w:rsidR="00D8721A" w:rsidRPr="007870FF">
        <w:t xml:space="preserve">. </w:t>
      </w:r>
      <w:r w:rsidRPr="007870FF">
        <w:t>Badania prowadzi się w miastach o liczbie mieszkańców przekraczającej 50 tyś., w miastach o liczbie ludności poniżej 50 t</w:t>
      </w:r>
      <w:bookmarkStart w:id="233" w:name="_Toc413067061"/>
      <w:bookmarkStart w:id="234" w:name="_Toc376425378"/>
      <w:bookmarkStart w:id="235" w:name="_Toc350419127"/>
      <w:r w:rsidRPr="007870FF">
        <w:t>yś. oraz na terenach wiejskich.</w:t>
      </w:r>
    </w:p>
    <w:p w14:paraId="1CF51536" w14:textId="77777777" w:rsidR="00BA097F" w:rsidRPr="00630CF4" w:rsidRDefault="009A2178" w:rsidP="00FE24C8">
      <w:pPr>
        <w:spacing w:line="240" w:lineRule="auto"/>
        <w:jc w:val="center"/>
        <w:rPr>
          <w:highlight w:val="yellow"/>
        </w:rPr>
      </w:pPr>
      <w:r>
        <w:rPr>
          <w:highlight w:val="yellow"/>
        </w:rPr>
        <w:br w:type="page"/>
      </w:r>
    </w:p>
    <w:p w14:paraId="013B7829" w14:textId="77777777" w:rsidR="00BA097F" w:rsidRPr="007870FF" w:rsidRDefault="00165973" w:rsidP="00360C9A">
      <w:pPr>
        <w:pStyle w:val="Nagwek3"/>
        <w:rPr>
          <w:rFonts w:cs="Arial"/>
        </w:rPr>
      </w:pPr>
      <w:bookmarkStart w:id="236" w:name="_Toc84417208"/>
      <w:r w:rsidRPr="007870FF">
        <w:rPr>
          <w:rFonts w:cs="Arial"/>
        </w:rPr>
        <w:lastRenderedPageBreak/>
        <w:t>5.3.5. Analiza SWOT</w:t>
      </w:r>
      <w:bookmarkEnd w:id="236"/>
    </w:p>
    <w:tbl>
      <w:tblPr>
        <w:tblStyle w:val="Jasnecieniowanie"/>
        <w:tblW w:w="9072" w:type="dxa"/>
        <w:jc w:val="center"/>
        <w:tblLook w:val="04A0" w:firstRow="1" w:lastRow="0" w:firstColumn="1" w:lastColumn="0" w:noHBand="0" w:noVBand="1"/>
      </w:tblPr>
      <w:tblGrid>
        <w:gridCol w:w="4437"/>
        <w:gridCol w:w="4635"/>
      </w:tblGrid>
      <w:tr w:rsidR="00BA097F" w:rsidRPr="007870FF" w14:paraId="247ABC1E" w14:textId="77777777" w:rsidTr="00B46C04">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000000"/>
              <w:left w:val="single" w:sz="4" w:space="0" w:color="000000"/>
              <w:right w:val="single" w:sz="4" w:space="0" w:color="000000"/>
            </w:tcBorders>
            <w:vAlign w:val="center"/>
          </w:tcPr>
          <w:p w14:paraId="617D7191" w14:textId="77777777" w:rsidR="00BA097F" w:rsidRPr="007870FF" w:rsidRDefault="00165973" w:rsidP="00F57053">
            <w:pPr>
              <w:spacing w:before="40" w:after="40" w:line="264" w:lineRule="auto"/>
              <w:jc w:val="left"/>
              <w:rPr>
                <w:rFonts w:cs="Arial"/>
                <w:spacing w:val="50"/>
              </w:rPr>
            </w:pPr>
            <w:r w:rsidRPr="007870FF">
              <w:rPr>
                <w:rFonts w:cs="Arial"/>
                <w:color w:val="000000" w:themeColor="text1" w:themeShade="BF"/>
                <w:spacing w:val="50"/>
              </w:rPr>
              <w:t>POLA ELEKTROMAGNETYCZNE</w:t>
            </w:r>
          </w:p>
        </w:tc>
      </w:tr>
      <w:tr w:rsidR="00BA097F" w:rsidRPr="007870FF" w14:paraId="2576046F" w14:textId="77777777" w:rsidTr="00B46C0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37" w:type="dxa"/>
            <w:tcBorders>
              <w:top w:val="nil"/>
              <w:left w:val="single" w:sz="4" w:space="0" w:color="000000"/>
              <w:bottom w:val="nil"/>
            </w:tcBorders>
            <w:shd w:val="clear" w:color="auto" w:fill="D6E3BC" w:themeFill="accent3" w:themeFillTint="66"/>
            <w:vAlign w:val="center"/>
          </w:tcPr>
          <w:p w14:paraId="138F942E" w14:textId="77777777" w:rsidR="00BA097F" w:rsidRPr="007870FF" w:rsidRDefault="00165973" w:rsidP="00F57053">
            <w:pPr>
              <w:spacing w:before="40" w:after="40" w:line="240" w:lineRule="auto"/>
              <w:jc w:val="left"/>
              <w:rPr>
                <w:rFonts w:cs="Arial"/>
              </w:rPr>
            </w:pPr>
            <w:r w:rsidRPr="007870FF">
              <w:rPr>
                <w:rFonts w:cs="Arial"/>
                <w:color w:val="000000" w:themeColor="text1" w:themeShade="BF"/>
              </w:rPr>
              <w:t>SILNE STRONY</w:t>
            </w:r>
          </w:p>
        </w:tc>
        <w:tc>
          <w:tcPr>
            <w:tcW w:w="4635" w:type="dxa"/>
            <w:tcBorders>
              <w:top w:val="nil"/>
              <w:bottom w:val="nil"/>
              <w:right w:val="single" w:sz="4" w:space="0" w:color="000000"/>
            </w:tcBorders>
            <w:shd w:val="clear" w:color="auto" w:fill="D6E3BC" w:themeFill="accent3" w:themeFillTint="66"/>
            <w:vAlign w:val="center"/>
          </w:tcPr>
          <w:p w14:paraId="063474EB" w14:textId="77777777" w:rsidR="00BA097F" w:rsidRPr="007870FF" w:rsidRDefault="00165973" w:rsidP="00F5705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rPr>
            </w:pPr>
            <w:r w:rsidRPr="007870FF">
              <w:rPr>
                <w:rFonts w:cs="Arial"/>
                <w:b/>
                <w:color w:val="000000" w:themeColor="text1" w:themeShade="BF"/>
              </w:rPr>
              <w:t>SŁABE STRONY</w:t>
            </w:r>
          </w:p>
        </w:tc>
      </w:tr>
      <w:tr w:rsidR="00BA097F" w:rsidRPr="007870FF" w14:paraId="1F86BBE8" w14:textId="77777777" w:rsidTr="00B46C04">
        <w:trPr>
          <w:trHeight w:val="1034"/>
          <w:jc w:val="center"/>
        </w:trPr>
        <w:tc>
          <w:tcPr>
            <w:cnfStyle w:val="001000000000" w:firstRow="0" w:lastRow="0" w:firstColumn="1" w:lastColumn="0" w:oddVBand="0" w:evenVBand="0" w:oddHBand="0" w:evenHBand="0" w:firstRowFirstColumn="0" w:firstRowLastColumn="0" w:lastRowFirstColumn="0" w:lastRowLastColumn="0"/>
            <w:tcW w:w="4437" w:type="dxa"/>
            <w:tcBorders>
              <w:top w:val="nil"/>
              <w:left w:val="single" w:sz="4" w:space="0" w:color="000000"/>
              <w:bottom w:val="nil"/>
            </w:tcBorders>
          </w:tcPr>
          <w:p w14:paraId="3B94DE7B" w14:textId="77777777" w:rsidR="00BA097F" w:rsidRPr="007870FF" w:rsidRDefault="00165973" w:rsidP="00BE06D0">
            <w:pPr>
              <w:numPr>
                <w:ilvl w:val="0"/>
                <w:numId w:val="37"/>
              </w:numPr>
              <w:spacing w:before="40" w:after="40" w:line="264" w:lineRule="auto"/>
              <w:contextualSpacing/>
              <w:jc w:val="left"/>
              <w:rPr>
                <w:rFonts w:cs="Arial"/>
                <w:b w:val="0"/>
                <w:color w:val="auto"/>
                <w:sz w:val="20"/>
              </w:rPr>
            </w:pPr>
            <w:r w:rsidRPr="007870FF">
              <w:rPr>
                <w:rFonts w:cs="Arial"/>
                <w:b w:val="0"/>
                <w:color w:val="000000" w:themeColor="text1" w:themeShade="BF"/>
                <w:sz w:val="20"/>
              </w:rPr>
              <w:t>Stały monitoring poziomu pól elektromagnetycznych.</w:t>
            </w:r>
          </w:p>
          <w:p w14:paraId="5927EB73" w14:textId="77777777" w:rsidR="00BA097F" w:rsidRPr="007870FF" w:rsidRDefault="00165973" w:rsidP="00BE06D0">
            <w:pPr>
              <w:numPr>
                <w:ilvl w:val="0"/>
                <w:numId w:val="37"/>
              </w:numPr>
              <w:spacing w:before="40" w:after="40" w:line="264" w:lineRule="auto"/>
              <w:contextualSpacing/>
              <w:jc w:val="left"/>
              <w:rPr>
                <w:rFonts w:cs="Arial"/>
                <w:b w:val="0"/>
                <w:color w:val="auto"/>
                <w:sz w:val="20"/>
              </w:rPr>
            </w:pPr>
            <w:r w:rsidRPr="007870FF">
              <w:rPr>
                <w:rFonts w:cs="Arial"/>
                <w:b w:val="0"/>
                <w:color w:val="000000" w:themeColor="text1" w:themeShade="BF"/>
                <w:sz w:val="20"/>
              </w:rPr>
              <w:t xml:space="preserve">Brak przekroczeń poziomu promieniowania PEM na terenie </w:t>
            </w:r>
            <w:r w:rsidR="007870FF" w:rsidRPr="007870FF">
              <w:rPr>
                <w:rFonts w:cs="Arial"/>
                <w:b w:val="0"/>
                <w:color w:val="000000" w:themeColor="text1" w:themeShade="BF"/>
                <w:sz w:val="20"/>
              </w:rPr>
              <w:t>województwa</w:t>
            </w:r>
            <w:r w:rsidRPr="007870FF">
              <w:rPr>
                <w:rFonts w:cs="Arial"/>
                <w:b w:val="0"/>
                <w:color w:val="000000" w:themeColor="text1" w:themeShade="BF"/>
                <w:sz w:val="20"/>
              </w:rPr>
              <w:t>.</w:t>
            </w:r>
          </w:p>
        </w:tc>
        <w:tc>
          <w:tcPr>
            <w:tcW w:w="4635" w:type="dxa"/>
            <w:tcBorders>
              <w:top w:val="nil"/>
              <w:bottom w:val="nil"/>
              <w:right w:val="single" w:sz="4" w:space="0" w:color="000000"/>
            </w:tcBorders>
            <w:vAlign w:val="center"/>
          </w:tcPr>
          <w:p w14:paraId="6B8081A7" w14:textId="77777777" w:rsidR="00BA097F" w:rsidRPr="007870FF" w:rsidRDefault="00165973" w:rsidP="00BE06D0">
            <w:pPr>
              <w:numPr>
                <w:ilvl w:val="0"/>
                <w:numId w:val="58"/>
              </w:numPr>
              <w:spacing w:before="40" w:after="40" w:line="264"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lang w:eastAsia="pl-PL"/>
              </w:rPr>
            </w:pPr>
            <w:r w:rsidRPr="007870FF">
              <w:rPr>
                <w:rFonts w:eastAsia="Times New Roman" w:cs="Arial"/>
                <w:color w:val="000000" w:themeColor="text1" w:themeShade="BF"/>
                <w:sz w:val="20"/>
                <w:lang w:eastAsia="pl-PL"/>
              </w:rPr>
              <w:t>Lokalizacja potencjalnych źródeł promieniowania elektromagnetycznego w bezpośredniej bliskości zabudowy mieszkaniowej.</w:t>
            </w:r>
          </w:p>
          <w:p w14:paraId="3BFACC91" w14:textId="77777777" w:rsidR="007870FF" w:rsidRPr="007870FF" w:rsidRDefault="007870FF" w:rsidP="00BE06D0">
            <w:pPr>
              <w:numPr>
                <w:ilvl w:val="0"/>
                <w:numId w:val="58"/>
              </w:numPr>
              <w:spacing w:before="40" w:after="40" w:line="264"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lang w:eastAsia="pl-PL"/>
              </w:rPr>
            </w:pPr>
            <w:r w:rsidRPr="007870FF">
              <w:rPr>
                <w:rFonts w:eastAsia="Times New Roman" w:cs="Arial"/>
                <w:color w:val="000000" w:themeColor="text1" w:themeShade="BF"/>
                <w:sz w:val="20"/>
                <w:lang w:eastAsia="pl-PL"/>
              </w:rPr>
              <w:t>Brak punktów pomiarowych na terenie miasta i gminy</w:t>
            </w:r>
          </w:p>
        </w:tc>
      </w:tr>
      <w:tr w:rsidR="00BA097F" w:rsidRPr="007870FF" w14:paraId="4FD16D00" w14:textId="77777777" w:rsidTr="00B46C04">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37" w:type="dxa"/>
            <w:tcBorders>
              <w:top w:val="nil"/>
              <w:left w:val="single" w:sz="4" w:space="0" w:color="000000"/>
              <w:bottom w:val="nil"/>
            </w:tcBorders>
            <w:shd w:val="clear" w:color="auto" w:fill="D6E3BC" w:themeFill="accent3" w:themeFillTint="66"/>
            <w:vAlign w:val="center"/>
          </w:tcPr>
          <w:p w14:paraId="0EE375F9" w14:textId="77777777" w:rsidR="00BA097F" w:rsidRPr="007870FF" w:rsidRDefault="00165973" w:rsidP="00F57053">
            <w:pPr>
              <w:spacing w:before="40" w:after="40" w:line="240" w:lineRule="auto"/>
              <w:jc w:val="left"/>
              <w:rPr>
                <w:rFonts w:cs="Arial"/>
              </w:rPr>
            </w:pPr>
            <w:r w:rsidRPr="007870FF">
              <w:rPr>
                <w:rFonts w:cs="Arial"/>
                <w:color w:val="000000" w:themeColor="text1" w:themeShade="BF"/>
              </w:rPr>
              <w:t>SZANSE</w:t>
            </w:r>
          </w:p>
        </w:tc>
        <w:tc>
          <w:tcPr>
            <w:tcW w:w="4635" w:type="dxa"/>
            <w:tcBorders>
              <w:top w:val="nil"/>
              <w:bottom w:val="nil"/>
              <w:right w:val="single" w:sz="4" w:space="0" w:color="000000"/>
            </w:tcBorders>
            <w:shd w:val="clear" w:color="auto" w:fill="D6E3BC" w:themeFill="accent3" w:themeFillTint="66"/>
            <w:vAlign w:val="center"/>
          </w:tcPr>
          <w:p w14:paraId="473177E5" w14:textId="77777777" w:rsidR="00BA097F" w:rsidRPr="007870FF" w:rsidRDefault="00165973" w:rsidP="00F5705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rPr>
            </w:pPr>
            <w:r w:rsidRPr="007870FF">
              <w:rPr>
                <w:rFonts w:cs="Arial"/>
                <w:b/>
                <w:color w:val="000000" w:themeColor="text1" w:themeShade="BF"/>
              </w:rPr>
              <w:t>ZAGROŻENIA</w:t>
            </w:r>
          </w:p>
        </w:tc>
      </w:tr>
      <w:tr w:rsidR="00BA097F" w:rsidRPr="00630CF4" w14:paraId="284B9C9E" w14:textId="77777777" w:rsidTr="00B46C04">
        <w:trPr>
          <w:trHeight w:val="956"/>
          <w:jc w:val="center"/>
        </w:trPr>
        <w:tc>
          <w:tcPr>
            <w:cnfStyle w:val="001000000000" w:firstRow="0" w:lastRow="0" w:firstColumn="1" w:lastColumn="0" w:oddVBand="0" w:evenVBand="0" w:oddHBand="0" w:evenHBand="0" w:firstRowFirstColumn="0" w:firstRowLastColumn="0" w:lastRowFirstColumn="0" w:lastRowLastColumn="0"/>
            <w:tcW w:w="4437" w:type="dxa"/>
            <w:tcBorders>
              <w:top w:val="nil"/>
              <w:left w:val="single" w:sz="4" w:space="0" w:color="000000"/>
              <w:bottom w:val="single" w:sz="4" w:space="0" w:color="000000"/>
            </w:tcBorders>
            <w:vAlign w:val="center"/>
          </w:tcPr>
          <w:p w14:paraId="304F668D" w14:textId="77777777" w:rsidR="00BA097F" w:rsidRPr="007870FF" w:rsidRDefault="00165973" w:rsidP="00BE06D0">
            <w:pPr>
              <w:numPr>
                <w:ilvl w:val="0"/>
                <w:numId w:val="40"/>
              </w:numPr>
              <w:spacing w:before="40" w:after="40" w:line="264" w:lineRule="auto"/>
              <w:contextualSpacing/>
              <w:jc w:val="left"/>
              <w:rPr>
                <w:rFonts w:cs="Arial"/>
                <w:b w:val="0"/>
                <w:color w:val="auto"/>
                <w:sz w:val="20"/>
              </w:rPr>
            </w:pPr>
            <w:r w:rsidRPr="007870FF">
              <w:rPr>
                <w:rFonts w:cs="Arial"/>
                <w:b w:val="0"/>
                <w:color w:val="000000" w:themeColor="text1" w:themeShade="BF"/>
                <w:sz w:val="20"/>
              </w:rPr>
              <w:t>Stała kontrola istniejących oraz planowanych inwestycji mogących emitować promieniowanie elektromagnetyczne.</w:t>
            </w:r>
          </w:p>
        </w:tc>
        <w:tc>
          <w:tcPr>
            <w:tcW w:w="4635" w:type="dxa"/>
            <w:tcBorders>
              <w:top w:val="nil"/>
              <w:bottom w:val="single" w:sz="4" w:space="0" w:color="000000"/>
              <w:right w:val="single" w:sz="4" w:space="0" w:color="000000"/>
            </w:tcBorders>
          </w:tcPr>
          <w:p w14:paraId="711E08FC" w14:textId="77777777" w:rsidR="00BA097F" w:rsidRPr="007870FF" w:rsidRDefault="00165973" w:rsidP="00BE06D0">
            <w:pPr>
              <w:pStyle w:val="Akapitzlist"/>
              <w:numPr>
                <w:ilvl w:val="0"/>
                <w:numId w:val="59"/>
              </w:numPr>
              <w:spacing w:before="40" w:after="40" w:line="264"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7870FF">
              <w:rPr>
                <w:rFonts w:cs="Arial"/>
                <w:color w:val="000000" w:themeColor="text1" w:themeShade="BF"/>
                <w:sz w:val="20"/>
              </w:rPr>
              <w:t>Wzmacnianie istniejących pól elektromagnetycznych przez nowe emitery.</w:t>
            </w:r>
          </w:p>
        </w:tc>
      </w:tr>
    </w:tbl>
    <w:p w14:paraId="77C4109E" w14:textId="77777777" w:rsidR="009A2178" w:rsidRPr="00630CF4" w:rsidRDefault="009A2178" w:rsidP="00FE24C8">
      <w:pPr>
        <w:spacing w:line="240" w:lineRule="auto"/>
        <w:jc w:val="center"/>
        <w:rPr>
          <w:rFonts w:eastAsiaTheme="majorEastAsia" w:cs="Arial"/>
          <w:b/>
          <w:bCs/>
          <w:color w:val="auto"/>
          <w:sz w:val="28"/>
          <w:szCs w:val="26"/>
          <w:highlight w:val="yellow"/>
        </w:rPr>
      </w:pPr>
    </w:p>
    <w:p w14:paraId="37BE7895" w14:textId="77777777" w:rsidR="00BA097F" w:rsidRPr="007870FF" w:rsidRDefault="00165973" w:rsidP="00360C9A">
      <w:pPr>
        <w:pStyle w:val="Nagwek2"/>
        <w:rPr>
          <w:rFonts w:cs="Arial"/>
          <w:color w:val="auto"/>
        </w:rPr>
      </w:pPr>
      <w:bookmarkStart w:id="237" w:name="_Toc84417209"/>
      <w:r w:rsidRPr="007870FF">
        <w:rPr>
          <w:rFonts w:cs="Arial"/>
          <w:color w:val="auto"/>
        </w:rPr>
        <w:t>5.4. Gospodarowanie wodami</w:t>
      </w:r>
      <w:bookmarkEnd w:id="237"/>
    </w:p>
    <w:p w14:paraId="2124B749" w14:textId="77777777" w:rsidR="003D57B5" w:rsidRPr="009A2178" w:rsidRDefault="00165973" w:rsidP="00360C9A">
      <w:pPr>
        <w:pStyle w:val="Nagwek3"/>
        <w:rPr>
          <w:rFonts w:eastAsia="Times New Roman" w:cs="Arial"/>
          <w:color w:val="auto"/>
        </w:rPr>
      </w:pPr>
      <w:bookmarkStart w:id="238" w:name="_Toc350419114"/>
      <w:bookmarkStart w:id="239" w:name="_Toc420324346"/>
      <w:bookmarkStart w:id="240" w:name="_Toc379803258"/>
      <w:bookmarkStart w:id="241" w:name="_Toc84417210"/>
      <w:bookmarkEnd w:id="233"/>
      <w:bookmarkEnd w:id="234"/>
      <w:bookmarkEnd w:id="235"/>
      <w:r w:rsidRPr="007870FF">
        <w:rPr>
          <w:rFonts w:eastAsia="Times New Roman" w:cs="Arial"/>
          <w:color w:val="auto"/>
        </w:rPr>
        <w:t>5.4.1.</w:t>
      </w:r>
      <w:bookmarkEnd w:id="238"/>
      <w:r w:rsidRPr="007870FF">
        <w:rPr>
          <w:rFonts w:eastAsia="Times New Roman" w:cs="Arial"/>
          <w:color w:val="auto"/>
        </w:rPr>
        <w:t xml:space="preserve"> Wody powierzchniowe</w:t>
      </w:r>
      <w:bookmarkEnd w:id="239"/>
      <w:bookmarkEnd w:id="240"/>
      <w:bookmarkEnd w:id="241"/>
    </w:p>
    <w:p w14:paraId="1898261E" w14:textId="77777777" w:rsidR="003D57B5" w:rsidRDefault="003D57B5" w:rsidP="00360C9A">
      <w:pPr>
        <w:rPr>
          <w:highlight w:val="yellow"/>
        </w:rPr>
      </w:pPr>
      <w:r w:rsidRPr="005F49AF">
        <w:t xml:space="preserve">Sieć hydrograficzna w gminie </w:t>
      </w:r>
      <w:r w:rsidR="00F57053">
        <w:t xml:space="preserve">Sępopol </w:t>
      </w:r>
      <w:r w:rsidRPr="005F49AF">
        <w:t>jest dobrze rozw</w:t>
      </w:r>
      <w:r w:rsidR="00F57053">
        <w:t>inięta. Główną rzeką, płynącą z </w:t>
      </w:r>
      <w:r w:rsidRPr="005F49AF">
        <w:t xml:space="preserve">południowo – zachodniej części gminy na północy zachód i północ jest II-rzędowa rzeka Łyna, będąca dopływem Pregoły. Łyna jest największą rzeką województwa warmińsko – mazurskiego (dł. </w:t>
      </w:r>
      <w:r w:rsidR="00F57053">
        <w:t>c</w:t>
      </w:r>
      <w:r w:rsidRPr="005F49AF">
        <w:t>ałkowita 263,7 km)</w:t>
      </w:r>
      <w:r w:rsidR="005F49AF">
        <w:rPr>
          <w:rStyle w:val="Odwoanieprzypisudolnego"/>
        </w:rPr>
        <w:footnoteReference w:id="9"/>
      </w:r>
      <w:r w:rsidR="005F49AF">
        <w:t>.</w:t>
      </w:r>
      <w:r w:rsidR="007F2046">
        <w:t xml:space="preserve"> Cały obszar gminy </w:t>
      </w:r>
      <w:r w:rsidR="00E86C6A">
        <w:t>leży</w:t>
      </w:r>
      <w:r w:rsidR="007F2046">
        <w:t xml:space="preserve"> </w:t>
      </w:r>
      <w:r w:rsidR="009D5CD4">
        <w:t>w zlewisku Zalewu Wiślanego</w:t>
      </w:r>
      <w:r w:rsidR="009D5CD4">
        <w:rPr>
          <w:rFonts w:cs="Arial"/>
          <w:color w:val="auto"/>
        </w:rPr>
        <w:t xml:space="preserve"> </w:t>
      </w:r>
      <w:r w:rsidR="00055E73">
        <w:rPr>
          <w:rFonts w:cs="Arial"/>
          <w:color w:val="auto"/>
        </w:rPr>
        <w:t>w dorzeczu Pregoły (region wodny Łyny i Węgorapy).</w:t>
      </w:r>
    </w:p>
    <w:p w14:paraId="1FFB0206" w14:textId="77777777" w:rsidR="00AB3F70" w:rsidRDefault="00AB3F70" w:rsidP="00FE24C8">
      <w:pPr>
        <w:spacing w:line="240" w:lineRule="auto"/>
        <w:jc w:val="center"/>
        <w:rPr>
          <w:rFonts w:cs="Arial"/>
          <w:color w:val="auto"/>
          <w:highlight w:val="yellow"/>
        </w:rPr>
      </w:pPr>
    </w:p>
    <w:p w14:paraId="7B8971B3" w14:textId="4E7BF079" w:rsidR="00C5452D" w:rsidRDefault="00C5452D" w:rsidP="00360C9A">
      <w:pPr>
        <w:pStyle w:val="Legenda"/>
        <w:rPr>
          <w:rFonts w:cs="Arial"/>
          <w:color w:val="auto"/>
          <w:highlight w:val="yellow"/>
        </w:rPr>
      </w:pPr>
      <w:bookmarkStart w:id="242" w:name="_Toc84417283"/>
      <w:r>
        <w:t xml:space="preserve">Tabela </w:t>
      </w:r>
      <w:fldSimple w:instr=" SEQ Tabela \* ARABIC ">
        <w:r w:rsidR="00FF485A">
          <w:rPr>
            <w:noProof/>
          </w:rPr>
          <w:t>18</w:t>
        </w:r>
      </w:fldSimple>
      <w:r>
        <w:t>. Charakterystyka cieków znajdujących się na terenie gminy i miasta Sępopol.</w:t>
      </w:r>
      <w:bookmarkEnd w:id="242"/>
    </w:p>
    <w:tbl>
      <w:tblPr>
        <w:tblW w:w="907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58"/>
        <w:gridCol w:w="1668"/>
        <w:gridCol w:w="2410"/>
        <w:gridCol w:w="2536"/>
      </w:tblGrid>
      <w:tr w:rsidR="00A07C75" w:rsidRPr="00A07C75" w14:paraId="74F90341" w14:textId="77777777" w:rsidTr="00C5452D">
        <w:trPr>
          <w:trHeight w:val="340"/>
        </w:trPr>
        <w:tc>
          <w:tcPr>
            <w:tcW w:w="2458" w:type="dxa"/>
            <w:shd w:val="clear" w:color="auto" w:fill="D6E3BC" w:themeFill="accent3" w:themeFillTint="66"/>
            <w:vAlign w:val="center"/>
            <w:hideMark/>
          </w:tcPr>
          <w:p w14:paraId="62DBD1D7" w14:textId="77777777" w:rsidR="00A07C75" w:rsidRPr="009A2178" w:rsidRDefault="00A07C75" w:rsidP="00FE24C8">
            <w:pPr>
              <w:suppressAutoHyphens w:val="0"/>
              <w:spacing w:line="240" w:lineRule="auto"/>
              <w:jc w:val="center"/>
              <w:rPr>
                <w:rFonts w:eastAsia="Times New Roman" w:cs="Arial"/>
                <w:b/>
                <w:color w:val="000000"/>
                <w:sz w:val="20"/>
                <w:szCs w:val="20"/>
                <w:lang w:eastAsia="pl-PL"/>
              </w:rPr>
            </w:pPr>
            <w:r w:rsidRPr="009A2178">
              <w:rPr>
                <w:rFonts w:eastAsia="Times New Roman" w:cs="Arial"/>
                <w:b/>
                <w:color w:val="000000"/>
                <w:sz w:val="20"/>
                <w:szCs w:val="20"/>
                <w:lang w:eastAsia="pl-PL"/>
              </w:rPr>
              <w:t>Nazwa rzeki</w:t>
            </w:r>
          </w:p>
        </w:tc>
        <w:tc>
          <w:tcPr>
            <w:tcW w:w="1668" w:type="dxa"/>
            <w:shd w:val="clear" w:color="auto" w:fill="D6E3BC" w:themeFill="accent3" w:themeFillTint="66"/>
            <w:vAlign w:val="center"/>
          </w:tcPr>
          <w:p w14:paraId="260E2203" w14:textId="77777777" w:rsidR="00A07C75" w:rsidRPr="009A2178" w:rsidRDefault="009A2178" w:rsidP="00FE24C8">
            <w:pPr>
              <w:suppressAutoHyphens w:val="0"/>
              <w:spacing w:line="240" w:lineRule="auto"/>
              <w:jc w:val="center"/>
              <w:rPr>
                <w:rFonts w:eastAsia="Times New Roman" w:cs="Arial"/>
                <w:b/>
                <w:color w:val="000000"/>
                <w:sz w:val="20"/>
                <w:szCs w:val="20"/>
                <w:lang w:eastAsia="pl-PL"/>
              </w:rPr>
            </w:pPr>
            <w:r>
              <w:rPr>
                <w:rFonts w:eastAsia="Times New Roman" w:cs="Arial"/>
                <w:b/>
                <w:color w:val="000000"/>
                <w:sz w:val="20"/>
                <w:szCs w:val="20"/>
                <w:lang w:eastAsia="pl-PL"/>
              </w:rPr>
              <w:t>Rząd</w:t>
            </w:r>
          </w:p>
        </w:tc>
        <w:tc>
          <w:tcPr>
            <w:tcW w:w="2410" w:type="dxa"/>
            <w:shd w:val="clear" w:color="auto" w:fill="D6E3BC" w:themeFill="accent3" w:themeFillTint="66"/>
            <w:vAlign w:val="center"/>
            <w:hideMark/>
          </w:tcPr>
          <w:p w14:paraId="073B9F11" w14:textId="77777777" w:rsidR="00A07C75" w:rsidRDefault="00A07C75" w:rsidP="00FE24C8">
            <w:pPr>
              <w:suppressAutoHyphens w:val="0"/>
              <w:spacing w:line="240" w:lineRule="auto"/>
              <w:jc w:val="center"/>
              <w:rPr>
                <w:rFonts w:eastAsia="Times New Roman" w:cs="Arial"/>
                <w:b/>
                <w:color w:val="000000"/>
                <w:sz w:val="20"/>
                <w:szCs w:val="20"/>
                <w:lang w:eastAsia="pl-PL"/>
              </w:rPr>
            </w:pPr>
            <w:r w:rsidRPr="009A2178">
              <w:rPr>
                <w:rFonts w:eastAsia="Times New Roman" w:cs="Arial"/>
                <w:b/>
                <w:color w:val="000000"/>
                <w:sz w:val="20"/>
                <w:szCs w:val="20"/>
                <w:lang w:eastAsia="pl-PL"/>
              </w:rPr>
              <w:t>Całkowita długość cieku</w:t>
            </w:r>
          </w:p>
          <w:p w14:paraId="1551F7B7" w14:textId="77777777" w:rsidR="009A2178" w:rsidRPr="009A2178" w:rsidRDefault="009A2178" w:rsidP="00FE24C8">
            <w:pPr>
              <w:suppressAutoHyphens w:val="0"/>
              <w:spacing w:line="240" w:lineRule="auto"/>
              <w:jc w:val="center"/>
              <w:rPr>
                <w:rFonts w:eastAsia="Times New Roman" w:cs="Arial"/>
                <w:b/>
                <w:color w:val="000000"/>
                <w:sz w:val="20"/>
                <w:szCs w:val="20"/>
                <w:lang w:eastAsia="pl-PL"/>
              </w:rPr>
            </w:pPr>
            <w:r>
              <w:rPr>
                <w:rFonts w:eastAsia="Times New Roman" w:cs="Arial"/>
                <w:b/>
                <w:color w:val="000000"/>
                <w:sz w:val="20"/>
                <w:szCs w:val="20"/>
                <w:lang w:eastAsia="pl-PL"/>
              </w:rPr>
              <w:t>[m]</w:t>
            </w:r>
          </w:p>
        </w:tc>
        <w:tc>
          <w:tcPr>
            <w:tcW w:w="2536" w:type="dxa"/>
            <w:shd w:val="clear" w:color="auto" w:fill="D6E3BC" w:themeFill="accent3" w:themeFillTint="66"/>
            <w:vAlign w:val="center"/>
            <w:hideMark/>
          </w:tcPr>
          <w:p w14:paraId="0498E53A" w14:textId="77777777" w:rsidR="00A07C75" w:rsidRDefault="009A2178" w:rsidP="00FE24C8">
            <w:pPr>
              <w:suppressAutoHyphens w:val="0"/>
              <w:spacing w:line="240" w:lineRule="auto"/>
              <w:jc w:val="center"/>
              <w:rPr>
                <w:rFonts w:eastAsia="Times New Roman" w:cs="Arial"/>
                <w:b/>
                <w:color w:val="000000"/>
                <w:sz w:val="20"/>
                <w:szCs w:val="20"/>
                <w:lang w:eastAsia="pl-PL"/>
              </w:rPr>
            </w:pPr>
            <w:r w:rsidRPr="009A2178">
              <w:rPr>
                <w:rFonts w:eastAsia="Times New Roman" w:cs="Arial"/>
                <w:b/>
                <w:color w:val="000000"/>
                <w:sz w:val="20"/>
                <w:szCs w:val="20"/>
                <w:lang w:eastAsia="pl-PL"/>
              </w:rPr>
              <w:t>Długość cieku w </w:t>
            </w:r>
            <w:r w:rsidR="00A07C75" w:rsidRPr="009A2178">
              <w:rPr>
                <w:rFonts w:eastAsia="Times New Roman" w:cs="Arial"/>
                <w:b/>
                <w:color w:val="000000"/>
                <w:sz w:val="20"/>
                <w:szCs w:val="20"/>
                <w:lang w:eastAsia="pl-PL"/>
              </w:rPr>
              <w:t>granicy gminy</w:t>
            </w:r>
            <w:r>
              <w:rPr>
                <w:rFonts w:eastAsia="Times New Roman" w:cs="Arial"/>
                <w:b/>
                <w:color w:val="000000"/>
                <w:sz w:val="20"/>
                <w:szCs w:val="20"/>
                <w:lang w:eastAsia="pl-PL"/>
              </w:rPr>
              <w:t xml:space="preserve"> Sępopol</w:t>
            </w:r>
          </w:p>
          <w:p w14:paraId="789E88F4" w14:textId="77777777" w:rsidR="009A2178" w:rsidRPr="009A2178" w:rsidRDefault="009A2178" w:rsidP="00FE24C8">
            <w:pPr>
              <w:suppressAutoHyphens w:val="0"/>
              <w:spacing w:line="240" w:lineRule="auto"/>
              <w:jc w:val="center"/>
              <w:rPr>
                <w:rFonts w:eastAsia="Times New Roman" w:cs="Arial"/>
                <w:b/>
                <w:color w:val="000000"/>
                <w:sz w:val="20"/>
                <w:szCs w:val="20"/>
                <w:lang w:eastAsia="pl-PL"/>
              </w:rPr>
            </w:pPr>
            <w:r>
              <w:rPr>
                <w:rFonts w:eastAsia="Times New Roman" w:cs="Arial"/>
                <w:b/>
                <w:color w:val="000000"/>
                <w:sz w:val="20"/>
                <w:szCs w:val="20"/>
                <w:lang w:eastAsia="pl-PL"/>
              </w:rPr>
              <w:t>[m]</w:t>
            </w:r>
          </w:p>
        </w:tc>
      </w:tr>
      <w:tr w:rsidR="00A07C75" w:rsidRPr="00A07C75" w14:paraId="597D47E9" w14:textId="77777777" w:rsidTr="00C5452D">
        <w:trPr>
          <w:trHeight w:val="340"/>
        </w:trPr>
        <w:tc>
          <w:tcPr>
            <w:tcW w:w="2458" w:type="dxa"/>
            <w:shd w:val="clear" w:color="auto" w:fill="auto"/>
            <w:vAlign w:val="center"/>
            <w:hideMark/>
          </w:tcPr>
          <w:p w14:paraId="0FFED651"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Borycka Struga</w:t>
            </w:r>
          </w:p>
        </w:tc>
        <w:tc>
          <w:tcPr>
            <w:tcW w:w="1668" w:type="dxa"/>
            <w:vAlign w:val="center"/>
          </w:tcPr>
          <w:p w14:paraId="3E70A516"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3</w:t>
            </w:r>
          </w:p>
        </w:tc>
        <w:tc>
          <w:tcPr>
            <w:tcW w:w="2410" w:type="dxa"/>
            <w:shd w:val="clear" w:color="auto" w:fill="auto"/>
            <w:vAlign w:val="center"/>
            <w:hideMark/>
          </w:tcPr>
          <w:p w14:paraId="027A17A9"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14763,55</w:t>
            </w:r>
          </w:p>
        </w:tc>
        <w:tc>
          <w:tcPr>
            <w:tcW w:w="2536" w:type="dxa"/>
            <w:shd w:val="clear" w:color="auto" w:fill="auto"/>
            <w:vAlign w:val="center"/>
            <w:hideMark/>
          </w:tcPr>
          <w:p w14:paraId="20EA59A1"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14776,47</w:t>
            </w:r>
          </w:p>
        </w:tc>
      </w:tr>
      <w:tr w:rsidR="00A07C75" w:rsidRPr="00A07C75" w14:paraId="6F0E7C50" w14:textId="77777777" w:rsidTr="00C5452D">
        <w:trPr>
          <w:trHeight w:val="340"/>
        </w:trPr>
        <w:tc>
          <w:tcPr>
            <w:tcW w:w="2458" w:type="dxa"/>
            <w:shd w:val="clear" w:color="auto" w:fill="auto"/>
            <w:vAlign w:val="center"/>
            <w:hideMark/>
          </w:tcPr>
          <w:p w14:paraId="363C9EFF"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Dopływ spod Sokolicy</w:t>
            </w:r>
          </w:p>
        </w:tc>
        <w:tc>
          <w:tcPr>
            <w:tcW w:w="1668" w:type="dxa"/>
            <w:vAlign w:val="center"/>
          </w:tcPr>
          <w:p w14:paraId="4EAC5EF3"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5</w:t>
            </w:r>
          </w:p>
        </w:tc>
        <w:tc>
          <w:tcPr>
            <w:tcW w:w="2410" w:type="dxa"/>
            <w:shd w:val="clear" w:color="auto" w:fill="auto"/>
            <w:vAlign w:val="center"/>
            <w:hideMark/>
          </w:tcPr>
          <w:p w14:paraId="45C3609A"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4081,21</w:t>
            </w:r>
          </w:p>
        </w:tc>
        <w:tc>
          <w:tcPr>
            <w:tcW w:w="2536" w:type="dxa"/>
            <w:shd w:val="clear" w:color="auto" w:fill="auto"/>
            <w:vAlign w:val="center"/>
            <w:hideMark/>
          </w:tcPr>
          <w:p w14:paraId="735DC2FE"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383,3812</w:t>
            </w:r>
          </w:p>
        </w:tc>
      </w:tr>
      <w:tr w:rsidR="00A07C75" w:rsidRPr="00A07C75" w14:paraId="117E5994" w14:textId="77777777" w:rsidTr="00C5452D">
        <w:trPr>
          <w:trHeight w:val="340"/>
        </w:trPr>
        <w:tc>
          <w:tcPr>
            <w:tcW w:w="2458" w:type="dxa"/>
            <w:shd w:val="clear" w:color="auto" w:fill="auto"/>
            <w:vAlign w:val="center"/>
            <w:hideMark/>
          </w:tcPr>
          <w:p w14:paraId="19C3F496"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proofErr w:type="spellStart"/>
            <w:r w:rsidRPr="00A07C75">
              <w:rPr>
                <w:rFonts w:eastAsia="Times New Roman" w:cs="Arial"/>
                <w:color w:val="000000"/>
                <w:sz w:val="20"/>
                <w:szCs w:val="20"/>
                <w:lang w:eastAsia="pl-PL"/>
              </w:rPr>
              <w:t>Bajdycka</w:t>
            </w:r>
            <w:proofErr w:type="spellEnd"/>
            <w:r w:rsidRPr="00A07C75">
              <w:rPr>
                <w:rFonts w:eastAsia="Times New Roman" w:cs="Arial"/>
                <w:color w:val="000000"/>
                <w:sz w:val="20"/>
                <w:szCs w:val="20"/>
                <w:lang w:eastAsia="pl-PL"/>
              </w:rPr>
              <w:t xml:space="preserve"> Młynówka</w:t>
            </w:r>
          </w:p>
        </w:tc>
        <w:tc>
          <w:tcPr>
            <w:tcW w:w="1668" w:type="dxa"/>
            <w:vAlign w:val="center"/>
          </w:tcPr>
          <w:p w14:paraId="0D8AEB26"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w:t>
            </w:r>
          </w:p>
        </w:tc>
        <w:tc>
          <w:tcPr>
            <w:tcW w:w="2410" w:type="dxa"/>
            <w:shd w:val="clear" w:color="auto" w:fill="auto"/>
            <w:vAlign w:val="center"/>
            <w:hideMark/>
          </w:tcPr>
          <w:p w14:paraId="256BBD50"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27345,71</w:t>
            </w:r>
          </w:p>
        </w:tc>
        <w:tc>
          <w:tcPr>
            <w:tcW w:w="2536" w:type="dxa"/>
            <w:shd w:val="clear" w:color="auto" w:fill="auto"/>
            <w:vAlign w:val="center"/>
            <w:hideMark/>
          </w:tcPr>
          <w:p w14:paraId="314A7BDB"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10645,01</w:t>
            </w:r>
          </w:p>
        </w:tc>
      </w:tr>
      <w:tr w:rsidR="00A07C75" w:rsidRPr="00A07C75" w14:paraId="14A7AD77" w14:textId="77777777" w:rsidTr="00C5452D">
        <w:trPr>
          <w:trHeight w:val="340"/>
        </w:trPr>
        <w:tc>
          <w:tcPr>
            <w:tcW w:w="2458" w:type="dxa"/>
            <w:shd w:val="clear" w:color="auto" w:fill="auto"/>
            <w:vAlign w:val="center"/>
            <w:hideMark/>
          </w:tcPr>
          <w:p w14:paraId="373F2E26"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Pisa</w:t>
            </w:r>
          </w:p>
        </w:tc>
        <w:tc>
          <w:tcPr>
            <w:tcW w:w="1668" w:type="dxa"/>
            <w:vAlign w:val="center"/>
          </w:tcPr>
          <w:p w14:paraId="0DDA482A"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3</w:t>
            </w:r>
          </w:p>
        </w:tc>
        <w:tc>
          <w:tcPr>
            <w:tcW w:w="2410" w:type="dxa"/>
            <w:shd w:val="clear" w:color="auto" w:fill="auto"/>
            <w:vAlign w:val="center"/>
            <w:hideMark/>
          </w:tcPr>
          <w:p w14:paraId="0A0F3D5E"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44344,24</w:t>
            </w:r>
          </w:p>
        </w:tc>
        <w:tc>
          <w:tcPr>
            <w:tcW w:w="2536" w:type="dxa"/>
            <w:shd w:val="clear" w:color="auto" w:fill="auto"/>
            <w:vAlign w:val="center"/>
            <w:hideMark/>
          </w:tcPr>
          <w:p w14:paraId="05B1E4EB"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6216,828</w:t>
            </w:r>
          </w:p>
        </w:tc>
      </w:tr>
      <w:tr w:rsidR="00A07C75" w:rsidRPr="00A07C75" w14:paraId="4EE6C77F" w14:textId="77777777" w:rsidTr="00C5452D">
        <w:trPr>
          <w:trHeight w:val="340"/>
        </w:trPr>
        <w:tc>
          <w:tcPr>
            <w:tcW w:w="2458" w:type="dxa"/>
            <w:shd w:val="clear" w:color="auto" w:fill="auto"/>
            <w:vAlign w:val="center"/>
            <w:hideMark/>
          </w:tcPr>
          <w:p w14:paraId="7FB67A81"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Łyna</w:t>
            </w:r>
          </w:p>
        </w:tc>
        <w:tc>
          <w:tcPr>
            <w:tcW w:w="1668" w:type="dxa"/>
            <w:vAlign w:val="center"/>
          </w:tcPr>
          <w:p w14:paraId="1686A39F"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2</w:t>
            </w:r>
          </w:p>
        </w:tc>
        <w:tc>
          <w:tcPr>
            <w:tcW w:w="2410" w:type="dxa"/>
            <w:shd w:val="clear" w:color="auto" w:fill="auto"/>
            <w:vAlign w:val="center"/>
            <w:hideMark/>
          </w:tcPr>
          <w:p w14:paraId="463FCEDF"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209967,04</w:t>
            </w:r>
          </w:p>
        </w:tc>
        <w:tc>
          <w:tcPr>
            <w:tcW w:w="2536" w:type="dxa"/>
            <w:shd w:val="clear" w:color="auto" w:fill="auto"/>
            <w:vAlign w:val="center"/>
            <w:hideMark/>
          </w:tcPr>
          <w:p w14:paraId="18F01F20"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26664,6</w:t>
            </w:r>
          </w:p>
        </w:tc>
      </w:tr>
      <w:tr w:rsidR="00A07C75" w:rsidRPr="00A07C75" w14:paraId="43F79057" w14:textId="77777777" w:rsidTr="00C5452D">
        <w:trPr>
          <w:trHeight w:val="340"/>
        </w:trPr>
        <w:tc>
          <w:tcPr>
            <w:tcW w:w="2458" w:type="dxa"/>
            <w:shd w:val="clear" w:color="auto" w:fill="auto"/>
            <w:vAlign w:val="center"/>
            <w:hideMark/>
          </w:tcPr>
          <w:p w14:paraId="068027CF"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proofErr w:type="spellStart"/>
            <w:r w:rsidRPr="00A07C75">
              <w:rPr>
                <w:rFonts w:eastAsia="Times New Roman" w:cs="Arial"/>
                <w:color w:val="000000"/>
                <w:sz w:val="20"/>
                <w:szCs w:val="20"/>
                <w:lang w:eastAsia="pl-PL"/>
              </w:rPr>
              <w:t>Żernówka</w:t>
            </w:r>
            <w:proofErr w:type="spellEnd"/>
          </w:p>
        </w:tc>
        <w:tc>
          <w:tcPr>
            <w:tcW w:w="1668" w:type="dxa"/>
            <w:vAlign w:val="center"/>
          </w:tcPr>
          <w:p w14:paraId="7D83ED6A"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3</w:t>
            </w:r>
          </w:p>
        </w:tc>
        <w:tc>
          <w:tcPr>
            <w:tcW w:w="2410" w:type="dxa"/>
            <w:shd w:val="clear" w:color="auto" w:fill="auto"/>
            <w:vAlign w:val="center"/>
            <w:hideMark/>
          </w:tcPr>
          <w:p w14:paraId="4937E4B5"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11039,69</w:t>
            </w:r>
          </w:p>
        </w:tc>
        <w:tc>
          <w:tcPr>
            <w:tcW w:w="2536" w:type="dxa"/>
            <w:shd w:val="clear" w:color="auto" w:fill="auto"/>
            <w:vAlign w:val="center"/>
            <w:hideMark/>
          </w:tcPr>
          <w:p w14:paraId="004DCE7F"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2388,648</w:t>
            </w:r>
          </w:p>
        </w:tc>
      </w:tr>
      <w:tr w:rsidR="00A07C75" w:rsidRPr="00A07C75" w14:paraId="18A4C4E0" w14:textId="77777777" w:rsidTr="00C5452D">
        <w:trPr>
          <w:trHeight w:val="340"/>
        </w:trPr>
        <w:tc>
          <w:tcPr>
            <w:tcW w:w="2458" w:type="dxa"/>
            <w:shd w:val="clear" w:color="auto" w:fill="auto"/>
            <w:vAlign w:val="center"/>
            <w:hideMark/>
          </w:tcPr>
          <w:p w14:paraId="0B6927E9"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Dopływ z Retowa</w:t>
            </w:r>
          </w:p>
        </w:tc>
        <w:tc>
          <w:tcPr>
            <w:tcW w:w="1668" w:type="dxa"/>
            <w:vAlign w:val="center"/>
          </w:tcPr>
          <w:p w14:paraId="5C2CD063"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w:t>
            </w:r>
          </w:p>
        </w:tc>
        <w:tc>
          <w:tcPr>
            <w:tcW w:w="2410" w:type="dxa"/>
            <w:shd w:val="clear" w:color="auto" w:fill="auto"/>
            <w:vAlign w:val="center"/>
            <w:hideMark/>
          </w:tcPr>
          <w:p w14:paraId="3E434F64"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6051,93</w:t>
            </w:r>
          </w:p>
        </w:tc>
        <w:tc>
          <w:tcPr>
            <w:tcW w:w="2536" w:type="dxa"/>
            <w:shd w:val="clear" w:color="auto" w:fill="auto"/>
            <w:vAlign w:val="center"/>
            <w:hideMark/>
          </w:tcPr>
          <w:p w14:paraId="3749789C"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2880,558</w:t>
            </w:r>
          </w:p>
        </w:tc>
      </w:tr>
      <w:tr w:rsidR="00A07C75" w:rsidRPr="00A07C75" w14:paraId="17E17B50" w14:textId="77777777" w:rsidTr="00C5452D">
        <w:trPr>
          <w:trHeight w:val="340"/>
        </w:trPr>
        <w:tc>
          <w:tcPr>
            <w:tcW w:w="2458" w:type="dxa"/>
            <w:shd w:val="clear" w:color="auto" w:fill="auto"/>
            <w:vAlign w:val="center"/>
            <w:hideMark/>
          </w:tcPr>
          <w:p w14:paraId="042194CE"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proofErr w:type="spellStart"/>
            <w:r w:rsidRPr="00A07C75">
              <w:rPr>
                <w:rFonts w:eastAsia="Times New Roman" w:cs="Arial"/>
                <w:color w:val="000000"/>
                <w:sz w:val="20"/>
                <w:szCs w:val="20"/>
                <w:lang w:eastAsia="pl-PL"/>
              </w:rPr>
              <w:t>Szczurkowska</w:t>
            </w:r>
            <w:proofErr w:type="spellEnd"/>
            <w:r w:rsidRPr="00A07C75">
              <w:rPr>
                <w:rFonts w:eastAsia="Times New Roman" w:cs="Arial"/>
                <w:color w:val="000000"/>
                <w:sz w:val="20"/>
                <w:szCs w:val="20"/>
                <w:lang w:eastAsia="pl-PL"/>
              </w:rPr>
              <w:t xml:space="preserve"> Młynówka</w:t>
            </w:r>
          </w:p>
        </w:tc>
        <w:tc>
          <w:tcPr>
            <w:tcW w:w="1668" w:type="dxa"/>
            <w:vAlign w:val="center"/>
          </w:tcPr>
          <w:p w14:paraId="175644A2"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3</w:t>
            </w:r>
          </w:p>
        </w:tc>
        <w:tc>
          <w:tcPr>
            <w:tcW w:w="2410" w:type="dxa"/>
            <w:shd w:val="clear" w:color="auto" w:fill="auto"/>
            <w:vAlign w:val="center"/>
            <w:hideMark/>
          </w:tcPr>
          <w:p w14:paraId="6393AB41"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12991,36</w:t>
            </w:r>
          </w:p>
        </w:tc>
        <w:tc>
          <w:tcPr>
            <w:tcW w:w="2536" w:type="dxa"/>
            <w:shd w:val="clear" w:color="auto" w:fill="auto"/>
            <w:vAlign w:val="center"/>
            <w:hideMark/>
          </w:tcPr>
          <w:p w14:paraId="331DC37E"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8165,488</w:t>
            </w:r>
          </w:p>
        </w:tc>
      </w:tr>
      <w:tr w:rsidR="00A07C75" w:rsidRPr="00A07C75" w14:paraId="3056B473" w14:textId="77777777" w:rsidTr="00C5452D">
        <w:trPr>
          <w:trHeight w:val="340"/>
        </w:trPr>
        <w:tc>
          <w:tcPr>
            <w:tcW w:w="2458" w:type="dxa"/>
            <w:shd w:val="clear" w:color="auto" w:fill="auto"/>
            <w:vAlign w:val="center"/>
            <w:hideMark/>
          </w:tcPr>
          <w:p w14:paraId="40446AED"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Dopływ spod Masun</w:t>
            </w:r>
          </w:p>
        </w:tc>
        <w:tc>
          <w:tcPr>
            <w:tcW w:w="1668" w:type="dxa"/>
            <w:vAlign w:val="center"/>
          </w:tcPr>
          <w:p w14:paraId="1BC6EF26"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w:t>
            </w:r>
          </w:p>
        </w:tc>
        <w:tc>
          <w:tcPr>
            <w:tcW w:w="2410" w:type="dxa"/>
            <w:shd w:val="clear" w:color="auto" w:fill="auto"/>
            <w:vAlign w:val="center"/>
            <w:hideMark/>
          </w:tcPr>
          <w:p w14:paraId="39D1519B"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9657,52</w:t>
            </w:r>
          </w:p>
        </w:tc>
        <w:tc>
          <w:tcPr>
            <w:tcW w:w="2536" w:type="dxa"/>
            <w:shd w:val="clear" w:color="auto" w:fill="auto"/>
            <w:vAlign w:val="center"/>
            <w:hideMark/>
          </w:tcPr>
          <w:p w14:paraId="2E34881E"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4487,572</w:t>
            </w:r>
          </w:p>
        </w:tc>
      </w:tr>
      <w:tr w:rsidR="00A07C75" w:rsidRPr="00A07C75" w14:paraId="6F2A5352" w14:textId="77777777" w:rsidTr="00C5452D">
        <w:trPr>
          <w:trHeight w:val="340"/>
        </w:trPr>
        <w:tc>
          <w:tcPr>
            <w:tcW w:w="2458" w:type="dxa"/>
            <w:shd w:val="clear" w:color="auto" w:fill="auto"/>
            <w:vAlign w:val="center"/>
            <w:hideMark/>
          </w:tcPr>
          <w:p w14:paraId="0955798C"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proofErr w:type="spellStart"/>
            <w:r w:rsidRPr="00A07C75">
              <w:rPr>
                <w:rFonts w:eastAsia="Times New Roman" w:cs="Arial"/>
                <w:color w:val="000000"/>
                <w:sz w:val="20"/>
                <w:szCs w:val="20"/>
                <w:lang w:eastAsia="pl-PL"/>
              </w:rPr>
              <w:t>Mamłak</w:t>
            </w:r>
            <w:proofErr w:type="spellEnd"/>
          </w:p>
        </w:tc>
        <w:tc>
          <w:tcPr>
            <w:tcW w:w="1668" w:type="dxa"/>
            <w:vAlign w:val="center"/>
          </w:tcPr>
          <w:p w14:paraId="2F249433"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w:t>
            </w:r>
          </w:p>
        </w:tc>
        <w:tc>
          <w:tcPr>
            <w:tcW w:w="2410" w:type="dxa"/>
            <w:shd w:val="clear" w:color="auto" w:fill="auto"/>
            <w:vAlign w:val="center"/>
            <w:hideMark/>
          </w:tcPr>
          <w:p w14:paraId="2956460A"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14387,6</w:t>
            </w:r>
          </w:p>
        </w:tc>
        <w:tc>
          <w:tcPr>
            <w:tcW w:w="2536" w:type="dxa"/>
            <w:shd w:val="clear" w:color="auto" w:fill="auto"/>
            <w:vAlign w:val="center"/>
            <w:hideMark/>
          </w:tcPr>
          <w:p w14:paraId="6DC9BB7B"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14391,5</w:t>
            </w:r>
          </w:p>
        </w:tc>
      </w:tr>
      <w:tr w:rsidR="00A07C75" w:rsidRPr="00A07C75" w14:paraId="080CB94B" w14:textId="77777777" w:rsidTr="00C5452D">
        <w:trPr>
          <w:trHeight w:val="340"/>
        </w:trPr>
        <w:tc>
          <w:tcPr>
            <w:tcW w:w="2458" w:type="dxa"/>
            <w:shd w:val="clear" w:color="auto" w:fill="auto"/>
            <w:vAlign w:val="center"/>
            <w:hideMark/>
          </w:tcPr>
          <w:p w14:paraId="45CB5185"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Dopływ z Gierkin</w:t>
            </w:r>
          </w:p>
        </w:tc>
        <w:tc>
          <w:tcPr>
            <w:tcW w:w="1668" w:type="dxa"/>
            <w:vAlign w:val="center"/>
          </w:tcPr>
          <w:p w14:paraId="24034857"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6</w:t>
            </w:r>
          </w:p>
        </w:tc>
        <w:tc>
          <w:tcPr>
            <w:tcW w:w="2410" w:type="dxa"/>
            <w:shd w:val="clear" w:color="auto" w:fill="auto"/>
            <w:vAlign w:val="center"/>
            <w:hideMark/>
          </w:tcPr>
          <w:p w14:paraId="2CFAF019"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9657,37</w:t>
            </w:r>
          </w:p>
        </w:tc>
        <w:tc>
          <w:tcPr>
            <w:tcW w:w="2536" w:type="dxa"/>
            <w:shd w:val="clear" w:color="auto" w:fill="auto"/>
            <w:vAlign w:val="center"/>
            <w:hideMark/>
          </w:tcPr>
          <w:p w14:paraId="31D9B54B"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5148,39</w:t>
            </w:r>
          </w:p>
        </w:tc>
      </w:tr>
      <w:tr w:rsidR="00A07C75" w:rsidRPr="00A07C75" w14:paraId="5543929B" w14:textId="77777777" w:rsidTr="00C5452D">
        <w:trPr>
          <w:trHeight w:val="340"/>
        </w:trPr>
        <w:tc>
          <w:tcPr>
            <w:tcW w:w="2458" w:type="dxa"/>
            <w:shd w:val="clear" w:color="auto" w:fill="auto"/>
            <w:vAlign w:val="center"/>
            <w:hideMark/>
          </w:tcPr>
          <w:p w14:paraId="6B2D2AD1"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proofErr w:type="spellStart"/>
            <w:r w:rsidRPr="00A07C75">
              <w:rPr>
                <w:rFonts w:eastAsia="Times New Roman" w:cs="Arial"/>
                <w:color w:val="000000"/>
                <w:sz w:val="20"/>
                <w:szCs w:val="20"/>
                <w:lang w:eastAsia="pl-PL"/>
              </w:rPr>
              <w:t>Liwna</w:t>
            </w:r>
            <w:proofErr w:type="spellEnd"/>
          </w:p>
        </w:tc>
        <w:tc>
          <w:tcPr>
            <w:tcW w:w="1668" w:type="dxa"/>
            <w:vAlign w:val="center"/>
          </w:tcPr>
          <w:p w14:paraId="3ED07316" w14:textId="77777777" w:rsidR="00A07C75" w:rsidRPr="00A07C75" w:rsidRDefault="009A2178" w:rsidP="00FE24C8">
            <w:pPr>
              <w:suppressAutoHyphens w:val="0"/>
              <w:spacing w:line="240" w:lineRule="auto"/>
              <w:jc w:val="center"/>
              <w:rPr>
                <w:rFonts w:eastAsia="Times New Roman" w:cs="Arial"/>
                <w:color w:val="000000"/>
                <w:sz w:val="20"/>
                <w:szCs w:val="20"/>
                <w:lang w:eastAsia="pl-PL"/>
              </w:rPr>
            </w:pPr>
            <w:r>
              <w:rPr>
                <w:rFonts w:eastAsia="Times New Roman" w:cs="Arial"/>
                <w:color w:val="000000"/>
                <w:sz w:val="20"/>
                <w:szCs w:val="20"/>
                <w:lang w:eastAsia="pl-PL"/>
              </w:rPr>
              <w:t>4</w:t>
            </w:r>
          </w:p>
        </w:tc>
        <w:tc>
          <w:tcPr>
            <w:tcW w:w="2410" w:type="dxa"/>
            <w:shd w:val="clear" w:color="auto" w:fill="auto"/>
            <w:vAlign w:val="center"/>
            <w:hideMark/>
          </w:tcPr>
          <w:p w14:paraId="5DDBE0D7"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42634,55</w:t>
            </w:r>
          </w:p>
        </w:tc>
        <w:tc>
          <w:tcPr>
            <w:tcW w:w="2536" w:type="dxa"/>
            <w:shd w:val="clear" w:color="auto" w:fill="auto"/>
            <w:vAlign w:val="center"/>
            <w:hideMark/>
          </w:tcPr>
          <w:p w14:paraId="574D8DBE"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363,9549</w:t>
            </w:r>
          </w:p>
        </w:tc>
      </w:tr>
      <w:tr w:rsidR="00A07C75" w:rsidRPr="00A07C75" w14:paraId="08C44230" w14:textId="77777777" w:rsidTr="00C5452D">
        <w:trPr>
          <w:trHeight w:val="340"/>
        </w:trPr>
        <w:tc>
          <w:tcPr>
            <w:tcW w:w="2458" w:type="dxa"/>
            <w:shd w:val="clear" w:color="auto" w:fill="auto"/>
            <w:vAlign w:val="center"/>
            <w:hideMark/>
          </w:tcPr>
          <w:p w14:paraId="1C5C2352"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proofErr w:type="spellStart"/>
            <w:r w:rsidRPr="00A07C75">
              <w:rPr>
                <w:rFonts w:eastAsia="Times New Roman" w:cs="Arial"/>
                <w:color w:val="000000"/>
                <w:sz w:val="20"/>
                <w:szCs w:val="20"/>
                <w:lang w:eastAsia="pl-PL"/>
              </w:rPr>
              <w:t>Guber</w:t>
            </w:r>
            <w:proofErr w:type="spellEnd"/>
          </w:p>
        </w:tc>
        <w:tc>
          <w:tcPr>
            <w:tcW w:w="1668" w:type="dxa"/>
            <w:vAlign w:val="center"/>
          </w:tcPr>
          <w:p w14:paraId="15C3C08E" w14:textId="77777777" w:rsidR="00A07C75" w:rsidRPr="00A07C75" w:rsidRDefault="009A2178" w:rsidP="00FE24C8">
            <w:pPr>
              <w:suppressAutoHyphens w:val="0"/>
              <w:spacing w:line="240" w:lineRule="auto"/>
              <w:jc w:val="center"/>
              <w:rPr>
                <w:rFonts w:eastAsia="Times New Roman" w:cs="Arial"/>
                <w:color w:val="000000"/>
                <w:sz w:val="20"/>
                <w:szCs w:val="20"/>
                <w:lang w:eastAsia="pl-PL"/>
              </w:rPr>
            </w:pPr>
            <w:r>
              <w:rPr>
                <w:rFonts w:eastAsia="Times New Roman" w:cs="Arial"/>
                <w:color w:val="000000"/>
                <w:sz w:val="20"/>
                <w:szCs w:val="20"/>
                <w:lang w:eastAsia="pl-PL"/>
              </w:rPr>
              <w:t>3</w:t>
            </w:r>
          </w:p>
        </w:tc>
        <w:tc>
          <w:tcPr>
            <w:tcW w:w="2410" w:type="dxa"/>
            <w:shd w:val="clear" w:color="auto" w:fill="auto"/>
            <w:vAlign w:val="center"/>
            <w:hideMark/>
          </w:tcPr>
          <w:p w14:paraId="11BED12B"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77074,48</w:t>
            </w:r>
          </w:p>
        </w:tc>
        <w:tc>
          <w:tcPr>
            <w:tcW w:w="2536" w:type="dxa"/>
            <w:shd w:val="clear" w:color="auto" w:fill="auto"/>
            <w:vAlign w:val="center"/>
            <w:hideMark/>
          </w:tcPr>
          <w:p w14:paraId="606B2055" w14:textId="77777777" w:rsidR="00A07C75" w:rsidRPr="00A07C75" w:rsidRDefault="00A07C75" w:rsidP="00FE24C8">
            <w:pPr>
              <w:suppressAutoHyphens w:val="0"/>
              <w:spacing w:line="240" w:lineRule="auto"/>
              <w:jc w:val="center"/>
              <w:rPr>
                <w:rFonts w:eastAsia="Times New Roman" w:cs="Arial"/>
                <w:color w:val="000000"/>
                <w:sz w:val="20"/>
                <w:szCs w:val="20"/>
                <w:lang w:eastAsia="pl-PL"/>
              </w:rPr>
            </w:pPr>
            <w:r w:rsidRPr="00A07C75">
              <w:rPr>
                <w:rFonts w:eastAsia="Times New Roman" w:cs="Arial"/>
                <w:color w:val="000000"/>
                <w:sz w:val="20"/>
                <w:szCs w:val="20"/>
                <w:lang w:eastAsia="pl-PL"/>
              </w:rPr>
              <w:t>7650,796</w:t>
            </w:r>
          </w:p>
        </w:tc>
      </w:tr>
    </w:tbl>
    <w:p w14:paraId="6C2BCEBA" w14:textId="77777777" w:rsidR="00253F3F" w:rsidRPr="009A2178" w:rsidRDefault="009A2178" w:rsidP="00FE24C8">
      <w:pPr>
        <w:spacing w:line="240" w:lineRule="auto"/>
        <w:jc w:val="center"/>
        <w:rPr>
          <w:rFonts w:cs="Arial"/>
          <w:color w:val="auto"/>
          <w:sz w:val="20"/>
        </w:rPr>
      </w:pPr>
      <w:r w:rsidRPr="009A2178">
        <w:rPr>
          <w:rFonts w:cs="Arial"/>
          <w:color w:val="auto"/>
          <w:sz w:val="20"/>
        </w:rPr>
        <w:t>źródło: RZGW Białystok</w:t>
      </w:r>
    </w:p>
    <w:p w14:paraId="67A6A49D" w14:textId="77777777" w:rsidR="00C5452D" w:rsidRDefault="00C5452D" w:rsidP="00FE24C8">
      <w:pPr>
        <w:pStyle w:val="Legenda"/>
        <w:spacing w:line="276" w:lineRule="auto"/>
        <w:jc w:val="center"/>
        <w:rPr>
          <w:rFonts w:cs="Arial"/>
          <w:color w:val="auto"/>
        </w:rPr>
      </w:pPr>
    </w:p>
    <w:p w14:paraId="7F05FC5D" w14:textId="77777777" w:rsidR="00C5452D" w:rsidRDefault="00C5452D" w:rsidP="00FE24C8">
      <w:pPr>
        <w:pStyle w:val="Legenda"/>
        <w:spacing w:line="276" w:lineRule="auto"/>
        <w:jc w:val="center"/>
        <w:rPr>
          <w:rFonts w:cs="Arial"/>
          <w:color w:val="auto"/>
        </w:rPr>
      </w:pPr>
      <w:r>
        <w:rPr>
          <w:rFonts w:cs="Arial"/>
          <w:noProof/>
          <w:color w:val="auto"/>
        </w:rPr>
        <w:drawing>
          <wp:inline distT="0" distB="0" distL="0" distR="0" wp14:anchorId="4182761B" wp14:editId="44F9BA0F">
            <wp:extent cx="5759450" cy="407289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yv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23AF7A1E" w14:textId="2E9576A9" w:rsidR="00C5452D" w:rsidRPr="00C5452D" w:rsidRDefault="00C5452D" w:rsidP="00FE24C8">
      <w:pPr>
        <w:pStyle w:val="Legenda"/>
        <w:jc w:val="center"/>
      </w:pPr>
      <w:bookmarkStart w:id="243" w:name="_Toc82761126"/>
      <w:r>
        <w:t xml:space="preserve">Rysunek </w:t>
      </w:r>
      <w:fldSimple w:instr=" SEQ Rysunek \* ARABIC ">
        <w:r w:rsidR="00FF485A">
          <w:rPr>
            <w:noProof/>
          </w:rPr>
          <w:t>21</w:t>
        </w:r>
      </w:fldSimple>
      <w:r>
        <w:t>. Lokalizacja cieków wodnych na terenie miasta i gminy Sępopol.</w:t>
      </w:r>
      <w:bookmarkEnd w:id="243"/>
    </w:p>
    <w:p w14:paraId="1DEC8DF8" w14:textId="77777777" w:rsidR="00C5452D" w:rsidRDefault="00C5452D" w:rsidP="00FE24C8">
      <w:pPr>
        <w:pStyle w:val="Legenda"/>
        <w:spacing w:line="276" w:lineRule="auto"/>
        <w:jc w:val="center"/>
        <w:rPr>
          <w:rFonts w:cs="Arial"/>
          <w:b w:val="0"/>
          <w:color w:val="auto"/>
        </w:rPr>
      </w:pPr>
      <w:r w:rsidRPr="00C5452D">
        <w:rPr>
          <w:rFonts w:cs="Arial"/>
          <w:b w:val="0"/>
          <w:color w:val="auto"/>
        </w:rPr>
        <w:t>źródło: opracowanie własne na podstawie danych udostępnionych przez PGW WP</w:t>
      </w:r>
    </w:p>
    <w:p w14:paraId="170F17FF" w14:textId="77777777" w:rsidR="00C5452D" w:rsidRPr="00C5452D" w:rsidRDefault="00C5452D" w:rsidP="00FE24C8">
      <w:pPr>
        <w:jc w:val="center"/>
        <w:rPr>
          <w:lang w:eastAsia="pl-PL"/>
        </w:rPr>
      </w:pPr>
    </w:p>
    <w:p w14:paraId="39184E41" w14:textId="3AFA2CD7" w:rsidR="00BA097F" w:rsidRPr="001D70CE" w:rsidRDefault="00165973" w:rsidP="00360C9A">
      <w:pPr>
        <w:pStyle w:val="Legenda"/>
        <w:spacing w:line="276" w:lineRule="auto"/>
        <w:rPr>
          <w:rFonts w:cs="Arial"/>
          <w:color w:val="auto"/>
        </w:rPr>
      </w:pPr>
      <w:bookmarkStart w:id="244" w:name="_Toc84417284"/>
      <w:r w:rsidRPr="001D70CE">
        <w:rPr>
          <w:rFonts w:cs="Arial"/>
          <w:color w:val="auto"/>
        </w:rPr>
        <w:t xml:space="preserve">Tabela </w:t>
      </w:r>
      <w:r w:rsidR="002255D6" w:rsidRPr="001D70CE">
        <w:rPr>
          <w:rFonts w:cs="Arial"/>
          <w:color w:val="auto"/>
        </w:rPr>
        <w:fldChar w:fldCharType="begin"/>
      </w:r>
      <w:r w:rsidRPr="001D70CE">
        <w:rPr>
          <w:rFonts w:cs="Arial"/>
          <w:color w:val="auto"/>
        </w:rPr>
        <w:instrText>SEQ Tabela \* ARABIC</w:instrText>
      </w:r>
      <w:r w:rsidR="002255D6" w:rsidRPr="001D70CE">
        <w:rPr>
          <w:rFonts w:cs="Arial"/>
          <w:color w:val="auto"/>
        </w:rPr>
        <w:fldChar w:fldCharType="separate"/>
      </w:r>
      <w:r w:rsidR="00FF485A">
        <w:rPr>
          <w:rFonts w:cs="Arial"/>
          <w:noProof/>
          <w:color w:val="auto"/>
        </w:rPr>
        <w:t>19</w:t>
      </w:r>
      <w:r w:rsidR="002255D6" w:rsidRPr="001D70CE">
        <w:rPr>
          <w:rFonts w:cs="Arial"/>
          <w:color w:val="auto"/>
        </w:rPr>
        <w:fldChar w:fldCharType="end"/>
      </w:r>
      <w:r w:rsidRPr="001D70CE">
        <w:rPr>
          <w:rFonts w:cs="Arial"/>
          <w:color w:val="auto"/>
        </w:rPr>
        <w:t xml:space="preserve">. </w:t>
      </w:r>
      <w:r w:rsidRPr="001D70CE">
        <w:rPr>
          <w:color w:val="auto"/>
        </w:rPr>
        <w:t xml:space="preserve">Jednolite Części Wód Powierzchniowych w </w:t>
      </w:r>
      <w:r w:rsidR="00B15492" w:rsidRPr="001D70CE">
        <w:rPr>
          <w:color w:val="auto"/>
        </w:rPr>
        <w:t>zasięgu</w:t>
      </w:r>
      <w:r w:rsidRPr="001D70CE">
        <w:rPr>
          <w:color w:val="auto"/>
        </w:rPr>
        <w:t xml:space="preserve"> których leży </w:t>
      </w:r>
      <w:r w:rsidR="00E3698F" w:rsidRPr="001D70CE">
        <w:rPr>
          <w:color w:val="auto"/>
        </w:rPr>
        <w:t xml:space="preserve">miasto i </w:t>
      </w:r>
      <w:r w:rsidRPr="001D70CE">
        <w:rPr>
          <w:color w:val="auto"/>
        </w:rPr>
        <w:t xml:space="preserve">gmina </w:t>
      </w:r>
      <w:r w:rsidR="00E139E9" w:rsidRPr="001D70CE">
        <w:rPr>
          <w:color w:val="auto"/>
        </w:rPr>
        <w:t>Sępopol</w:t>
      </w:r>
      <w:r w:rsidR="00B15492" w:rsidRPr="001D70CE">
        <w:rPr>
          <w:color w:val="auto"/>
        </w:rPr>
        <w:t>.</w:t>
      </w:r>
      <w:bookmarkEnd w:id="244"/>
    </w:p>
    <w:tbl>
      <w:tblPr>
        <w:tblW w:w="9072" w:type="dxa"/>
        <w:tblCellMar>
          <w:left w:w="70" w:type="dxa"/>
          <w:right w:w="70" w:type="dxa"/>
        </w:tblCellMar>
        <w:tblLook w:val="04A0" w:firstRow="1" w:lastRow="0" w:firstColumn="1" w:lastColumn="0" w:noHBand="0" w:noVBand="1"/>
      </w:tblPr>
      <w:tblGrid>
        <w:gridCol w:w="2747"/>
        <w:gridCol w:w="6325"/>
      </w:tblGrid>
      <w:tr w:rsidR="008E24B6" w:rsidRPr="008E24B6" w14:paraId="4EEA75FA" w14:textId="77777777" w:rsidTr="00102AAD">
        <w:trPr>
          <w:trHeight w:val="283"/>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47EEB6D" w14:textId="77777777" w:rsidR="008E24B6" w:rsidRPr="008E24B6" w:rsidRDefault="008E24B6" w:rsidP="00FE24C8">
            <w:pPr>
              <w:suppressAutoHyphens w:val="0"/>
              <w:spacing w:line="240" w:lineRule="auto"/>
              <w:jc w:val="center"/>
              <w:rPr>
                <w:rFonts w:eastAsia="Times New Roman" w:cs="Arial"/>
                <w:b/>
                <w:color w:val="000000"/>
                <w:sz w:val="20"/>
                <w:szCs w:val="20"/>
                <w:lang w:eastAsia="pl-PL"/>
              </w:rPr>
            </w:pPr>
            <w:r w:rsidRPr="008E24B6">
              <w:rPr>
                <w:rFonts w:eastAsia="Times New Roman" w:cs="Arial"/>
                <w:b/>
                <w:color w:val="000000"/>
                <w:sz w:val="20"/>
                <w:szCs w:val="20"/>
                <w:lang w:eastAsia="pl-PL"/>
              </w:rPr>
              <w:t>KOD JCWP</w:t>
            </w:r>
          </w:p>
        </w:tc>
        <w:tc>
          <w:tcPr>
            <w:tcW w:w="0" w:type="auto"/>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41AB04E" w14:textId="77777777" w:rsidR="008E24B6" w:rsidRPr="008E24B6" w:rsidRDefault="008E24B6" w:rsidP="00FE24C8">
            <w:pPr>
              <w:suppressAutoHyphens w:val="0"/>
              <w:spacing w:line="240" w:lineRule="auto"/>
              <w:jc w:val="center"/>
              <w:rPr>
                <w:rFonts w:eastAsia="Times New Roman" w:cs="Arial"/>
                <w:b/>
                <w:color w:val="000000"/>
                <w:sz w:val="20"/>
                <w:szCs w:val="20"/>
                <w:lang w:eastAsia="pl-PL"/>
              </w:rPr>
            </w:pPr>
            <w:r w:rsidRPr="008E24B6">
              <w:rPr>
                <w:rFonts w:eastAsia="Times New Roman" w:cs="Arial"/>
                <w:b/>
                <w:color w:val="000000"/>
                <w:sz w:val="20"/>
                <w:szCs w:val="20"/>
                <w:lang w:eastAsia="pl-PL"/>
              </w:rPr>
              <w:t>Nazwa JCWP</w:t>
            </w:r>
          </w:p>
        </w:tc>
      </w:tr>
      <w:tr w:rsidR="008E24B6" w:rsidRPr="008E24B6" w14:paraId="269A3B20"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BCE944"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RW7000175847729</w:t>
            </w:r>
          </w:p>
        </w:tc>
        <w:tc>
          <w:tcPr>
            <w:tcW w:w="0" w:type="auto"/>
            <w:tcBorders>
              <w:top w:val="nil"/>
              <w:left w:val="nil"/>
              <w:bottom w:val="single" w:sz="4" w:space="0" w:color="auto"/>
              <w:right w:val="single" w:sz="4" w:space="0" w:color="auto"/>
            </w:tcBorders>
            <w:shd w:val="clear" w:color="auto" w:fill="auto"/>
            <w:vAlign w:val="center"/>
            <w:hideMark/>
          </w:tcPr>
          <w:p w14:paraId="514D8954"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Wirwilcka</w:t>
            </w:r>
            <w:proofErr w:type="spellEnd"/>
            <w:r w:rsidRPr="008E24B6">
              <w:rPr>
                <w:rFonts w:eastAsia="Times New Roman" w:cs="Arial"/>
                <w:color w:val="000000"/>
                <w:sz w:val="20"/>
                <w:szCs w:val="20"/>
                <w:lang w:eastAsia="pl-PL"/>
              </w:rPr>
              <w:t xml:space="preserve"> Młynówka</w:t>
            </w:r>
          </w:p>
        </w:tc>
      </w:tr>
      <w:tr w:rsidR="008E24B6" w:rsidRPr="008E24B6" w14:paraId="4CD47DFD"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DB0BC7"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RW700017584792</w:t>
            </w:r>
          </w:p>
        </w:tc>
        <w:tc>
          <w:tcPr>
            <w:tcW w:w="0" w:type="auto"/>
            <w:tcBorders>
              <w:top w:val="nil"/>
              <w:left w:val="nil"/>
              <w:bottom w:val="single" w:sz="4" w:space="0" w:color="auto"/>
              <w:right w:val="single" w:sz="4" w:space="0" w:color="auto"/>
            </w:tcBorders>
            <w:shd w:val="clear" w:color="auto" w:fill="auto"/>
            <w:vAlign w:val="center"/>
            <w:hideMark/>
          </w:tcPr>
          <w:p w14:paraId="3F5F79E8"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Borycka Struga</w:t>
            </w:r>
          </w:p>
        </w:tc>
      </w:tr>
      <w:tr w:rsidR="008E24B6" w:rsidRPr="008E24B6" w14:paraId="7DC0FA06"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F24268"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RW7000175848689</w:t>
            </w:r>
          </w:p>
        </w:tc>
        <w:tc>
          <w:tcPr>
            <w:tcW w:w="0" w:type="auto"/>
            <w:tcBorders>
              <w:top w:val="nil"/>
              <w:left w:val="nil"/>
              <w:bottom w:val="single" w:sz="4" w:space="0" w:color="auto"/>
              <w:right w:val="single" w:sz="4" w:space="0" w:color="auto"/>
            </w:tcBorders>
            <w:shd w:val="clear" w:color="auto" w:fill="auto"/>
            <w:vAlign w:val="center"/>
            <w:hideMark/>
          </w:tcPr>
          <w:p w14:paraId="7EEA4E0B"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Sołka</w:t>
            </w:r>
          </w:p>
        </w:tc>
      </w:tr>
      <w:tr w:rsidR="008E24B6" w:rsidRPr="008E24B6" w14:paraId="4EED9E71"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44A619"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RW700017584872</w:t>
            </w:r>
          </w:p>
        </w:tc>
        <w:tc>
          <w:tcPr>
            <w:tcW w:w="0" w:type="auto"/>
            <w:tcBorders>
              <w:top w:val="nil"/>
              <w:left w:val="nil"/>
              <w:bottom w:val="single" w:sz="4" w:space="0" w:color="auto"/>
              <w:right w:val="single" w:sz="4" w:space="0" w:color="auto"/>
            </w:tcBorders>
            <w:shd w:val="clear" w:color="auto" w:fill="auto"/>
            <w:vAlign w:val="center"/>
            <w:hideMark/>
          </w:tcPr>
          <w:p w14:paraId="37A4F8E8"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Mamłak</w:t>
            </w:r>
            <w:proofErr w:type="spellEnd"/>
          </w:p>
        </w:tc>
      </w:tr>
      <w:tr w:rsidR="008E24B6" w:rsidRPr="008E24B6" w14:paraId="14740222"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E43DCE"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RW700017584874</w:t>
            </w:r>
          </w:p>
        </w:tc>
        <w:tc>
          <w:tcPr>
            <w:tcW w:w="0" w:type="auto"/>
            <w:tcBorders>
              <w:top w:val="nil"/>
              <w:left w:val="nil"/>
              <w:bottom w:val="single" w:sz="4" w:space="0" w:color="auto"/>
              <w:right w:val="single" w:sz="4" w:space="0" w:color="auto"/>
            </w:tcBorders>
            <w:shd w:val="clear" w:color="auto" w:fill="auto"/>
            <w:vAlign w:val="center"/>
            <w:hideMark/>
          </w:tcPr>
          <w:p w14:paraId="2B23B8C4"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Dopływ spod Masun</w:t>
            </w:r>
          </w:p>
        </w:tc>
      </w:tr>
      <w:tr w:rsidR="008E24B6" w:rsidRPr="008E24B6" w14:paraId="6980D076"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1829E67"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RW7000175848892</w:t>
            </w:r>
          </w:p>
        </w:tc>
        <w:tc>
          <w:tcPr>
            <w:tcW w:w="0" w:type="auto"/>
            <w:tcBorders>
              <w:top w:val="nil"/>
              <w:left w:val="nil"/>
              <w:bottom w:val="single" w:sz="4" w:space="0" w:color="auto"/>
              <w:right w:val="single" w:sz="4" w:space="0" w:color="auto"/>
            </w:tcBorders>
            <w:shd w:val="clear" w:color="auto" w:fill="auto"/>
            <w:vAlign w:val="center"/>
            <w:hideMark/>
          </w:tcPr>
          <w:p w14:paraId="4B03BD45"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 xml:space="preserve">Dopływ spod </w:t>
            </w:r>
            <w:proofErr w:type="spellStart"/>
            <w:r w:rsidRPr="008E24B6">
              <w:rPr>
                <w:rFonts w:eastAsia="Times New Roman" w:cs="Arial"/>
                <w:color w:val="000000"/>
                <w:sz w:val="20"/>
                <w:szCs w:val="20"/>
                <w:lang w:eastAsia="pl-PL"/>
              </w:rPr>
              <w:t>Sarkajm</w:t>
            </w:r>
            <w:proofErr w:type="spellEnd"/>
          </w:p>
        </w:tc>
      </w:tr>
      <w:tr w:rsidR="008E24B6" w:rsidRPr="008E24B6" w14:paraId="6A974395"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CA3B40"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RW700017584921</w:t>
            </w:r>
          </w:p>
        </w:tc>
        <w:tc>
          <w:tcPr>
            <w:tcW w:w="0" w:type="auto"/>
            <w:tcBorders>
              <w:top w:val="nil"/>
              <w:left w:val="nil"/>
              <w:bottom w:val="single" w:sz="4" w:space="0" w:color="auto"/>
              <w:right w:val="single" w:sz="4" w:space="0" w:color="auto"/>
            </w:tcBorders>
            <w:shd w:val="clear" w:color="auto" w:fill="auto"/>
            <w:vAlign w:val="center"/>
            <w:hideMark/>
          </w:tcPr>
          <w:p w14:paraId="224FCDCF"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Szczurkowska</w:t>
            </w:r>
            <w:proofErr w:type="spellEnd"/>
            <w:r w:rsidRPr="008E24B6">
              <w:rPr>
                <w:rFonts w:eastAsia="Times New Roman" w:cs="Arial"/>
                <w:color w:val="000000"/>
                <w:sz w:val="20"/>
                <w:szCs w:val="20"/>
                <w:lang w:eastAsia="pl-PL"/>
              </w:rPr>
              <w:t xml:space="preserve"> Młynówka do granicy państwa</w:t>
            </w:r>
          </w:p>
        </w:tc>
      </w:tr>
      <w:tr w:rsidR="008E24B6" w:rsidRPr="008E24B6" w14:paraId="2BC63C71"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088C9C"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RW700017584941</w:t>
            </w:r>
          </w:p>
        </w:tc>
        <w:tc>
          <w:tcPr>
            <w:tcW w:w="0" w:type="auto"/>
            <w:tcBorders>
              <w:top w:val="nil"/>
              <w:left w:val="nil"/>
              <w:bottom w:val="single" w:sz="4" w:space="0" w:color="auto"/>
              <w:right w:val="single" w:sz="4" w:space="0" w:color="auto"/>
            </w:tcBorders>
            <w:shd w:val="clear" w:color="auto" w:fill="auto"/>
            <w:vAlign w:val="center"/>
            <w:hideMark/>
          </w:tcPr>
          <w:p w14:paraId="0B072294"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Żernówka</w:t>
            </w:r>
            <w:proofErr w:type="spellEnd"/>
            <w:r w:rsidRPr="008E24B6">
              <w:rPr>
                <w:rFonts w:eastAsia="Times New Roman" w:cs="Arial"/>
                <w:color w:val="000000"/>
                <w:sz w:val="20"/>
                <w:szCs w:val="20"/>
                <w:lang w:eastAsia="pl-PL"/>
              </w:rPr>
              <w:t xml:space="preserve"> do granicy państwa</w:t>
            </w:r>
          </w:p>
        </w:tc>
      </w:tr>
      <w:tr w:rsidR="008E24B6" w:rsidRPr="008E24B6" w14:paraId="0033D722"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098920"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RW7000185847889</w:t>
            </w:r>
          </w:p>
        </w:tc>
        <w:tc>
          <w:tcPr>
            <w:tcW w:w="0" w:type="auto"/>
            <w:tcBorders>
              <w:top w:val="nil"/>
              <w:left w:val="nil"/>
              <w:bottom w:val="single" w:sz="4" w:space="0" w:color="auto"/>
              <w:right w:val="single" w:sz="4" w:space="0" w:color="auto"/>
            </w:tcBorders>
            <w:shd w:val="clear" w:color="auto" w:fill="auto"/>
            <w:vAlign w:val="center"/>
            <w:hideMark/>
          </w:tcPr>
          <w:p w14:paraId="5BDE74CE"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Bajdycka</w:t>
            </w:r>
            <w:proofErr w:type="spellEnd"/>
            <w:r w:rsidRPr="008E24B6">
              <w:rPr>
                <w:rFonts w:eastAsia="Times New Roman" w:cs="Arial"/>
                <w:color w:val="000000"/>
                <w:sz w:val="20"/>
                <w:szCs w:val="20"/>
                <w:lang w:eastAsia="pl-PL"/>
              </w:rPr>
              <w:t xml:space="preserve"> Młynówka</w:t>
            </w:r>
          </w:p>
        </w:tc>
      </w:tr>
      <w:tr w:rsidR="008E24B6" w:rsidRPr="008E24B6" w14:paraId="661F925C"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D0F417"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RW700020584779</w:t>
            </w:r>
          </w:p>
        </w:tc>
        <w:tc>
          <w:tcPr>
            <w:tcW w:w="0" w:type="auto"/>
            <w:tcBorders>
              <w:top w:val="nil"/>
              <w:left w:val="nil"/>
              <w:bottom w:val="single" w:sz="4" w:space="0" w:color="auto"/>
              <w:right w:val="single" w:sz="4" w:space="0" w:color="auto"/>
            </w:tcBorders>
            <w:shd w:val="clear" w:color="auto" w:fill="auto"/>
            <w:vAlign w:val="center"/>
            <w:hideMark/>
          </w:tcPr>
          <w:p w14:paraId="6E30EDCC"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 xml:space="preserve">Łyna od </w:t>
            </w:r>
            <w:proofErr w:type="spellStart"/>
            <w:r w:rsidRPr="008E24B6">
              <w:rPr>
                <w:rFonts w:eastAsia="Times New Roman" w:cs="Arial"/>
                <w:color w:val="000000"/>
                <w:sz w:val="20"/>
                <w:szCs w:val="20"/>
                <w:lang w:eastAsia="pl-PL"/>
              </w:rPr>
              <w:t>Suszycy</w:t>
            </w:r>
            <w:proofErr w:type="spellEnd"/>
            <w:r w:rsidRPr="008E24B6">
              <w:rPr>
                <w:rFonts w:eastAsia="Times New Roman" w:cs="Arial"/>
                <w:color w:val="000000"/>
                <w:sz w:val="20"/>
                <w:szCs w:val="20"/>
                <w:lang w:eastAsia="pl-PL"/>
              </w:rPr>
              <w:t xml:space="preserve"> do Pisy</w:t>
            </w:r>
          </w:p>
        </w:tc>
      </w:tr>
      <w:tr w:rsidR="008E24B6" w:rsidRPr="008E24B6" w14:paraId="17DA946D"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3EB8F3"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RW700020584789</w:t>
            </w:r>
          </w:p>
        </w:tc>
        <w:tc>
          <w:tcPr>
            <w:tcW w:w="0" w:type="auto"/>
            <w:tcBorders>
              <w:top w:val="nil"/>
              <w:left w:val="nil"/>
              <w:bottom w:val="single" w:sz="4" w:space="0" w:color="auto"/>
              <w:right w:val="single" w:sz="4" w:space="0" w:color="auto"/>
            </w:tcBorders>
            <w:shd w:val="clear" w:color="auto" w:fill="auto"/>
            <w:vAlign w:val="center"/>
            <w:hideMark/>
          </w:tcPr>
          <w:p w14:paraId="554A20D6"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 xml:space="preserve">Pisa od </w:t>
            </w:r>
            <w:proofErr w:type="spellStart"/>
            <w:r w:rsidRPr="008E24B6">
              <w:rPr>
                <w:rFonts w:eastAsia="Times New Roman" w:cs="Arial"/>
                <w:color w:val="000000"/>
                <w:sz w:val="20"/>
                <w:szCs w:val="20"/>
                <w:lang w:eastAsia="pl-PL"/>
              </w:rPr>
              <w:t>Połapińskiej</w:t>
            </w:r>
            <w:proofErr w:type="spellEnd"/>
            <w:r w:rsidRPr="008E24B6">
              <w:rPr>
                <w:rFonts w:eastAsia="Times New Roman" w:cs="Arial"/>
                <w:color w:val="000000"/>
                <w:sz w:val="20"/>
                <w:szCs w:val="20"/>
                <w:lang w:eastAsia="pl-PL"/>
              </w:rPr>
              <w:t xml:space="preserve"> Strugi do ujścia</w:t>
            </w:r>
          </w:p>
        </w:tc>
      </w:tr>
      <w:tr w:rsidR="008E24B6" w:rsidRPr="008E24B6" w14:paraId="177A5571"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7CD58B"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RW700020584869</w:t>
            </w:r>
          </w:p>
        </w:tc>
        <w:tc>
          <w:tcPr>
            <w:tcW w:w="0" w:type="auto"/>
            <w:tcBorders>
              <w:top w:val="nil"/>
              <w:left w:val="nil"/>
              <w:bottom w:val="single" w:sz="4" w:space="0" w:color="auto"/>
              <w:right w:val="single" w:sz="4" w:space="0" w:color="auto"/>
            </w:tcBorders>
            <w:shd w:val="clear" w:color="auto" w:fill="auto"/>
            <w:vAlign w:val="center"/>
            <w:hideMark/>
          </w:tcPr>
          <w:p w14:paraId="4B18F4F6"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Liwna</w:t>
            </w:r>
            <w:proofErr w:type="spellEnd"/>
            <w:r w:rsidRPr="008E24B6">
              <w:rPr>
                <w:rFonts w:eastAsia="Times New Roman" w:cs="Arial"/>
                <w:color w:val="000000"/>
                <w:sz w:val="20"/>
                <w:szCs w:val="20"/>
                <w:lang w:eastAsia="pl-PL"/>
              </w:rPr>
              <w:t xml:space="preserve"> od dopływu spod Starej Różanki do ujścia</w:t>
            </w:r>
          </w:p>
        </w:tc>
      </w:tr>
      <w:tr w:rsidR="008E24B6" w:rsidRPr="008E24B6" w14:paraId="0D8D4C07"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2C7BE2"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RW70002058489</w:t>
            </w:r>
          </w:p>
        </w:tc>
        <w:tc>
          <w:tcPr>
            <w:tcW w:w="0" w:type="auto"/>
            <w:tcBorders>
              <w:top w:val="nil"/>
              <w:left w:val="nil"/>
              <w:bottom w:val="single" w:sz="4" w:space="0" w:color="auto"/>
              <w:right w:val="single" w:sz="4" w:space="0" w:color="auto"/>
            </w:tcBorders>
            <w:shd w:val="clear" w:color="auto" w:fill="auto"/>
            <w:vAlign w:val="center"/>
            <w:hideMark/>
          </w:tcPr>
          <w:p w14:paraId="049970E9"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proofErr w:type="spellStart"/>
            <w:r w:rsidRPr="008E24B6">
              <w:rPr>
                <w:rFonts w:eastAsia="Times New Roman" w:cs="Arial"/>
                <w:color w:val="000000"/>
                <w:sz w:val="20"/>
                <w:szCs w:val="20"/>
                <w:lang w:eastAsia="pl-PL"/>
              </w:rPr>
              <w:t>Guber</w:t>
            </w:r>
            <w:proofErr w:type="spellEnd"/>
            <w:r w:rsidRPr="008E24B6">
              <w:rPr>
                <w:rFonts w:eastAsia="Times New Roman" w:cs="Arial"/>
                <w:color w:val="000000"/>
                <w:sz w:val="20"/>
                <w:szCs w:val="20"/>
                <w:lang w:eastAsia="pl-PL"/>
              </w:rPr>
              <w:t xml:space="preserve"> od Rawy do ujścia</w:t>
            </w:r>
          </w:p>
        </w:tc>
      </w:tr>
      <w:tr w:rsidR="008E24B6" w:rsidRPr="008E24B6" w14:paraId="7A2C3487" w14:textId="77777777" w:rsidTr="00102AAD">
        <w:trPr>
          <w:trHeight w:val="28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AA508F"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RW700020584911</w:t>
            </w:r>
          </w:p>
        </w:tc>
        <w:tc>
          <w:tcPr>
            <w:tcW w:w="0" w:type="auto"/>
            <w:tcBorders>
              <w:top w:val="nil"/>
              <w:left w:val="nil"/>
              <w:bottom w:val="single" w:sz="4" w:space="0" w:color="auto"/>
              <w:right w:val="single" w:sz="4" w:space="0" w:color="auto"/>
            </w:tcBorders>
            <w:shd w:val="clear" w:color="auto" w:fill="auto"/>
            <w:vAlign w:val="center"/>
            <w:hideMark/>
          </w:tcPr>
          <w:p w14:paraId="20E13147" w14:textId="77777777" w:rsidR="008E24B6" w:rsidRPr="008E24B6" w:rsidRDefault="008E24B6" w:rsidP="00FE24C8">
            <w:pPr>
              <w:suppressAutoHyphens w:val="0"/>
              <w:spacing w:line="240" w:lineRule="auto"/>
              <w:jc w:val="center"/>
              <w:rPr>
                <w:rFonts w:eastAsia="Times New Roman" w:cs="Arial"/>
                <w:color w:val="000000"/>
                <w:sz w:val="20"/>
                <w:szCs w:val="20"/>
                <w:lang w:eastAsia="pl-PL"/>
              </w:rPr>
            </w:pPr>
            <w:r w:rsidRPr="008E24B6">
              <w:rPr>
                <w:rFonts w:eastAsia="Times New Roman" w:cs="Arial"/>
                <w:color w:val="000000"/>
                <w:sz w:val="20"/>
                <w:szCs w:val="20"/>
                <w:lang w:eastAsia="pl-PL"/>
              </w:rPr>
              <w:t>Łyna od Pisy do granicy państwa</w:t>
            </w:r>
          </w:p>
        </w:tc>
      </w:tr>
    </w:tbl>
    <w:p w14:paraId="0CE80C2E" w14:textId="77777777" w:rsidR="00BA097F" w:rsidRPr="001D70CE" w:rsidRDefault="00165973" w:rsidP="00FE24C8">
      <w:pPr>
        <w:pStyle w:val="Bezodstpw"/>
        <w:spacing w:before="40"/>
        <w:jc w:val="center"/>
        <w:rPr>
          <w:rFonts w:cs="Arial"/>
          <w:sz w:val="20"/>
          <w:szCs w:val="18"/>
        </w:rPr>
      </w:pPr>
      <w:r w:rsidRPr="001D70CE">
        <w:rPr>
          <w:rFonts w:cs="Arial"/>
          <w:sz w:val="20"/>
          <w:szCs w:val="18"/>
        </w:rPr>
        <w:t>źródło: Państwowe Gospodarstwo Wodne Wody Polskie</w:t>
      </w:r>
    </w:p>
    <w:p w14:paraId="3D27F696" w14:textId="77777777" w:rsidR="00B15492" w:rsidRPr="00630CF4" w:rsidRDefault="00B15492" w:rsidP="00FE24C8">
      <w:pPr>
        <w:pStyle w:val="Bezodstpw"/>
        <w:spacing w:before="40"/>
        <w:jc w:val="center"/>
        <w:rPr>
          <w:rFonts w:cs="Arial"/>
          <w:sz w:val="20"/>
          <w:szCs w:val="18"/>
          <w:highlight w:val="yellow"/>
        </w:rPr>
      </w:pPr>
    </w:p>
    <w:p w14:paraId="412BA2F9" w14:textId="77777777" w:rsidR="00BA097F" w:rsidRPr="00630CF4" w:rsidRDefault="005F49AF" w:rsidP="00FE24C8">
      <w:pPr>
        <w:jc w:val="center"/>
        <w:rPr>
          <w:highlight w:val="yellow"/>
        </w:rPr>
      </w:pPr>
      <w:r>
        <w:rPr>
          <w:noProof/>
          <w:lang w:eastAsia="pl-PL"/>
        </w:rPr>
        <w:lastRenderedPageBreak/>
        <w:drawing>
          <wp:inline distT="0" distB="0" distL="0" distR="0" wp14:anchorId="3B639988" wp14:editId="7705C634">
            <wp:extent cx="5759450" cy="407289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agb.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4217F310" w14:textId="37D4EC18" w:rsidR="00BA097F" w:rsidRPr="00D140C4" w:rsidRDefault="00165973" w:rsidP="00FE24C8">
      <w:pPr>
        <w:pStyle w:val="Legenda"/>
        <w:spacing w:line="276" w:lineRule="auto"/>
        <w:jc w:val="center"/>
        <w:rPr>
          <w:rFonts w:eastAsia="Times New Roman" w:cs="Arial"/>
          <w:color w:val="auto"/>
        </w:rPr>
      </w:pPr>
      <w:bookmarkStart w:id="245" w:name="_Toc82761127"/>
      <w:r w:rsidRPr="00D140C4">
        <w:rPr>
          <w:rFonts w:cs="Arial"/>
        </w:rPr>
        <w:t xml:space="preserve">Rysunek </w:t>
      </w:r>
      <w:r w:rsidR="002255D6" w:rsidRPr="00D140C4">
        <w:rPr>
          <w:rFonts w:cs="Arial"/>
        </w:rPr>
        <w:fldChar w:fldCharType="begin"/>
      </w:r>
      <w:r w:rsidRPr="00D140C4">
        <w:rPr>
          <w:rFonts w:cs="Arial"/>
        </w:rPr>
        <w:instrText>SEQ Rysunek \* ARABIC</w:instrText>
      </w:r>
      <w:r w:rsidR="002255D6" w:rsidRPr="00D140C4">
        <w:rPr>
          <w:rFonts w:cs="Arial"/>
        </w:rPr>
        <w:fldChar w:fldCharType="separate"/>
      </w:r>
      <w:r w:rsidR="00FF485A">
        <w:rPr>
          <w:rFonts w:cs="Arial"/>
          <w:noProof/>
        </w:rPr>
        <w:t>22</w:t>
      </w:r>
      <w:r w:rsidR="002255D6" w:rsidRPr="00D140C4">
        <w:rPr>
          <w:rFonts w:cs="Arial"/>
        </w:rPr>
        <w:fldChar w:fldCharType="end"/>
      </w:r>
      <w:r w:rsidRPr="00D140C4">
        <w:rPr>
          <w:rFonts w:cs="Arial"/>
        </w:rPr>
        <w:t xml:space="preserve">. </w:t>
      </w:r>
      <w:r w:rsidR="00395B71" w:rsidRPr="00D140C4">
        <w:rPr>
          <w:rFonts w:cs="Arial"/>
        </w:rPr>
        <w:t xml:space="preserve">JCWP </w:t>
      </w:r>
      <w:r w:rsidRPr="00D140C4">
        <w:rPr>
          <w:rFonts w:cs="Arial"/>
        </w:rPr>
        <w:t xml:space="preserve">na terenie </w:t>
      </w:r>
      <w:r w:rsidR="00216B70" w:rsidRPr="00D140C4">
        <w:rPr>
          <w:rFonts w:cs="Arial"/>
        </w:rPr>
        <w:t xml:space="preserve">miasta i </w:t>
      </w:r>
      <w:r w:rsidRPr="00D140C4">
        <w:rPr>
          <w:rFonts w:cs="Arial"/>
        </w:rPr>
        <w:t xml:space="preserve">gminy </w:t>
      </w:r>
      <w:r w:rsidR="00E139E9" w:rsidRPr="00D140C4">
        <w:rPr>
          <w:rFonts w:cs="Arial"/>
        </w:rPr>
        <w:t>Sępopol</w:t>
      </w:r>
      <w:r w:rsidR="00643BB1" w:rsidRPr="00D140C4">
        <w:rPr>
          <w:rFonts w:cs="Arial"/>
        </w:rPr>
        <w:t>.</w:t>
      </w:r>
      <w:bookmarkEnd w:id="245"/>
    </w:p>
    <w:p w14:paraId="2BD48707" w14:textId="77777777" w:rsidR="00BA097F" w:rsidRPr="00D140C4" w:rsidRDefault="00165973" w:rsidP="00FE24C8">
      <w:pPr>
        <w:jc w:val="center"/>
        <w:rPr>
          <w:rFonts w:eastAsia="Times New Roman" w:cs="Arial"/>
          <w:color w:val="auto"/>
          <w:sz w:val="20"/>
          <w:szCs w:val="20"/>
        </w:rPr>
      </w:pPr>
      <w:r w:rsidRPr="00D140C4">
        <w:rPr>
          <w:rFonts w:eastAsia="Times New Roman" w:cs="Arial"/>
          <w:color w:val="auto"/>
          <w:sz w:val="20"/>
          <w:szCs w:val="20"/>
        </w:rPr>
        <w:t xml:space="preserve">źródło: </w:t>
      </w:r>
      <w:bookmarkStart w:id="246" w:name="_Toc420324347"/>
      <w:bookmarkStart w:id="247" w:name="_Toc379803259"/>
      <w:r w:rsidR="00395B71" w:rsidRPr="00D140C4">
        <w:rPr>
          <w:rFonts w:eastAsia="Times New Roman" w:cs="Arial"/>
          <w:color w:val="auto"/>
          <w:sz w:val="20"/>
          <w:szCs w:val="20"/>
        </w:rPr>
        <w:t>opracowanie własne na podstawie danych przestrzennych udostępnianych przez PGW WP</w:t>
      </w:r>
    </w:p>
    <w:p w14:paraId="134CE5B2" w14:textId="77777777" w:rsidR="00C73E15" w:rsidRPr="00630CF4" w:rsidRDefault="00C73E15" w:rsidP="00FE24C8">
      <w:pPr>
        <w:jc w:val="center"/>
        <w:rPr>
          <w:b/>
          <w:color w:val="auto"/>
          <w:highlight w:val="yellow"/>
        </w:rPr>
      </w:pPr>
    </w:p>
    <w:p w14:paraId="0814A274" w14:textId="77777777" w:rsidR="00BA097F" w:rsidRPr="00102AAD" w:rsidRDefault="00165973" w:rsidP="00360C9A">
      <w:pPr>
        <w:rPr>
          <w:b/>
          <w:color w:val="auto"/>
        </w:rPr>
      </w:pPr>
      <w:r w:rsidRPr="00102AAD">
        <w:rPr>
          <w:b/>
          <w:color w:val="auto"/>
        </w:rPr>
        <w:t>Obszary zagrożone powodzią</w:t>
      </w:r>
    </w:p>
    <w:p w14:paraId="1AA8E5E1" w14:textId="77777777" w:rsidR="00BA097F" w:rsidRPr="00102AAD" w:rsidRDefault="00165973" w:rsidP="00360C9A">
      <w:pPr>
        <w:rPr>
          <w:rStyle w:val="BezodstpwZnak"/>
          <w:rFonts w:cs="Arial"/>
          <w:bCs/>
          <w:color w:val="000000"/>
        </w:rPr>
      </w:pPr>
      <w:r w:rsidRPr="00102AAD">
        <w:t>Zgodnie z ustawą z dnia 20 lipca 2017 r. Prawo wodne (</w:t>
      </w:r>
      <w:r w:rsidRPr="00102AAD">
        <w:rPr>
          <w:rFonts w:cs="Arial"/>
          <w:bCs/>
          <w:color w:val="000000"/>
          <w:shd w:val="clear" w:color="auto" w:fill="FFFFFF"/>
        </w:rPr>
        <w:t>Dz. U. 202</w:t>
      </w:r>
      <w:r w:rsidR="00A55D55" w:rsidRPr="00102AAD">
        <w:rPr>
          <w:rFonts w:cs="Arial"/>
          <w:bCs/>
          <w:color w:val="000000"/>
          <w:shd w:val="clear" w:color="auto" w:fill="FFFFFF"/>
        </w:rPr>
        <w:t>1</w:t>
      </w:r>
      <w:r w:rsidRPr="00102AAD">
        <w:rPr>
          <w:rFonts w:cs="Arial"/>
          <w:bCs/>
          <w:color w:val="000000"/>
          <w:shd w:val="clear" w:color="auto" w:fill="FFFFFF"/>
        </w:rPr>
        <w:t xml:space="preserve">. poz. </w:t>
      </w:r>
      <w:r w:rsidR="00A55D55" w:rsidRPr="00102AAD">
        <w:rPr>
          <w:rFonts w:cs="Arial"/>
          <w:bCs/>
          <w:color w:val="000000"/>
          <w:shd w:val="clear" w:color="auto" w:fill="FFFFFF"/>
        </w:rPr>
        <w:t>624 ze zm.</w:t>
      </w:r>
      <w:r w:rsidRPr="00102AAD">
        <w:t>) powódź to: „</w:t>
      </w:r>
      <w:r w:rsidRPr="00102AAD">
        <w:rPr>
          <w:rStyle w:val="BezodstpwZnak"/>
          <w:i/>
        </w:rPr>
        <w:t>czasowe pokrycie przez wodę terenu, który w normalnych warunkach nie jest pokryty wodą, w szczególności wywołane przez wezbranie wody w ciekach naturalnych, zbiornikach wodnych, kanałach oraz od strony morza z wyłączeniem pokrycia przez wodę terenu wywołanego przez wezbranie wody w systemach kanalizacyjnych”.</w:t>
      </w:r>
    </w:p>
    <w:p w14:paraId="5C87A2E2" w14:textId="77777777" w:rsidR="00BA097F" w:rsidRPr="00630CF4" w:rsidRDefault="00BA097F" w:rsidP="00360C9A">
      <w:pPr>
        <w:rPr>
          <w:highlight w:val="yellow"/>
        </w:rPr>
      </w:pPr>
    </w:p>
    <w:p w14:paraId="5A809024" w14:textId="77777777" w:rsidR="00BA097F" w:rsidRPr="00102AAD" w:rsidRDefault="00165973" w:rsidP="00360C9A">
      <w:r w:rsidRPr="00102AAD">
        <w:t>Ze względu na źródło wezbrań poziomu wody, powódź dzieli się na:</w:t>
      </w:r>
    </w:p>
    <w:p w14:paraId="11269F54" w14:textId="77777777" w:rsidR="00BA097F" w:rsidRPr="00102AAD" w:rsidRDefault="00165973" w:rsidP="00BE06D0">
      <w:pPr>
        <w:pStyle w:val="Bezodstpw"/>
        <w:numPr>
          <w:ilvl w:val="0"/>
          <w:numId w:val="83"/>
        </w:numPr>
      </w:pPr>
      <w:r w:rsidRPr="00102AAD">
        <w:t>powódź roztopowa – wzrost poziomu wód w wyniku topnienia pokrywy śnieżnej,</w:t>
      </w:r>
    </w:p>
    <w:p w14:paraId="11BB22B9" w14:textId="77777777" w:rsidR="00BA097F" w:rsidRPr="00102AAD" w:rsidRDefault="00165973" w:rsidP="00BE06D0">
      <w:pPr>
        <w:pStyle w:val="Bezodstpw"/>
        <w:numPr>
          <w:ilvl w:val="0"/>
          <w:numId w:val="83"/>
        </w:numPr>
      </w:pPr>
      <w:r w:rsidRPr="00102AAD">
        <w:t>powódź zatorowa – wzrost poziomu wód w wyniku spiętrzenia wód spowodowanych zatorem lodu lub śniegu,</w:t>
      </w:r>
    </w:p>
    <w:p w14:paraId="532FD871" w14:textId="77777777" w:rsidR="00BA097F" w:rsidRPr="00102AAD" w:rsidRDefault="00165973" w:rsidP="00BE06D0">
      <w:pPr>
        <w:pStyle w:val="Bezodstpw"/>
        <w:numPr>
          <w:ilvl w:val="0"/>
          <w:numId w:val="83"/>
        </w:numPr>
      </w:pPr>
      <w:r w:rsidRPr="00102AAD">
        <w:t>powódź opadowa – wzrost poziomu wód w wyniku intensywnych opadów atmosferycznych.</w:t>
      </w:r>
    </w:p>
    <w:p w14:paraId="6D8F3A98" w14:textId="77777777" w:rsidR="00BA097F" w:rsidRPr="00102AAD" w:rsidRDefault="00165973" w:rsidP="00360C9A">
      <w:r w:rsidRPr="00102AAD">
        <w:t xml:space="preserve">Za działania związane z ochroną przeciwpowodziową na terenie gminy </w:t>
      </w:r>
      <w:r w:rsidR="00E139E9" w:rsidRPr="00102AAD">
        <w:t>Sępopol</w:t>
      </w:r>
      <w:r w:rsidRPr="00102AAD">
        <w:t xml:space="preserve"> odpowiadają Dyrektorzy Regionalnego Zarządu Gospodarki Wodnej Państwowego Gosp</w:t>
      </w:r>
      <w:r w:rsidR="00D94881" w:rsidRPr="00102AAD">
        <w:t xml:space="preserve">odarstwa Wodnego Wody Polskie w </w:t>
      </w:r>
      <w:r w:rsidR="00102AAD">
        <w:t>Białymstoku</w:t>
      </w:r>
      <w:r w:rsidRPr="00102AAD">
        <w:t>. Do ich obowiązków należy m.in. przygotowanie planu ochrony przeciwpowodziowej.</w:t>
      </w:r>
    </w:p>
    <w:p w14:paraId="2AC7C75D" w14:textId="77777777" w:rsidR="00F57053" w:rsidRDefault="00F57053">
      <w:pPr>
        <w:spacing w:line="240" w:lineRule="auto"/>
        <w:jc w:val="left"/>
        <w:rPr>
          <w:rFonts w:eastAsiaTheme="minorHAnsi"/>
          <w:color w:val="auto"/>
          <w:highlight w:val="yellow"/>
          <w:u w:val="single"/>
        </w:rPr>
      </w:pPr>
      <w:r>
        <w:rPr>
          <w:rFonts w:eastAsiaTheme="minorHAnsi"/>
          <w:color w:val="auto"/>
          <w:highlight w:val="yellow"/>
          <w:u w:val="single"/>
        </w:rPr>
        <w:br w:type="page"/>
      </w:r>
    </w:p>
    <w:p w14:paraId="4D381539" w14:textId="77777777" w:rsidR="00BA097F" w:rsidRPr="00102AAD" w:rsidRDefault="00165973" w:rsidP="00360C9A">
      <w:pPr>
        <w:pStyle w:val="Bezodstpw"/>
        <w:rPr>
          <w:u w:val="single"/>
        </w:rPr>
      </w:pPr>
      <w:r w:rsidRPr="00102AAD">
        <w:rPr>
          <w:u w:val="single"/>
        </w:rPr>
        <w:lastRenderedPageBreak/>
        <w:t>Mapy zagrożenia powodziowego oraz ryzyka powodziowego</w:t>
      </w:r>
    </w:p>
    <w:p w14:paraId="7B930EC2" w14:textId="77777777" w:rsidR="00BA097F" w:rsidRPr="00102AAD" w:rsidRDefault="00165973" w:rsidP="00360C9A">
      <w:pPr>
        <w:pStyle w:val="Bezodstpw"/>
      </w:pPr>
      <w:r w:rsidRPr="00102AAD">
        <w:t>Zgodnie z wymogami Dyrektywy 2007/60/WE Parlamentu Europejskiego i Rady z dnia 23 października 2007 r. w sprawie oceny ryzyka powodziowego i zarządzania nim Prezes Państwowego Gospodarstwa Wodnego Wody Polskie (dawniej Krajowego Zarządu Gospodarki Wodnej) przygotowuje mapy zagrożenia powodziowego (MZP) oraz mapy ryzyka powodziowego (MRP). Na mapach przedstawiono obszary o określonym prawdopodobieństwie wystąpienia powodzi:</w:t>
      </w:r>
    </w:p>
    <w:p w14:paraId="53AA2DA0" w14:textId="77777777" w:rsidR="00BA097F" w:rsidRPr="00102AAD" w:rsidRDefault="00165973" w:rsidP="00BE06D0">
      <w:pPr>
        <w:pStyle w:val="Bezodstpw"/>
        <w:numPr>
          <w:ilvl w:val="0"/>
          <w:numId w:val="84"/>
        </w:numPr>
        <w:rPr>
          <w:lang w:eastAsia="pl-PL"/>
        </w:rPr>
      </w:pPr>
      <w:r w:rsidRPr="00102AAD">
        <w:rPr>
          <w:lang w:eastAsia="pl-PL"/>
        </w:rPr>
        <w:t>obszary, na których prawdopodobieństwo wystąpienia powodzi jest niskie i wynosi raz na 500 lat (Q 0,2%);</w:t>
      </w:r>
    </w:p>
    <w:p w14:paraId="42A5246C" w14:textId="77777777" w:rsidR="00BA097F" w:rsidRPr="00102AAD" w:rsidRDefault="00165973" w:rsidP="00BE06D0">
      <w:pPr>
        <w:pStyle w:val="Bezodstpw"/>
        <w:numPr>
          <w:ilvl w:val="0"/>
          <w:numId w:val="84"/>
        </w:numPr>
        <w:rPr>
          <w:lang w:eastAsia="pl-PL"/>
        </w:rPr>
      </w:pPr>
      <w:r w:rsidRPr="00102AAD">
        <w:rPr>
          <w:lang w:eastAsia="pl-PL"/>
        </w:rPr>
        <w:t>obszary, na których prawdopodobieństwo wystąpienia powodzi jest średnie i wynosi raz na 100 lat (Q1%),</w:t>
      </w:r>
    </w:p>
    <w:p w14:paraId="54732025" w14:textId="77777777" w:rsidR="00BA097F" w:rsidRPr="00102AAD" w:rsidRDefault="00165973" w:rsidP="00BE06D0">
      <w:pPr>
        <w:pStyle w:val="Bezodstpw"/>
        <w:numPr>
          <w:ilvl w:val="0"/>
          <w:numId w:val="84"/>
        </w:numPr>
        <w:rPr>
          <w:lang w:eastAsia="pl-PL"/>
        </w:rPr>
      </w:pPr>
      <w:r w:rsidRPr="00102AAD">
        <w:rPr>
          <w:lang w:eastAsia="pl-PL"/>
        </w:rPr>
        <w:t>obszary, na których prawdopodobieństwo wystąpienia powodzi jest wysokie i wynosi raz na 10 lat (Q 10%),</w:t>
      </w:r>
    </w:p>
    <w:p w14:paraId="5FA50E45" w14:textId="77777777" w:rsidR="00DC0762" w:rsidRPr="00102AAD" w:rsidRDefault="00DC0762" w:rsidP="00360C9A">
      <w:pPr>
        <w:pStyle w:val="Bezodstpw"/>
      </w:pPr>
    </w:p>
    <w:p w14:paraId="5A215D4F" w14:textId="77777777" w:rsidR="00BA097F" w:rsidRPr="00102AAD" w:rsidRDefault="00165973" w:rsidP="00360C9A">
      <w:pPr>
        <w:pStyle w:val="Bezodstpw"/>
      </w:pPr>
      <w:r w:rsidRPr="00102AAD">
        <w:t>W przypadku MZP wskazuje się także obszary obejmujące tereny narażone na zalanie w przypadku:</w:t>
      </w:r>
    </w:p>
    <w:p w14:paraId="4D057D49" w14:textId="77777777" w:rsidR="00BA097F" w:rsidRPr="00102AAD" w:rsidRDefault="00165973" w:rsidP="00BE06D0">
      <w:pPr>
        <w:pStyle w:val="Bezodstpw"/>
        <w:numPr>
          <w:ilvl w:val="0"/>
          <w:numId w:val="85"/>
        </w:numPr>
      </w:pPr>
      <w:r w:rsidRPr="00102AAD">
        <w:t>zniszczenia lub uszkodzenia wału przeciwpowodziowego,</w:t>
      </w:r>
    </w:p>
    <w:p w14:paraId="66A42E56" w14:textId="77777777" w:rsidR="00BA097F" w:rsidRPr="00102AAD" w:rsidRDefault="00165973" w:rsidP="00BE06D0">
      <w:pPr>
        <w:pStyle w:val="Bezodstpw"/>
        <w:numPr>
          <w:ilvl w:val="0"/>
          <w:numId w:val="85"/>
        </w:numPr>
      </w:pPr>
      <w:r w:rsidRPr="00102AAD">
        <w:t>zniszczenia lub uszkodzenia wału przeciwsztormowego (budowli ochronnych pasa technicznego - według ustawy Prawo wodne, obowiązującej przed 12 lipca 2014 r.).</w:t>
      </w:r>
    </w:p>
    <w:p w14:paraId="43928AC2" w14:textId="77777777" w:rsidR="00DC0762" w:rsidRPr="00630CF4" w:rsidRDefault="00DC0762" w:rsidP="00360C9A">
      <w:pPr>
        <w:pStyle w:val="Bezodstpw"/>
        <w:rPr>
          <w:highlight w:val="yellow"/>
        </w:rPr>
      </w:pPr>
    </w:p>
    <w:p w14:paraId="67E2156F" w14:textId="77777777" w:rsidR="00BA097F" w:rsidRPr="007F2046" w:rsidRDefault="00165973" w:rsidP="00360C9A">
      <w:pPr>
        <w:pStyle w:val="Bezodstpw"/>
      </w:pPr>
      <w:r w:rsidRPr="007F2046">
        <w:t xml:space="preserve">MRP określają natomiast wartości potencjalnych strat powodziowych, gdzie uwzględniane </w:t>
      </w:r>
      <w:r w:rsidR="001D2C34" w:rsidRPr="007F2046">
        <w:br/>
      </w:r>
      <w:r w:rsidRPr="007F2046">
        <w:t xml:space="preserve">są obiekty narażone na zalanie w przypadku wystąpienia powodzi o określonym prawdopodobieństwie wystąpienia. Obiekty te pozwalają na ocenę ryzyka powodziowego </w:t>
      </w:r>
      <w:r w:rsidR="001D2C34" w:rsidRPr="007F2046">
        <w:br/>
      </w:r>
      <w:r w:rsidRPr="007F2046">
        <w:t xml:space="preserve">dla zdrowia i życia ludzi, środowiska, dziedzictwa kulturowego i działalności gospodarczej. Poniżej przedstawiono fragmenty MZP oraz MRP dla </w:t>
      </w:r>
      <w:r w:rsidR="007F2046" w:rsidRPr="007F2046">
        <w:t xml:space="preserve">miasta i </w:t>
      </w:r>
      <w:r w:rsidRPr="007F2046">
        <w:t xml:space="preserve">gminy </w:t>
      </w:r>
      <w:r w:rsidR="00E139E9" w:rsidRPr="007F2046">
        <w:t>Sępopol</w:t>
      </w:r>
      <w:r w:rsidRPr="007F2046">
        <w:t>.</w:t>
      </w:r>
    </w:p>
    <w:p w14:paraId="675D1ECF" w14:textId="77777777" w:rsidR="00BA097F" w:rsidRPr="007F2046" w:rsidRDefault="00BA097F" w:rsidP="00360C9A">
      <w:pPr>
        <w:pStyle w:val="Bezodstpw"/>
      </w:pPr>
    </w:p>
    <w:p w14:paraId="7A73E315" w14:textId="77777777" w:rsidR="00B50584" w:rsidRDefault="00165005" w:rsidP="00360C9A">
      <w:pPr>
        <w:pStyle w:val="Bezodstpw"/>
      </w:pPr>
      <w:r w:rsidRPr="007F2046">
        <w:t xml:space="preserve">MZP oraz MRP wskazują, iż teren </w:t>
      </w:r>
      <w:r w:rsidR="007F2046">
        <w:t xml:space="preserve">miasta i </w:t>
      </w:r>
      <w:r w:rsidRPr="007F2046">
        <w:t xml:space="preserve">gminy </w:t>
      </w:r>
      <w:r w:rsidR="00E139E9" w:rsidRPr="007F2046">
        <w:t>Sępopol</w:t>
      </w:r>
      <w:r w:rsidRPr="007F2046">
        <w:t xml:space="preserve"> jest narażony na występowanie powodzi oraz podtopień.</w:t>
      </w:r>
    </w:p>
    <w:p w14:paraId="4ADB8E72" w14:textId="77777777" w:rsidR="00DC0762" w:rsidRPr="00630CF4" w:rsidRDefault="00493E85" w:rsidP="00FE24C8">
      <w:pPr>
        <w:jc w:val="center"/>
        <w:rPr>
          <w:highlight w:val="yellow"/>
        </w:rPr>
      </w:pPr>
      <w:r>
        <w:rPr>
          <w:noProof/>
          <w:lang w:eastAsia="pl-PL"/>
        </w:rPr>
        <w:lastRenderedPageBreak/>
        <w:drawing>
          <wp:inline distT="0" distB="0" distL="0" distR="0" wp14:anchorId="3391A3E4" wp14:editId="754923FD">
            <wp:extent cx="5762625" cy="385606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lfy.png"/>
                    <pic:cNvPicPr/>
                  </pic:nvPicPr>
                  <pic:blipFill rotWithShape="1">
                    <a:blip r:embed="rId39" cstate="print">
                      <a:extLst>
                        <a:ext uri="{28A0092B-C50C-407E-A947-70E740481C1C}">
                          <a14:useLocalDpi xmlns:a14="http://schemas.microsoft.com/office/drawing/2010/main" val="0"/>
                        </a:ext>
                      </a:extLst>
                    </a:blip>
                    <a:srcRect t="5376"/>
                    <a:stretch/>
                  </pic:blipFill>
                  <pic:spPr bwMode="auto">
                    <a:xfrm>
                      <a:off x="0" y="0"/>
                      <a:ext cx="5759450" cy="3853935"/>
                    </a:xfrm>
                    <a:prstGeom prst="rect">
                      <a:avLst/>
                    </a:prstGeom>
                    <a:ln>
                      <a:noFill/>
                    </a:ln>
                    <a:extLst>
                      <a:ext uri="{53640926-AAD7-44D8-BBD7-CCE9431645EC}">
                        <a14:shadowObscured xmlns:a14="http://schemas.microsoft.com/office/drawing/2010/main"/>
                      </a:ext>
                    </a:extLst>
                  </pic:spPr>
                </pic:pic>
              </a:graphicData>
            </a:graphic>
          </wp:inline>
        </w:drawing>
      </w:r>
    </w:p>
    <w:p w14:paraId="63F481F4" w14:textId="5D55F913" w:rsidR="00BA097F" w:rsidRPr="00493E85" w:rsidRDefault="00165973" w:rsidP="00FE24C8">
      <w:pPr>
        <w:pStyle w:val="Legenda"/>
        <w:keepNext/>
        <w:spacing w:line="276" w:lineRule="auto"/>
        <w:jc w:val="center"/>
        <w:rPr>
          <w:rFonts w:cs="Arial"/>
          <w:color w:val="auto"/>
        </w:rPr>
      </w:pPr>
      <w:bookmarkStart w:id="248" w:name="_Toc82761128"/>
      <w:r w:rsidRPr="00493E85">
        <w:rPr>
          <w:rFonts w:cs="Arial"/>
          <w:color w:val="auto"/>
        </w:rPr>
        <w:t xml:space="preserve">Rysunek </w:t>
      </w:r>
      <w:r w:rsidR="002255D6" w:rsidRPr="00493E85">
        <w:rPr>
          <w:rFonts w:cs="Arial"/>
          <w:color w:val="auto"/>
        </w:rPr>
        <w:fldChar w:fldCharType="begin"/>
      </w:r>
      <w:r w:rsidRPr="00493E85">
        <w:rPr>
          <w:rFonts w:cs="Arial"/>
          <w:color w:val="auto"/>
        </w:rPr>
        <w:instrText>SEQ Rysunek \* ARABIC</w:instrText>
      </w:r>
      <w:r w:rsidR="002255D6" w:rsidRPr="00493E85">
        <w:rPr>
          <w:rFonts w:cs="Arial"/>
          <w:color w:val="auto"/>
        </w:rPr>
        <w:fldChar w:fldCharType="separate"/>
      </w:r>
      <w:r w:rsidR="00FF485A">
        <w:rPr>
          <w:rFonts w:cs="Arial"/>
          <w:noProof/>
          <w:color w:val="auto"/>
        </w:rPr>
        <w:t>23</w:t>
      </w:r>
      <w:r w:rsidR="002255D6" w:rsidRPr="00493E85">
        <w:rPr>
          <w:rFonts w:cs="Arial"/>
          <w:color w:val="auto"/>
        </w:rPr>
        <w:fldChar w:fldCharType="end"/>
      </w:r>
      <w:r w:rsidRPr="00493E85">
        <w:rPr>
          <w:rFonts w:cs="Arial"/>
          <w:color w:val="auto"/>
        </w:rPr>
        <w:t xml:space="preserve">. Obszary zagrożone powodzią na terenie </w:t>
      </w:r>
      <w:r w:rsidR="00DC0762" w:rsidRPr="00493E85">
        <w:rPr>
          <w:rFonts w:cs="Arial"/>
          <w:color w:val="auto"/>
        </w:rPr>
        <w:t xml:space="preserve">miasta i </w:t>
      </w:r>
      <w:r w:rsidRPr="00493E85">
        <w:rPr>
          <w:rFonts w:cs="Arial"/>
          <w:color w:val="auto"/>
        </w:rPr>
        <w:t xml:space="preserve">gminy </w:t>
      </w:r>
      <w:r w:rsidR="00E139E9" w:rsidRPr="00493E85">
        <w:rPr>
          <w:rFonts w:cs="Arial"/>
          <w:color w:val="auto"/>
        </w:rPr>
        <w:t>Sępopol</w:t>
      </w:r>
      <w:r w:rsidRPr="00493E85">
        <w:rPr>
          <w:rFonts w:cs="Arial"/>
          <w:color w:val="auto"/>
        </w:rPr>
        <w:t>.</w:t>
      </w:r>
      <w:bookmarkEnd w:id="248"/>
    </w:p>
    <w:p w14:paraId="362A65FA" w14:textId="77777777" w:rsidR="00B50584" w:rsidRPr="00B50584" w:rsidRDefault="00165973" w:rsidP="00FE24C8">
      <w:pPr>
        <w:pStyle w:val="Bezodstpw"/>
        <w:jc w:val="center"/>
        <w:rPr>
          <w:rFonts w:eastAsia="Times New Roman" w:cs="Arial"/>
          <w:sz w:val="20"/>
          <w:szCs w:val="20"/>
        </w:rPr>
      </w:pPr>
      <w:r w:rsidRPr="00493E85">
        <w:rPr>
          <w:rFonts w:cs="Arial"/>
          <w:sz w:val="20"/>
        </w:rPr>
        <w:t xml:space="preserve">źródło: </w:t>
      </w:r>
      <w:r w:rsidR="00D32E55" w:rsidRPr="00493E85">
        <w:rPr>
          <w:rFonts w:eastAsia="Times New Roman" w:cs="Arial"/>
          <w:sz w:val="20"/>
          <w:szCs w:val="20"/>
        </w:rPr>
        <w:t>opracowanie własne na podstawie danych przestrzennych udostępnianych przez PGW WP</w:t>
      </w:r>
    </w:p>
    <w:p w14:paraId="1396F6B9" w14:textId="77777777" w:rsidR="00DC0762" w:rsidRPr="00630CF4" w:rsidRDefault="00493E85" w:rsidP="00FE24C8">
      <w:pPr>
        <w:jc w:val="center"/>
        <w:rPr>
          <w:highlight w:val="yellow"/>
        </w:rPr>
      </w:pPr>
      <w:r>
        <w:rPr>
          <w:noProof/>
          <w:lang w:eastAsia="pl-PL"/>
        </w:rPr>
        <w:drawing>
          <wp:inline distT="0" distB="0" distL="0" distR="0" wp14:anchorId="11F689AA" wp14:editId="3A0BEFD6">
            <wp:extent cx="5762625" cy="37417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yfxjfj.png"/>
                    <pic:cNvPicPr/>
                  </pic:nvPicPr>
                  <pic:blipFill rotWithShape="1">
                    <a:blip r:embed="rId40" cstate="print">
                      <a:extLst>
                        <a:ext uri="{28A0092B-C50C-407E-A947-70E740481C1C}">
                          <a14:useLocalDpi xmlns:a14="http://schemas.microsoft.com/office/drawing/2010/main" val="0"/>
                        </a:ext>
                      </a:extLst>
                    </a:blip>
                    <a:srcRect t="8181"/>
                    <a:stretch/>
                  </pic:blipFill>
                  <pic:spPr bwMode="auto">
                    <a:xfrm>
                      <a:off x="0" y="0"/>
                      <a:ext cx="5759450" cy="3739698"/>
                    </a:xfrm>
                    <a:prstGeom prst="rect">
                      <a:avLst/>
                    </a:prstGeom>
                    <a:ln>
                      <a:noFill/>
                    </a:ln>
                    <a:extLst>
                      <a:ext uri="{53640926-AAD7-44D8-BBD7-CCE9431645EC}">
                        <a14:shadowObscured xmlns:a14="http://schemas.microsoft.com/office/drawing/2010/main"/>
                      </a:ext>
                    </a:extLst>
                  </pic:spPr>
                </pic:pic>
              </a:graphicData>
            </a:graphic>
          </wp:inline>
        </w:drawing>
      </w:r>
    </w:p>
    <w:p w14:paraId="2183D4F3" w14:textId="18620EB8" w:rsidR="00BA097F" w:rsidRPr="00493E85" w:rsidRDefault="00165973" w:rsidP="00FE24C8">
      <w:pPr>
        <w:pStyle w:val="Legenda"/>
        <w:keepNext/>
        <w:spacing w:line="276" w:lineRule="auto"/>
        <w:jc w:val="center"/>
        <w:rPr>
          <w:rFonts w:cs="Arial"/>
          <w:color w:val="auto"/>
        </w:rPr>
      </w:pPr>
      <w:bookmarkStart w:id="249" w:name="_Toc82761129"/>
      <w:r w:rsidRPr="00493E85">
        <w:rPr>
          <w:rFonts w:cs="Arial"/>
          <w:color w:val="auto"/>
        </w:rPr>
        <w:t xml:space="preserve">Rysunek </w:t>
      </w:r>
      <w:r w:rsidR="002255D6" w:rsidRPr="00493E85">
        <w:rPr>
          <w:rFonts w:cs="Arial"/>
          <w:color w:val="auto"/>
        </w:rPr>
        <w:fldChar w:fldCharType="begin"/>
      </w:r>
      <w:r w:rsidRPr="00493E85">
        <w:rPr>
          <w:rFonts w:cs="Arial"/>
          <w:color w:val="auto"/>
        </w:rPr>
        <w:instrText>SEQ Rysunek \* ARABIC</w:instrText>
      </w:r>
      <w:r w:rsidR="002255D6" w:rsidRPr="00493E85">
        <w:rPr>
          <w:rFonts w:cs="Arial"/>
          <w:color w:val="auto"/>
        </w:rPr>
        <w:fldChar w:fldCharType="separate"/>
      </w:r>
      <w:r w:rsidR="00FF485A">
        <w:rPr>
          <w:rFonts w:cs="Arial"/>
          <w:noProof/>
          <w:color w:val="auto"/>
        </w:rPr>
        <w:t>24</w:t>
      </w:r>
      <w:r w:rsidR="002255D6" w:rsidRPr="00493E85">
        <w:rPr>
          <w:rFonts w:cs="Arial"/>
          <w:color w:val="auto"/>
        </w:rPr>
        <w:fldChar w:fldCharType="end"/>
      </w:r>
      <w:r w:rsidRPr="00493E85">
        <w:rPr>
          <w:rFonts w:cs="Arial"/>
          <w:color w:val="auto"/>
        </w:rPr>
        <w:t xml:space="preserve">. Obszary zagrożone podtopieniem na terenie </w:t>
      </w:r>
      <w:r w:rsidR="00DC0762" w:rsidRPr="00493E85">
        <w:rPr>
          <w:rFonts w:cs="Arial"/>
          <w:color w:val="auto"/>
        </w:rPr>
        <w:t xml:space="preserve">miasta i </w:t>
      </w:r>
      <w:r w:rsidRPr="00493E85">
        <w:rPr>
          <w:rFonts w:cs="Arial"/>
          <w:color w:val="auto"/>
        </w:rPr>
        <w:t xml:space="preserve">gminy </w:t>
      </w:r>
      <w:r w:rsidR="00E139E9" w:rsidRPr="00493E85">
        <w:rPr>
          <w:rFonts w:cs="Arial"/>
          <w:color w:val="auto"/>
        </w:rPr>
        <w:t>Sępopol</w:t>
      </w:r>
      <w:r w:rsidRPr="00493E85">
        <w:rPr>
          <w:rFonts w:cs="Arial"/>
          <w:color w:val="auto"/>
        </w:rPr>
        <w:t>.</w:t>
      </w:r>
      <w:bookmarkEnd w:id="249"/>
    </w:p>
    <w:p w14:paraId="598D3B87" w14:textId="77777777" w:rsidR="00B4359D" w:rsidRPr="00493E85" w:rsidRDefault="00165973" w:rsidP="00FE24C8">
      <w:pPr>
        <w:pStyle w:val="Bezodstpw"/>
        <w:jc w:val="center"/>
        <w:rPr>
          <w:rFonts w:eastAsia="Times New Roman" w:cs="Arial"/>
          <w:sz w:val="20"/>
          <w:szCs w:val="20"/>
        </w:rPr>
      </w:pPr>
      <w:r w:rsidRPr="00493E85">
        <w:rPr>
          <w:rFonts w:cs="Arial"/>
          <w:sz w:val="20"/>
        </w:rPr>
        <w:t xml:space="preserve">źródło: </w:t>
      </w:r>
      <w:r w:rsidR="00D32E55" w:rsidRPr="00493E85">
        <w:rPr>
          <w:rFonts w:eastAsia="Times New Roman" w:cs="Arial"/>
          <w:sz w:val="20"/>
          <w:szCs w:val="20"/>
        </w:rPr>
        <w:t>opracowanie własne na podstawie danych przestrzennych udostępnianych przez PGW WP</w:t>
      </w:r>
    </w:p>
    <w:p w14:paraId="1A318E4D" w14:textId="77777777" w:rsidR="00493E85" w:rsidRPr="009A2178" w:rsidRDefault="009A2178" w:rsidP="00FE24C8">
      <w:pPr>
        <w:spacing w:line="240" w:lineRule="auto"/>
        <w:jc w:val="center"/>
        <w:rPr>
          <w:rFonts w:eastAsia="Times New Roman" w:cs="Arial"/>
          <w:color w:val="auto"/>
          <w:sz w:val="20"/>
          <w:szCs w:val="20"/>
          <w:highlight w:val="yellow"/>
        </w:rPr>
      </w:pPr>
      <w:r>
        <w:rPr>
          <w:rFonts w:eastAsia="Times New Roman" w:cs="Arial"/>
          <w:sz w:val="20"/>
          <w:szCs w:val="20"/>
          <w:highlight w:val="yellow"/>
        </w:rPr>
        <w:br w:type="page"/>
      </w:r>
    </w:p>
    <w:p w14:paraId="7A2CD4CB" w14:textId="77777777" w:rsidR="00BA097F" w:rsidRPr="00493E85" w:rsidRDefault="00165973" w:rsidP="00360C9A">
      <w:pPr>
        <w:rPr>
          <w:b/>
          <w:color w:val="auto"/>
        </w:rPr>
      </w:pPr>
      <w:r w:rsidRPr="00493E85">
        <w:rPr>
          <w:b/>
          <w:color w:val="auto"/>
        </w:rPr>
        <w:lastRenderedPageBreak/>
        <w:t>Obszary zagrożone suszą</w:t>
      </w:r>
    </w:p>
    <w:p w14:paraId="24EC7220" w14:textId="77777777" w:rsidR="00BA097F" w:rsidRPr="00493E85" w:rsidRDefault="00165973" w:rsidP="00360C9A">
      <w:r w:rsidRPr="00493E85">
        <w:t>Susza jest zjawiskiem ciągłym o zasięgu regionalnym i oznacza dostępność wody poniżej średniej w określonych warunkach naturalnych. Suszą nazywa się nie tylko zjawiska ekstremalne, ale wszystkie, które występują w warunkach mniejszej dostępności wody dla danego regionu. Wyróżnia się następujące typy suszy:</w:t>
      </w:r>
    </w:p>
    <w:p w14:paraId="1DE2EB33" w14:textId="77777777" w:rsidR="00BA097F" w:rsidRPr="00493E85" w:rsidRDefault="00165973" w:rsidP="00BE06D0">
      <w:pPr>
        <w:pStyle w:val="Akapitzlist"/>
        <w:numPr>
          <w:ilvl w:val="0"/>
          <w:numId w:val="86"/>
        </w:numPr>
      </w:pPr>
      <w:r w:rsidRPr="00493E85">
        <w:t>Susza atmosferyczna,</w:t>
      </w:r>
    </w:p>
    <w:p w14:paraId="2565D87F" w14:textId="77777777" w:rsidR="00BA097F" w:rsidRPr="00493E85" w:rsidRDefault="00165973" w:rsidP="00BE06D0">
      <w:pPr>
        <w:pStyle w:val="Akapitzlist"/>
        <w:numPr>
          <w:ilvl w:val="0"/>
          <w:numId w:val="86"/>
        </w:numPr>
      </w:pPr>
      <w:r w:rsidRPr="00493E85">
        <w:t>Susza rolnicza,</w:t>
      </w:r>
    </w:p>
    <w:p w14:paraId="4F2F593A" w14:textId="77777777" w:rsidR="00BA097F" w:rsidRPr="00493E85" w:rsidRDefault="00165973" w:rsidP="00BE06D0">
      <w:pPr>
        <w:pStyle w:val="Akapitzlist"/>
        <w:numPr>
          <w:ilvl w:val="0"/>
          <w:numId w:val="86"/>
        </w:numPr>
      </w:pPr>
      <w:r w:rsidRPr="00493E85">
        <w:t>Susza hydrologiczna,</w:t>
      </w:r>
    </w:p>
    <w:p w14:paraId="667EDEC9" w14:textId="77777777" w:rsidR="00BA097F" w:rsidRPr="00493E85" w:rsidRDefault="00165973" w:rsidP="00BE06D0">
      <w:pPr>
        <w:pStyle w:val="Akapitzlist"/>
        <w:numPr>
          <w:ilvl w:val="0"/>
          <w:numId w:val="86"/>
        </w:numPr>
      </w:pPr>
      <w:r w:rsidRPr="00493E85">
        <w:t>Susza hydrogeologiczna</w:t>
      </w:r>
      <w:r w:rsidR="00055E73">
        <w:t>.</w:t>
      </w:r>
    </w:p>
    <w:p w14:paraId="2C35A142" w14:textId="77777777" w:rsidR="00BA097F" w:rsidRPr="00630CF4" w:rsidRDefault="00BA097F" w:rsidP="00360C9A">
      <w:pPr>
        <w:rPr>
          <w:highlight w:val="yellow"/>
        </w:rPr>
      </w:pPr>
    </w:p>
    <w:p w14:paraId="20782B75" w14:textId="77777777" w:rsidR="00BA097F" w:rsidRPr="00493E85" w:rsidRDefault="00165973" w:rsidP="00360C9A">
      <w:r w:rsidRPr="00493E85">
        <w:t xml:space="preserve">Susza, obok zjawiska powodzi, jest jednym z najbardziej dotkliwych i bezpośrednich zjawisk naturalnych oddziałujących na środowisko, gospodarkę i lokalne społeczności. Jednakże w przeciwieństwie do powodzi nie ma praktycznie możliwości prowadzenia działań doraźnych, które przyczynią się do zminimalizowania skutków suszy. W walce z suszą potrzebne są działania długofalowe, strategiczne które poprzez swą ilość przyczynią się </w:t>
      </w:r>
      <w:r w:rsidR="001D2C34" w:rsidRPr="00493E85">
        <w:br/>
      </w:r>
      <w:r w:rsidRPr="00493E85">
        <w:t>do minimalizowania jej skutków. Takim działaniem jest m.in. opracowanie planu przeciwdziałania skutkom suszy, który jest głównym, strategicznym dokumentem w Polsce, zgodnie z którym prowadzi się walkę z suszą.</w:t>
      </w:r>
    </w:p>
    <w:p w14:paraId="3D27F01C" w14:textId="77777777" w:rsidR="00BA097F" w:rsidRPr="00630CF4" w:rsidRDefault="00BA097F" w:rsidP="00360C9A">
      <w:pPr>
        <w:rPr>
          <w:highlight w:val="yellow"/>
        </w:rPr>
      </w:pPr>
    </w:p>
    <w:p w14:paraId="40333C63" w14:textId="77777777" w:rsidR="00BA097F" w:rsidRPr="00D122F4" w:rsidRDefault="00165973" w:rsidP="00360C9A">
      <w:r w:rsidRPr="00D122F4">
        <w:t xml:space="preserve">Realizacja działań zawartych w Planach przyczyni się do ograniczenia zjawiska suszy oraz minimalizowania skutków suszy. Wraz z planami gospodarowania wodami oraz planami zarządzania ryzykiem powodziowym stanowić będzie program przyczyniający się </w:t>
      </w:r>
      <w:r w:rsidR="001D2C34" w:rsidRPr="00D122F4">
        <w:br/>
      </w:r>
      <w:r w:rsidRPr="00D122F4">
        <w:t xml:space="preserve">do zintegrowanej ochrony wód i gospodarki wodami. Jego celem jest zapewnienie dobrej jakości oraz wystarczającej ilości wód służących wszystkim działom gospodarki narodowej oraz środowisku naturalnemu. W ramach opracowania Planów zostanie dokonana identyfikacja i hierarchizacja obszarów zagrożonych wystąpieniem zjawiska suszy </w:t>
      </w:r>
      <w:r w:rsidR="001D2C34" w:rsidRPr="00D122F4">
        <w:br/>
      </w:r>
      <w:r w:rsidRPr="00D122F4">
        <w:t>na poszczególnych obszarach dorzeczy, ocena potrzeb w zakresie ochrony przed suszą. Zostanie również opracowany zestaw działań mający na celu zapobieganie i łagodzenie skutków suszy na społeczeństwo, środowisko i gospodarkę.</w:t>
      </w:r>
    </w:p>
    <w:p w14:paraId="08A0701E" w14:textId="77777777" w:rsidR="00BA097F" w:rsidRPr="00630CF4" w:rsidRDefault="00BA097F" w:rsidP="00360C9A">
      <w:pPr>
        <w:rPr>
          <w:highlight w:val="yellow"/>
        </w:rPr>
      </w:pPr>
    </w:p>
    <w:p w14:paraId="0DF9F3B0" w14:textId="3BF50027" w:rsidR="00E41A3A" w:rsidRPr="00D122F4" w:rsidRDefault="00E41A3A" w:rsidP="00360C9A">
      <w:pPr>
        <w:pStyle w:val="Legenda"/>
        <w:rPr>
          <w:color w:val="auto"/>
        </w:rPr>
      </w:pPr>
      <w:bookmarkStart w:id="250" w:name="_Toc84417285"/>
      <w:r w:rsidRPr="00D122F4">
        <w:rPr>
          <w:color w:val="auto"/>
        </w:rPr>
        <w:t xml:space="preserve">Tabela </w:t>
      </w:r>
      <w:r w:rsidR="002255D6" w:rsidRPr="00D122F4">
        <w:rPr>
          <w:color w:val="auto"/>
        </w:rPr>
        <w:fldChar w:fldCharType="begin"/>
      </w:r>
      <w:r w:rsidRPr="00D122F4">
        <w:rPr>
          <w:color w:val="auto"/>
        </w:rPr>
        <w:instrText>SEQ Tabela \* ARABIC</w:instrText>
      </w:r>
      <w:r w:rsidR="002255D6" w:rsidRPr="00D122F4">
        <w:rPr>
          <w:color w:val="auto"/>
        </w:rPr>
        <w:fldChar w:fldCharType="separate"/>
      </w:r>
      <w:r w:rsidR="00FF485A">
        <w:rPr>
          <w:noProof/>
          <w:color w:val="auto"/>
        </w:rPr>
        <w:t>20</w:t>
      </w:r>
      <w:r w:rsidR="002255D6" w:rsidRPr="00D122F4">
        <w:rPr>
          <w:color w:val="auto"/>
        </w:rPr>
        <w:fldChar w:fldCharType="end"/>
      </w:r>
      <w:r w:rsidRPr="00D122F4">
        <w:rPr>
          <w:color w:val="auto"/>
        </w:rPr>
        <w:t xml:space="preserve">. Stopień narażenia na susze na terenie </w:t>
      </w:r>
      <w:r w:rsidR="009C296B" w:rsidRPr="00D122F4">
        <w:rPr>
          <w:color w:val="auto"/>
        </w:rPr>
        <w:t xml:space="preserve">miasta i </w:t>
      </w:r>
      <w:r w:rsidRPr="00D122F4">
        <w:rPr>
          <w:color w:val="auto"/>
        </w:rPr>
        <w:t xml:space="preserve">gminy </w:t>
      </w:r>
      <w:r w:rsidR="00E139E9" w:rsidRPr="00D122F4">
        <w:rPr>
          <w:color w:val="auto"/>
        </w:rPr>
        <w:t>Sępopol</w:t>
      </w:r>
      <w:r w:rsidRPr="00D122F4">
        <w:rPr>
          <w:color w:val="auto"/>
        </w:rPr>
        <w:t>.</w:t>
      </w:r>
      <w:bookmarkEnd w:id="250"/>
    </w:p>
    <w:tbl>
      <w:tblPr>
        <w:tblStyle w:val="Tabela-Siatka"/>
        <w:tblW w:w="9072" w:type="dxa"/>
        <w:jc w:val="center"/>
        <w:tblLook w:val="04A0" w:firstRow="1" w:lastRow="0" w:firstColumn="1" w:lastColumn="0" w:noHBand="0" w:noVBand="1"/>
      </w:tblPr>
      <w:tblGrid>
        <w:gridCol w:w="3326"/>
        <w:gridCol w:w="1436"/>
        <w:gridCol w:w="1437"/>
        <w:gridCol w:w="1436"/>
        <w:gridCol w:w="1437"/>
      </w:tblGrid>
      <w:tr w:rsidR="009B6612" w:rsidRPr="00D122F4" w14:paraId="63E60650" w14:textId="77777777" w:rsidTr="00D122F4">
        <w:trPr>
          <w:jc w:val="center"/>
        </w:trPr>
        <w:tc>
          <w:tcPr>
            <w:tcW w:w="3326" w:type="dxa"/>
            <w:shd w:val="clear" w:color="auto" w:fill="D6E3BC" w:themeFill="accent3" w:themeFillTint="66"/>
            <w:vAlign w:val="center"/>
          </w:tcPr>
          <w:p w14:paraId="490650AC" w14:textId="77777777" w:rsidR="00E41A3A" w:rsidRPr="00D122F4" w:rsidRDefault="00E41A3A" w:rsidP="00FE24C8">
            <w:pPr>
              <w:spacing w:before="40" w:after="40" w:line="240" w:lineRule="auto"/>
              <w:jc w:val="center"/>
              <w:rPr>
                <w:rFonts w:cs="Arial"/>
                <w:b/>
                <w:color w:val="auto"/>
                <w:sz w:val="20"/>
                <w:szCs w:val="20"/>
              </w:rPr>
            </w:pPr>
            <w:r w:rsidRPr="00D122F4">
              <w:rPr>
                <w:rFonts w:cs="Arial"/>
                <w:b/>
                <w:color w:val="auto"/>
                <w:sz w:val="20"/>
                <w:szCs w:val="20"/>
              </w:rPr>
              <w:t>hydrologiczną</w:t>
            </w:r>
          </w:p>
        </w:tc>
        <w:tc>
          <w:tcPr>
            <w:tcW w:w="5746" w:type="dxa"/>
            <w:gridSpan w:val="4"/>
            <w:shd w:val="clear" w:color="auto" w:fill="FFFF00"/>
            <w:vAlign w:val="center"/>
          </w:tcPr>
          <w:p w14:paraId="1251B6FF" w14:textId="77777777" w:rsidR="00E41A3A" w:rsidRPr="00D122F4" w:rsidRDefault="00D122F4" w:rsidP="00FE24C8">
            <w:pPr>
              <w:spacing w:before="40" w:after="40" w:line="240" w:lineRule="auto"/>
              <w:jc w:val="center"/>
              <w:rPr>
                <w:rFonts w:cs="Arial"/>
                <w:color w:val="auto"/>
                <w:sz w:val="20"/>
                <w:szCs w:val="20"/>
              </w:rPr>
            </w:pPr>
            <w:r w:rsidRPr="00D122F4">
              <w:rPr>
                <w:rFonts w:cs="Arial"/>
                <w:color w:val="auto"/>
                <w:sz w:val="20"/>
                <w:szCs w:val="20"/>
              </w:rPr>
              <w:t>2</w:t>
            </w:r>
          </w:p>
        </w:tc>
      </w:tr>
      <w:tr w:rsidR="009B6612" w:rsidRPr="00D122F4" w14:paraId="3CC1874D" w14:textId="77777777" w:rsidTr="00D122F4">
        <w:trPr>
          <w:jc w:val="center"/>
        </w:trPr>
        <w:tc>
          <w:tcPr>
            <w:tcW w:w="3326" w:type="dxa"/>
            <w:shd w:val="clear" w:color="auto" w:fill="D6E3BC" w:themeFill="accent3" w:themeFillTint="66"/>
            <w:vAlign w:val="center"/>
          </w:tcPr>
          <w:p w14:paraId="0A8D1550" w14:textId="77777777" w:rsidR="00E41A3A" w:rsidRPr="00D122F4" w:rsidRDefault="00E41A3A" w:rsidP="00FE24C8">
            <w:pPr>
              <w:spacing w:before="40" w:after="40" w:line="240" w:lineRule="auto"/>
              <w:jc w:val="center"/>
              <w:rPr>
                <w:rFonts w:cs="Arial"/>
                <w:b/>
                <w:color w:val="auto"/>
                <w:sz w:val="20"/>
                <w:szCs w:val="20"/>
              </w:rPr>
            </w:pPr>
            <w:r w:rsidRPr="00D122F4">
              <w:rPr>
                <w:rFonts w:cs="Arial"/>
                <w:b/>
                <w:color w:val="auto"/>
                <w:sz w:val="20"/>
                <w:szCs w:val="20"/>
              </w:rPr>
              <w:t>hydrogeologiczną</w:t>
            </w:r>
          </w:p>
        </w:tc>
        <w:tc>
          <w:tcPr>
            <w:tcW w:w="5746" w:type="dxa"/>
            <w:gridSpan w:val="4"/>
            <w:shd w:val="clear" w:color="auto" w:fill="92D050"/>
            <w:vAlign w:val="center"/>
          </w:tcPr>
          <w:p w14:paraId="61776744" w14:textId="77777777" w:rsidR="00E41A3A" w:rsidRPr="00D122F4" w:rsidRDefault="00D122F4" w:rsidP="00FE24C8">
            <w:pPr>
              <w:spacing w:before="40" w:after="40" w:line="240" w:lineRule="auto"/>
              <w:jc w:val="center"/>
              <w:rPr>
                <w:rFonts w:cs="Arial"/>
                <w:color w:val="auto"/>
                <w:sz w:val="20"/>
                <w:szCs w:val="20"/>
              </w:rPr>
            </w:pPr>
            <w:r w:rsidRPr="00D122F4">
              <w:rPr>
                <w:rFonts w:cs="Arial"/>
                <w:color w:val="auto"/>
                <w:sz w:val="20"/>
                <w:szCs w:val="20"/>
              </w:rPr>
              <w:t>1</w:t>
            </w:r>
          </w:p>
        </w:tc>
      </w:tr>
      <w:tr w:rsidR="00D122F4" w:rsidRPr="00D122F4" w14:paraId="11A5576E" w14:textId="77777777" w:rsidTr="00D122F4">
        <w:trPr>
          <w:jc w:val="center"/>
        </w:trPr>
        <w:tc>
          <w:tcPr>
            <w:tcW w:w="3326" w:type="dxa"/>
            <w:shd w:val="clear" w:color="auto" w:fill="D6E3BC" w:themeFill="accent3" w:themeFillTint="66"/>
            <w:vAlign w:val="center"/>
          </w:tcPr>
          <w:p w14:paraId="67706884" w14:textId="77777777" w:rsidR="00D122F4" w:rsidRPr="00D122F4" w:rsidRDefault="00D122F4" w:rsidP="00FE24C8">
            <w:pPr>
              <w:spacing w:before="40" w:after="40" w:line="240" w:lineRule="auto"/>
              <w:jc w:val="center"/>
              <w:rPr>
                <w:rFonts w:cs="Arial"/>
                <w:b/>
                <w:color w:val="auto"/>
                <w:sz w:val="20"/>
                <w:szCs w:val="20"/>
              </w:rPr>
            </w:pPr>
            <w:r w:rsidRPr="00D122F4">
              <w:rPr>
                <w:rFonts w:cs="Arial"/>
                <w:b/>
                <w:color w:val="auto"/>
                <w:sz w:val="20"/>
                <w:szCs w:val="20"/>
              </w:rPr>
              <w:t>rolnicza</w:t>
            </w:r>
          </w:p>
        </w:tc>
        <w:tc>
          <w:tcPr>
            <w:tcW w:w="1436" w:type="dxa"/>
            <w:shd w:val="clear" w:color="auto" w:fill="92D050"/>
            <w:vAlign w:val="center"/>
          </w:tcPr>
          <w:p w14:paraId="5E667E19" w14:textId="77777777" w:rsidR="00D122F4" w:rsidRPr="00D122F4" w:rsidRDefault="00D122F4" w:rsidP="00FE24C8">
            <w:pPr>
              <w:spacing w:before="40" w:after="40" w:line="240" w:lineRule="auto"/>
              <w:jc w:val="center"/>
              <w:rPr>
                <w:rFonts w:cs="Arial"/>
                <w:color w:val="auto"/>
                <w:sz w:val="20"/>
                <w:szCs w:val="20"/>
              </w:rPr>
            </w:pPr>
            <w:r w:rsidRPr="00D122F4">
              <w:rPr>
                <w:rFonts w:cs="Arial"/>
                <w:color w:val="auto"/>
                <w:sz w:val="20"/>
                <w:szCs w:val="20"/>
              </w:rPr>
              <w:t>1</w:t>
            </w:r>
          </w:p>
        </w:tc>
        <w:tc>
          <w:tcPr>
            <w:tcW w:w="1437" w:type="dxa"/>
            <w:shd w:val="clear" w:color="auto" w:fill="FFFF00"/>
            <w:vAlign w:val="center"/>
          </w:tcPr>
          <w:p w14:paraId="1D005F60" w14:textId="77777777" w:rsidR="00D122F4" w:rsidRPr="00D122F4" w:rsidRDefault="00D122F4" w:rsidP="00FE24C8">
            <w:pPr>
              <w:spacing w:before="40" w:after="40" w:line="240" w:lineRule="auto"/>
              <w:jc w:val="center"/>
              <w:rPr>
                <w:rFonts w:cs="Arial"/>
                <w:color w:val="auto"/>
                <w:sz w:val="20"/>
                <w:szCs w:val="20"/>
              </w:rPr>
            </w:pPr>
            <w:r w:rsidRPr="00D122F4">
              <w:rPr>
                <w:rFonts w:cs="Arial"/>
                <w:color w:val="auto"/>
                <w:sz w:val="20"/>
                <w:szCs w:val="20"/>
              </w:rPr>
              <w:t>2</w:t>
            </w:r>
          </w:p>
        </w:tc>
        <w:tc>
          <w:tcPr>
            <w:tcW w:w="1436" w:type="dxa"/>
            <w:shd w:val="clear" w:color="auto" w:fill="F79646" w:themeFill="accent6"/>
            <w:vAlign w:val="center"/>
          </w:tcPr>
          <w:p w14:paraId="325794A2" w14:textId="77777777" w:rsidR="00D122F4" w:rsidRPr="00D122F4" w:rsidRDefault="00D122F4" w:rsidP="00FE24C8">
            <w:pPr>
              <w:spacing w:before="40" w:after="40" w:line="240" w:lineRule="auto"/>
              <w:jc w:val="center"/>
              <w:rPr>
                <w:rFonts w:cs="Arial"/>
                <w:color w:val="auto"/>
                <w:sz w:val="20"/>
                <w:szCs w:val="20"/>
              </w:rPr>
            </w:pPr>
            <w:r w:rsidRPr="00D122F4">
              <w:rPr>
                <w:rFonts w:cs="Arial"/>
                <w:color w:val="auto"/>
                <w:sz w:val="20"/>
                <w:szCs w:val="20"/>
              </w:rPr>
              <w:t>3</w:t>
            </w:r>
          </w:p>
        </w:tc>
        <w:tc>
          <w:tcPr>
            <w:tcW w:w="1437" w:type="dxa"/>
            <w:shd w:val="clear" w:color="auto" w:fill="FF0000"/>
            <w:vAlign w:val="center"/>
          </w:tcPr>
          <w:p w14:paraId="64EDCB83" w14:textId="77777777" w:rsidR="00D122F4" w:rsidRPr="00D122F4" w:rsidRDefault="00D122F4" w:rsidP="00FE24C8">
            <w:pPr>
              <w:spacing w:before="40" w:after="40" w:line="240" w:lineRule="auto"/>
              <w:jc w:val="center"/>
              <w:rPr>
                <w:rFonts w:cs="Arial"/>
                <w:color w:val="auto"/>
                <w:sz w:val="20"/>
                <w:szCs w:val="20"/>
              </w:rPr>
            </w:pPr>
            <w:r w:rsidRPr="00D122F4">
              <w:rPr>
                <w:rFonts w:cs="Arial"/>
                <w:color w:val="auto"/>
                <w:sz w:val="20"/>
                <w:szCs w:val="20"/>
              </w:rPr>
              <w:t>4</w:t>
            </w:r>
          </w:p>
        </w:tc>
      </w:tr>
    </w:tbl>
    <w:p w14:paraId="0F17CD96" w14:textId="77777777" w:rsidR="00D122F4" w:rsidRPr="00630CF4" w:rsidRDefault="00E41A3A" w:rsidP="00FE24C8">
      <w:pPr>
        <w:spacing w:before="40" w:line="240" w:lineRule="auto"/>
        <w:jc w:val="center"/>
      </w:pPr>
      <w:r w:rsidRPr="00D122F4">
        <w:rPr>
          <w:rFonts w:cs="Arial"/>
          <w:color w:val="auto"/>
          <w:sz w:val="20"/>
          <w:szCs w:val="20"/>
          <w:lang w:eastAsia="pl-PL"/>
        </w:rPr>
        <w:t xml:space="preserve">źródło: </w:t>
      </w:r>
      <w:r w:rsidRPr="00D122F4">
        <w:rPr>
          <w:i/>
          <w:color w:val="auto"/>
          <w:sz w:val="20"/>
          <w:szCs w:val="20"/>
        </w:rPr>
        <w:t>Plan przeciwdziałania skutkom suszy</w:t>
      </w:r>
    </w:p>
    <w:p w14:paraId="1F36B6EE" w14:textId="77777777" w:rsidR="009B6612" w:rsidRPr="00630CF4" w:rsidRDefault="009B6612" w:rsidP="00FE24C8">
      <w:pPr>
        <w:spacing w:line="240" w:lineRule="auto"/>
        <w:jc w:val="center"/>
        <w:rPr>
          <w:b/>
          <w:color w:val="auto"/>
          <w:highlight w:val="yellow"/>
        </w:rPr>
      </w:pPr>
    </w:p>
    <w:p w14:paraId="11148E39" w14:textId="77777777" w:rsidR="00E41A3A" w:rsidRPr="00D122F4" w:rsidRDefault="00E41A3A" w:rsidP="00360C9A">
      <w:pPr>
        <w:rPr>
          <w:color w:val="auto"/>
        </w:rPr>
      </w:pPr>
      <w:r w:rsidRPr="00D122F4">
        <w:rPr>
          <w:b/>
          <w:color w:val="auto"/>
        </w:rPr>
        <w:t xml:space="preserve">Klasa zagrożenia suszą hydrologiczną na terenie </w:t>
      </w:r>
      <w:r w:rsidR="009B6612" w:rsidRPr="00D122F4">
        <w:rPr>
          <w:b/>
          <w:color w:val="auto"/>
        </w:rPr>
        <w:t xml:space="preserve">miasta i </w:t>
      </w:r>
      <w:r w:rsidRPr="00D122F4">
        <w:rPr>
          <w:b/>
          <w:color w:val="auto"/>
        </w:rPr>
        <w:t xml:space="preserve">gminy </w:t>
      </w:r>
      <w:r w:rsidR="00E139E9" w:rsidRPr="00D122F4">
        <w:rPr>
          <w:b/>
          <w:color w:val="auto"/>
        </w:rPr>
        <w:t>Sępopol</w:t>
      </w:r>
      <w:r w:rsidRPr="00D122F4">
        <w:rPr>
          <w:b/>
          <w:color w:val="auto"/>
        </w:rPr>
        <w:t>.</w:t>
      </w:r>
    </w:p>
    <w:p w14:paraId="5CA0D84D" w14:textId="77777777" w:rsidR="00D122F4" w:rsidRPr="003B1902" w:rsidRDefault="003B1902" w:rsidP="00360C9A">
      <w:pPr>
        <w:rPr>
          <w:color w:val="auto"/>
        </w:rPr>
      </w:pPr>
      <w:r>
        <w:t xml:space="preserve">Susza hydrologiczna to okres obniżonych zasobów wód powierzchniowych w stosunku do sytuacji przeciętnej w </w:t>
      </w:r>
      <w:proofErr w:type="spellStart"/>
      <w:r>
        <w:t>wieloleciu</w:t>
      </w:r>
      <w:proofErr w:type="spellEnd"/>
      <w:r>
        <w:t xml:space="preserve">. Źródłem danych dla przeprowadzenia analizy zagrożenia występowania suszy </w:t>
      </w:r>
      <w:r w:rsidR="00247652">
        <w:t>hydrologicznej</w:t>
      </w:r>
      <w:r>
        <w:t xml:space="preserve"> były pełne szeregi czasowe dobowych przepływów dla 451 spośród 1212 profili hydrometrycznych zlokalizowanych na ciekach w granicach Polski (dane z PSHM </w:t>
      </w:r>
      <w:r w:rsidR="00247652">
        <w:t>za lata kalendarzowe 1987–2017). A</w:t>
      </w:r>
      <w:r>
        <w:t>nalizy przeprowadzono w zlewniach zamkn</w:t>
      </w:r>
      <w:r w:rsidR="00247652">
        <w:t>iętych przekrojem wodowskazowym.</w:t>
      </w:r>
      <w:r>
        <w:t xml:space="preserve"> </w:t>
      </w:r>
      <w:r w:rsidR="00247652">
        <w:t xml:space="preserve">Z Planu przeciwdziałania skutkom suszy wynika, że </w:t>
      </w:r>
      <w:r w:rsidR="00247652">
        <w:rPr>
          <w:color w:val="auto"/>
        </w:rPr>
        <w:t>o</w:t>
      </w:r>
      <w:r w:rsidRPr="003B1902">
        <w:rPr>
          <w:color w:val="auto"/>
        </w:rPr>
        <w:t xml:space="preserve">bszar miasta i gminy Sępopol jest umiarkowanie </w:t>
      </w:r>
      <w:r>
        <w:rPr>
          <w:color w:val="auto"/>
        </w:rPr>
        <w:t>zagrożony</w:t>
      </w:r>
      <w:r w:rsidRPr="003B1902">
        <w:rPr>
          <w:color w:val="auto"/>
        </w:rPr>
        <w:t xml:space="preserve"> na występowanie suszy hydrologicznej.</w:t>
      </w:r>
    </w:p>
    <w:p w14:paraId="2196F9A3" w14:textId="77777777" w:rsidR="003B1902" w:rsidRPr="00630CF4" w:rsidRDefault="009A2178" w:rsidP="00FE24C8">
      <w:pPr>
        <w:spacing w:line="240" w:lineRule="auto"/>
        <w:jc w:val="center"/>
        <w:rPr>
          <w:color w:val="auto"/>
          <w:highlight w:val="yellow"/>
        </w:rPr>
      </w:pPr>
      <w:r>
        <w:rPr>
          <w:color w:val="auto"/>
          <w:highlight w:val="yellow"/>
        </w:rPr>
        <w:br w:type="page"/>
      </w:r>
    </w:p>
    <w:p w14:paraId="37F398C3" w14:textId="77777777" w:rsidR="00E41A3A" w:rsidRPr="00D122F4" w:rsidRDefault="00E41A3A" w:rsidP="00360C9A">
      <w:pPr>
        <w:rPr>
          <w:color w:val="auto"/>
        </w:rPr>
      </w:pPr>
      <w:r w:rsidRPr="00D122F4">
        <w:rPr>
          <w:b/>
          <w:color w:val="auto"/>
        </w:rPr>
        <w:lastRenderedPageBreak/>
        <w:t xml:space="preserve">Klasy zagrożenia suszą rolniczą na terenie </w:t>
      </w:r>
      <w:r w:rsidR="009B6612" w:rsidRPr="00D122F4">
        <w:rPr>
          <w:b/>
          <w:color w:val="auto"/>
        </w:rPr>
        <w:t xml:space="preserve">miasta i </w:t>
      </w:r>
      <w:r w:rsidRPr="00D122F4">
        <w:rPr>
          <w:b/>
          <w:color w:val="auto"/>
        </w:rPr>
        <w:t xml:space="preserve">gminy </w:t>
      </w:r>
      <w:r w:rsidR="00E139E9" w:rsidRPr="00D122F4">
        <w:rPr>
          <w:b/>
          <w:color w:val="auto"/>
        </w:rPr>
        <w:t>Sępopol</w:t>
      </w:r>
      <w:r w:rsidRPr="00D122F4">
        <w:rPr>
          <w:b/>
          <w:color w:val="auto"/>
        </w:rPr>
        <w:t>.</w:t>
      </w:r>
    </w:p>
    <w:p w14:paraId="173853AC" w14:textId="77777777" w:rsidR="00D122F4" w:rsidRDefault="003B1902" w:rsidP="00360C9A">
      <w:r>
        <w:t xml:space="preserve">Źródłem danych dla przeprowadzenia analizy zagrożenia występowania suszy rolniczej były </w:t>
      </w:r>
      <w:r w:rsidRPr="00A2476D">
        <w:rPr>
          <w:color w:val="auto"/>
        </w:rPr>
        <w:t>zbiory danych meteorologicznych sieci posterunków PSHM w zakresie dobowych wartości średnich temperatur powietrza atmosferycznego oraz sum opadów atmosferycznych (oraz dane teledetekcyjne w zakresie wyników temperatury radiacyjnej powierzchni czynnej, rejestrowanej za pomocą pomiarów z pułapu satelitarnego wysokorozdzielczego radiometru NOAA o rozdzielczości przestrzennej 1 km</w:t>
      </w:r>
      <w:r w:rsidRPr="00A2476D">
        <w:rPr>
          <w:color w:val="auto"/>
          <w:vertAlign w:val="superscript"/>
        </w:rPr>
        <w:t>2</w:t>
      </w:r>
      <w:r w:rsidRPr="00A2476D">
        <w:rPr>
          <w:color w:val="auto"/>
        </w:rPr>
        <w:t xml:space="preserve"> (dane dla okresu wegetacyjnego, kwiecień – wrzesień, w układz</w:t>
      </w:r>
      <w:r w:rsidR="00A2476D" w:rsidRPr="00A2476D">
        <w:rPr>
          <w:color w:val="auto"/>
        </w:rPr>
        <w:t>ie dekadowym za lata 1997–2018).</w:t>
      </w:r>
      <w:r w:rsidR="00247652" w:rsidRPr="00A2476D">
        <w:rPr>
          <w:color w:val="auto"/>
        </w:rPr>
        <w:t xml:space="preserve"> Poniższa tabela przedstawia udział procentowy obszaru dorzecza Pregoły, w którym leży cały obszar miasta i gminy Sępopol zagrożonych suszą rolniczą – w odniesieniu do powierzch</w:t>
      </w:r>
      <w:r w:rsidR="00A2476D" w:rsidRPr="00A2476D">
        <w:rPr>
          <w:color w:val="auto"/>
        </w:rPr>
        <w:t>ni zajętej przez tereny rolne i </w:t>
      </w:r>
      <w:r w:rsidR="00247652" w:rsidRPr="00A2476D">
        <w:rPr>
          <w:color w:val="auto"/>
        </w:rPr>
        <w:t>leśne.</w:t>
      </w:r>
    </w:p>
    <w:p w14:paraId="66EEB75D" w14:textId="77777777" w:rsidR="00247652" w:rsidRDefault="00247652" w:rsidP="00360C9A">
      <w:pPr>
        <w:rPr>
          <w:color w:val="auto"/>
          <w:highlight w:val="yellow"/>
        </w:rPr>
      </w:pPr>
    </w:p>
    <w:p w14:paraId="6EFD485E" w14:textId="32041C4B" w:rsidR="00D122F4" w:rsidRDefault="00247652" w:rsidP="00360C9A">
      <w:pPr>
        <w:pStyle w:val="Legenda"/>
        <w:rPr>
          <w:color w:val="auto"/>
          <w:highlight w:val="yellow"/>
        </w:rPr>
      </w:pPr>
      <w:bookmarkStart w:id="251" w:name="_Toc84417286"/>
      <w:r>
        <w:t xml:space="preserve">Tabela </w:t>
      </w:r>
      <w:fldSimple w:instr=" SEQ Tabela \* ARABIC ">
        <w:r w:rsidR="00FF485A">
          <w:rPr>
            <w:noProof/>
          </w:rPr>
          <w:t>21</w:t>
        </w:r>
      </w:fldSimple>
      <w:r>
        <w:t>. Udział procentowy dorzecza Pregoły zagrożonego suszą rolniczą [%] – w odniesieniu do powierzchni zajętej przez tereny rolne i leśne.</w:t>
      </w:r>
      <w:bookmarkEnd w:id="251"/>
    </w:p>
    <w:tbl>
      <w:tblPr>
        <w:tblStyle w:val="Tabela-Siatka"/>
        <w:tblW w:w="9072" w:type="dxa"/>
        <w:jc w:val="center"/>
        <w:tblLook w:val="04A0" w:firstRow="1" w:lastRow="0" w:firstColumn="1" w:lastColumn="0" w:noHBand="0" w:noVBand="1"/>
      </w:tblPr>
      <w:tblGrid>
        <w:gridCol w:w="2262"/>
        <w:gridCol w:w="2276"/>
        <w:gridCol w:w="2263"/>
        <w:gridCol w:w="2271"/>
      </w:tblGrid>
      <w:tr w:rsidR="003B1902" w14:paraId="04F30E75" w14:textId="77777777" w:rsidTr="00247652">
        <w:trPr>
          <w:jc w:val="center"/>
        </w:trPr>
        <w:tc>
          <w:tcPr>
            <w:tcW w:w="2302" w:type="dxa"/>
            <w:shd w:val="clear" w:color="auto" w:fill="D6E3BC" w:themeFill="accent3" w:themeFillTint="66"/>
            <w:vAlign w:val="center"/>
          </w:tcPr>
          <w:p w14:paraId="05CE3956" w14:textId="77777777" w:rsidR="003B1902" w:rsidRPr="00247652" w:rsidRDefault="00247652" w:rsidP="00FE24C8">
            <w:pPr>
              <w:jc w:val="center"/>
              <w:rPr>
                <w:b/>
                <w:color w:val="auto"/>
                <w:sz w:val="20"/>
              </w:rPr>
            </w:pPr>
            <w:r w:rsidRPr="00247652">
              <w:rPr>
                <w:b/>
                <w:color w:val="auto"/>
                <w:sz w:val="20"/>
              </w:rPr>
              <w:t>Klasa I obszary słabo zagrożone</w:t>
            </w:r>
          </w:p>
        </w:tc>
        <w:tc>
          <w:tcPr>
            <w:tcW w:w="2302" w:type="dxa"/>
            <w:shd w:val="clear" w:color="auto" w:fill="D6E3BC" w:themeFill="accent3" w:themeFillTint="66"/>
            <w:vAlign w:val="center"/>
          </w:tcPr>
          <w:p w14:paraId="537A3D08" w14:textId="77777777" w:rsidR="003B1902" w:rsidRPr="00247652" w:rsidRDefault="00247652" w:rsidP="00FE24C8">
            <w:pPr>
              <w:jc w:val="center"/>
              <w:rPr>
                <w:b/>
                <w:color w:val="auto"/>
                <w:sz w:val="20"/>
              </w:rPr>
            </w:pPr>
            <w:r w:rsidRPr="00247652">
              <w:rPr>
                <w:b/>
                <w:color w:val="auto"/>
                <w:sz w:val="20"/>
              </w:rPr>
              <w:t>Klasa II obszary umiarkowanie zagrożone</w:t>
            </w:r>
          </w:p>
        </w:tc>
        <w:tc>
          <w:tcPr>
            <w:tcW w:w="2303" w:type="dxa"/>
            <w:shd w:val="clear" w:color="auto" w:fill="D6E3BC" w:themeFill="accent3" w:themeFillTint="66"/>
            <w:vAlign w:val="center"/>
          </w:tcPr>
          <w:p w14:paraId="13843CDE" w14:textId="77777777" w:rsidR="003B1902" w:rsidRPr="00247652" w:rsidRDefault="00247652" w:rsidP="00FE24C8">
            <w:pPr>
              <w:jc w:val="center"/>
              <w:rPr>
                <w:b/>
                <w:color w:val="auto"/>
                <w:sz w:val="20"/>
              </w:rPr>
            </w:pPr>
            <w:r w:rsidRPr="00247652">
              <w:rPr>
                <w:b/>
                <w:color w:val="auto"/>
                <w:sz w:val="20"/>
              </w:rPr>
              <w:t>Klasa III obszary silnie zagrożone</w:t>
            </w:r>
          </w:p>
        </w:tc>
        <w:tc>
          <w:tcPr>
            <w:tcW w:w="2303" w:type="dxa"/>
            <w:shd w:val="clear" w:color="auto" w:fill="D6E3BC" w:themeFill="accent3" w:themeFillTint="66"/>
            <w:vAlign w:val="center"/>
          </w:tcPr>
          <w:p w14:paraId="531FC5C6" w14:textId="77777777" w:rsidR="003B1902" w:rsidRPr="00247652" w:rsidRDefault="00247652" w:rsidP="00FE24C8">
            <w:pPr>
              <w:jc w:val="center"/>
              <w:rPr>
                <w:b/>
                <w:color w:val="auto"/>
                <w:sz w:val="20"/>
              </w:rPr>
            </w:pPr>
            <w:r w:rsidRPr="00247652">
              <w:rPr>
                <w:b/>
                <w:color w:val="auto"/>
                <w:sz w:val="20"/>
              </w:rPr>
              <w:t>Klasa IV obszary ekstremalnie zagrożone</w:t>
            </w:r>
          </w:p>
        </w:tc>
      </w:tr>
      <w:tr w:rsidR="00247652" w14:paraId="35F3F4B0" w14:textId="77777777" w:rsidTr="00247652">
        <w:trPr>
          <w:jc w:val="center"/>
        </w:trPr>
        <w:tc>
          <w:tcPr>
            <w:tcW w:w="9210" w:type="dxa"/>
            <w:gridSpan w:val="4"/>
            <w:vAlign w:val="center"/>
          </w:tcPr>
          <w:p w14:paraId="7B7E4397" w14:textId="77777777" w:rsidR="00247652" w:rsidRPr="00247652" w:rsidRDefault="00247652" w:rsidP="00FE24C8">
            <w:pPr>
              <w:jc w:val="center"/>
              <w:rPr>
                <w:color w:val="auto"/>
                <w:sz w:val="20"/>
              </w:rPr>
            </w:pPr>
            <w:r w:rsidRPr="00247652">
              <w:rPr>
                <w:color w:val="auto"/>
                <w:sz w:val="20"/>
              </w:rPr>
              <w:t>[%]</w:t>
            </w:r>
          </w:p>
        </w:tc>
      </w:tr>
      <w:tr w:rsidR="00247652" w14:paraId="136A5EC6" w14:textId="77777777" w:rsidTr="00247652">
        <w:trPr>
          <w:jc w:val="center"/>
        </w:trPr>
        <w:tc>
          <w:tcPr>
            <w:tcW w:w="2302" w:type="dxa"/>
            <w:vAlign w:val="center"/>
          </w:tcPr>
          <w:p w14:paraId="6AFECF17" w14:textId="77777777" w:rsidR="00247652" w:rsidRPr="00247652" w:rsidRDefault="00247652" w:rsidP="00FE24C8">
            <w:pPr>
              <w:jc w:val="center"/>
              <w:rPr>
                <w:color w:val="auto"/>
                <w:sz w:val="20"/>
              </w:rPr>
            </w:pPr>
            <w:r w:rsidRPr="00247652">
              <w:rPr>
                <w:color w:val="auto"/>
                <w:sz w:val="20"/>
              </w:rPr>
              <w:t>66,02</w:t>
            </w:r>
          </w:p>
        </w:tc>
        <w:tc>
          <w:tcPr>
            <w:tcW w:w="2303" w:type="dxa"/>
            <w:vAlign w:val="center"/>
          </w:tcPr>
          <w:p w14:paraId="4C5B8650" w14:textId="77777777" w:rsidR="00247652" w:rsidRPr="00247652" w:rsidRDefault="00247652" w:rsidP="00FE24C8">
            <w:pPr>
              <w:jc w:val="center"/>
              <w:rPr>
                <w:color w:val="auto"/>
                <w:sz w:val="20"/>
              </w:rPr>
            </w:pPr>
            <w:r w:rsidRPr="00247652">
              <w:rPr>
                <w:color w:val="auto"/>
                <w:sz w:val="20"/>
              </w:rPr>
              <w:t>7,64</w:t>
            </w:r>
          </w:p>
        </w:tc>
        <w:tc>
          <w:tcPr>
            <w:tcW w:w="2302" w:type="dxa"/>
            <w:vAlign w:val="center"/>
          </w:tcPr>
          <w:p w14:paraId="6E3C86B3" w14:textId="77777777" w:rsidR="00247652" w:rsidRPr="00247652" w:rsidRDefault="00247652" w:rsidP="00FE24C8">
            <w:pPr>
              <w:jc w:val="center"/>
              <w:rPr>
                <w:color w:val="auto"/>
                <w:sz w:val="20"/>
              </w:rPr>
            </w:pPr>
            <w:r w:rsidRPr="00247652">
              <w:rPr>
                <w:color w:val="auto"/>
                <w:sz w:val="20"/>
              </w:rPr>
              <w:t>19,88</w:t>
            </w:r>
          </w:p>
        </w:tc>
        <w:tc>
          <w:tcPr>
            <w:tcW w:w="2303" w:type="dxa"/>
            <w:vAlign w:val="center"/>
          </w:tcPr>
          <w:p w14:paraId="2308607D" w14:textId="77777777" w:rsidR="00247652" w:rsidRPr="00247652" w:rsidRDefault="00247652" w:rsidP="00FE24C8">
            <w:pPr>
              <w:jc w:val="center"/>
              <w:rPr>
                <w:color w:val="auto"/>
                <w:sz w:val="20"/>
              </w:rPr>
            </w:pPr>
            <w:r w:rsidRPr="00247652">
              <w:rPr>
                <w:color w:val="auto"/>
                <w:sz w:val="20"/>
              </w:rPr>
              <w:t>6,46</w:t>
            </w:r>
          </w:p>
        </w:tc>
      </w:tr>
    </w:tbl>
    <w:p w14:paraId="72C290B8" w14:textId="77777777" w:rsidR="00D122F4" w:rsidRPr="00247652" w:rsidRDefault="00247652" w:rsidP="00FE24C8">
      <w:pPr>
        <w:jc w:val="center"/>
        <w:rPr>
          <w:color w:val="auto"/>
          <w:sz w:val="20"/>
        </w:rPr>
      </w:pPr>
      <w:r w:rsidRPr="00247652">
        <w:rPr>
          <w:color w:val="auto"/>
          <w:sz w:val="20"/>
        </w:rPr>
        <w:t>źródło: Plan przeciwdziałania skutkom suszy</w:t>
      </w:r>
    </w:p>
    <w:p w14:paraId="2D36C4ED" w14:textId="77777777" w:rsidR="001C061F" w:rsidRPr="00630CF4" w:rsidRDefault="001C061F" w:rsidP="00FE24C8">
      <w:pPr>
        <w:jc w:val="center"/>
        <w:rPr>
          <w:color w:val="auto"/>
          <w:highlight w:val="yellow"/>
        </w:rPr>
      </w:pPr>
    </w:p>
    <w:p w14:paraId="292D8919" w14:textId="77777777" w:rsidR="00BA097F" w:rsidRPr="00247652" w:rsidRDefault="00165973" w:rsidP="00360C9A">
      <w:pPr>
        <w:rPr>
          <w:color w:val="auto"/>
        </w:rPr>
      </w:pPr>
      <w:r w:rsidRPr="00247652">
        <w:rPr>
          <w:b/>
          <w:color w:val="auto"/>
        </w:rPr>
        <w:t xml:space="preserve">Klasa zagrożenia suszą hydrogeologiczną na terenie </w:t>
      </w:r>
      <w:r w:rsidR="009B6612" w:rsidRPr="00247652">
        <w:rPr>
          <w:b/>
          <w:color w:val="auto"/>
        </w:rPr>
        <w:t xml:space="preserve">miasta i </w:t>
      </w:r>
      <w:r w:rsidRPr="00247652">
        <w:rPr>
          <w:b/>
          <w:color w:val="auto"/>
        </w:rPr>
        <w:t xml:space="preserve">gminy </w:t>
      </w:r>
      <w:r w:rsidR="00E139E9" w:rsidRPr="00247652">
        <w:rPr>
          <w:b/>
          <w:color w:val="auto"/>
        </w:rPr>
        <w:t>Sępopol</w:t>
      </w:r>
    </w:p>
    <w:p w14:paraId="52F1451E" w14:textId="77777777" w:rsidR="003B1902" w:rsidRPr="003B1902" w:rsidRDefault="00247652" w:rsidP="00360C9A">
      <w:pPr>
        <w:rPr>
          <w:color w:val="auto"/>
        </w:rPr>
      </w:pPr>
      <w:r>
        <w:t xml:space="preserve">Susza hydrogeologiczna, nazywana również niżówką hydrogeologiczną, przejawia się obniżeniem zwierciadła wód podziemnych poniżej stanów niskich ostrzegawczych. </w:t>
      </w:r>
      <w:r w:rsidR="003B1902">
        <w:t xml:space="preserve">Źródłem danych dla przeprowadzenia analizy zagrożenia występowania suszy </w:t>
      </w:r>
      <w:r>
        <w:t>hydrogeologicznej</w:t>
      </w:r>
      <w:r w:rsidR="003B1902">
        <w:t xml:space="preserve"> były serie danych monitoringu głębokości do zwierciadła wód podziemnych pierwszego horyzontu wodonośnego za lata </w:t>
      </w:r>
      <w:r>
        <w:t>1987–2018.</w:t>
      </w:r>
      <w:r w:rsidR="003B1902">
        <w:t xml:space="preserve"> </w:t>
      </w:r>
      <w:r>
        <w:t>A</w:t>
      </w:r>
      <w:r w:rsidR="003B1902">
        <w:t xml:space="preserve">nalizy przeprowadzono w układzie </w:t>
      </w:r>
      <w:proofErr w:type="spellStart"/>
      <w:r w:rsidR="003B1902">
        <w:t>JCWPd</w:t>
      </w:r>
      <w:proofErr w:type="spellEnd"/>
      <w:r w:rsidR="003B1902">
        <w:t>.</w:t>
      </w:r>
      <w:r w:rsidR="003B1902" w:rsidRPr="003B1902">
        <w:rPr>
          <w:color w:val="auto"/>
        </w:rPr>
        <w:t xml:space="preserve"> Obszar miasta i gminy Sępopol jest </w:t>
      </w:r>
      <w:r w:rsidR="003B1902">
        <w:rPr>
          <w:color w:val="auto"/>
        </w:rPr>
        <w:t>słabo zagrożony</w:t>
      </w:r>
      <w:r w:rsidR="003B1902" w:rsidRPr="003B1902">
        <w:rPr>
          <w:color w:val="auto"/>
        </w:rPr>
        <w:t xml:space="preserve"> na występowanie suszy hydrologicznej.</w:t>
      </w:r>
    </w:p>
    <w:p w14:paraId="0CF58337" w14:textId="77777777" w:rsidR="00BA097F" w:rsidRPr="00630CF4" w:rsidRDefault="00BA097F" w:rsidP="00360C9A">
      <w:pPr>
        <w:rPr>
          <w:color w:val="auto"/>
          <w:highlight w:val="yellow"/>
        </w:rPr>
      </w:pPr>
    </w:p>
    <w:p w14:paraId="41B79D5D" w14:textId="77777777" w:rsidR="00B97B28" w:rsidRPr="00055E73" w:rsidRDefault="00B97B28" w:rsidP="00360C9A">
      <w:pPr>
        <w:rPr>
          <w:b/>
        </w:rPr>
      </w:pPr>
      <w:r w:rsidRPr="00055E73">
        <w:rPr>
          <w:b/>
        </w:rPr>
        <w:t>Susza atmosferyczna</w:t>
      </w:r>
    </w:p>
    <w:p w14:paraId="3C1CBE18" w14:textId="77777777" w:rsidR="00B97B28" w:rsidRPr="00055E73" w:rsidRDefault="00055E73" w:rsidP="00360C9A">
      <w:pPr>
        <w:rPr>
          <w:i/>
        </w:rPr>
      </w:pPr>
      <w:r w:rsidRPr="00055E73">
        <w:t>W celu zdiagnozowania</w:t>
      </w:r>
      <w:r w:rsidR="00B97B28" w:rsidRPr="00055E73">
        <w:t xml:space="preserve"> obszarów z powtarzającym się deficytem opadów atmosferycznych (zagrożenia suszą atmosferyczną)</w:t>
      </w:r>
      <w:r w:rsidRPr="00055E73">
        <w:t xml:space="preserve"> przeprowadzono analizę KBW za lata 1987–2018. Posłużono się analizą prawdopodobieństwa przekroczenia rocznych wartości KBW poniżej -150 mm, które świadczą o deficytach zasilania opadem i wskazują z punktu widzenia przeciwdziałania skutkom suszy rolniczej na zwiększone potrzeby rozwoju melioracji nawadniających. Najniższe prawdopodobieństwo wystąpienia suszy atmosferycznej liczone według zadanej wartości progowej występuje na obszarach górskich, w kotlinach i na przedgórzach oraz w pasie pobrzeży, na Mazurach i Podlasiu. Najwyższe zagrożenie wystąpienia suszy atmosferycznej występuje w Polsce środkowej. Na pozostałym obszarze kraju ryzyko wystąpienia lat z silną suszą atmosferyczną ma charakter przeważnie lokalny. W ujęciu dorzeczy najmniejsze zagrożenie występowania silnych deficytów opadu występuje na obszarze dorzeczy Dunaju i Dniestru, a także Łaby, gdzie dominuje najniższa klasa zagrożenia suszą atmosferyczną Obszary bardzo zagrożone i silnie zagrożone wystąpieniem suszy atmosferycznej, tj. z możliwym przekroczeniem wartości progowej KBW poniżej -150 mm, występują na największych obszarach dorzeczy, tj. Wisły i Odry.</w:t>
      </w:r>
    </w:p>
    <w:p w14:paraId="35B5793C" w14:textId="77777777" w:rsidR="00AA09D3" w:rsidRPr="00630CF4" w:rsidRDefault="00AA09D3" w:rsidP="00360C9A">
      <w:pPr>
        <w:rPr>
          <w:highlight w:val="yellow"/>
        </w:rPr>
      </w:pPr>
    </w:p>
    <w:p w14:paraId="0DF8B676" w14:textId="77777777" w:rsidR="00BA097F" w:rsidRPr="00A2476D" w:rsidRDefault="00165973" w:rsidP="00360C9A">
      <w:pPr>
        <w:pStyle w:val="Nagwek3"/>
        <w:rPr>
          <w:rFonts w:eastAsia="Times New Roman" w:cs="Arial"/>
          <w:color w:val="auto"/>
        </w:rPr>
      </w:pPr>
      <w:bookmarkStart w:id="252" w:name="_Toc84417211"/>
      <w:r w:rsidRPr="00A2476D">
        <w:rPr>
          <w:rFonts w:eastAsia="Times New Roman" w:cs="Arial"/>
          <w:color w:val="auto"/>
        </w:rPr>
        <w:t>5.4.2. Jakość wód powierzchniowych</w:t>
      </w:r>
      <w:bookmarkEnd w:id="246"/>
      <w:bookmarkEnd w:id="247"/>
      <w:bookmarkEnd w:id="252"/>
    </w:p>
    <w:p w14:paraId="197C812B" w14:textId="77777777" w:rsidR="00BA097F" w:rsidRPr="00A2476D" w:rsidRDefault="00165973" w:rsidP="00360C9A">
      <w:pPr>
        <w:rPr>
          <w:lang w:eastAsia="pl-PL"/>
        </w:rPr>
      </w:pPr>
      <w:r w:rsidRPr="00A2476D">
        <w:rPr>
          <w:lang w:eastAsia="pl-PL"/>
        </w:rPr>
        <w:t xml:space="preserve">Obowiązek badania i oceny jakości wód powierzchniowych w ramach państwowego monitoringu środowiska (PMŚ) wynika z art. 349 ustawy z dnia 20 lipca 2017 r. – Prawo wodne. </w:t>
      </w:r>
      <w:r w:rsidRPr="00A2476D">
        <w:rPr>
          <w:lang w:eastAsia="pl-PL"/>
        </w:rPr>
        <w:lastRenderedPageBreak/>
        <w:t xml:space="preserve">Zgodnie z ust. 3 tego artykułu, badania jakości wód powierzchniowych w zakresie elementów biologicznych, fizykochemicznych, chemicznych (w tym substancji priorytetowych w matrycy będącej wodą) należą do kompetencji inspekcji ochrony środowiska. W zakresie obowiązków leży również prowadzenie obserwacji elementów </w:t>
      </w:r>
      <w:proofErr w:type="spellStart"/>
      <w:r w:rsidRPr="00A2476D">
        <w:rPr>
          <w:lang w:eastAsia="pl-PL"/>
        </w:rPr>
        <w:t>hydromorfologicznych</w:t>
      </w:r>
      <w:proofErr w:type="spellEnd"/>
      <w:r w:rsidRPr="00A2476D">
        <w:rPr>
          <w:lang w:eastAsia="pl-PL"/>
        </w:rPr>
        <w:t xml:space="preserve"> na potrzeby oceny stanu ekologicznego. Stan ichtiofauny jako jednego z biologicznych elementów jakości wód jest badany przez wykonaw</w:t>
      </w:r>
      <w:r w:rsidRPr="00A2476D">
        <w:rPr>
          <w:color w:val="auto"/>
          <w:lang w:eastAsia="pl-PL"/>
        </w:rPr>
        <w:t xml:space="preserve">ców zewnętrznych, a jego ocena jest przekazywana do GIOŚ. Badania </w:t>
      </w:r>
      <w:r w:rsidRPr="00A2476D">
        <w:rPr>
          <w:lang w:eastAsia="pl-PL"/>
        </w:rPr>
        <w:t>substancji priorytetowych, dla których określono środowiskowe normy jakości we florze i faunie, są zlecane przez Głównego Inspektora Ochrony Środowiska.</w:t>
      </w:r>
    </w:p>
    <w:p w14:paraId="58742038" w14:textId="77777777" w:rsidR="003002F2" w:rsidRPr="00630CF4" w:rsidRDefault="003002F2" w:rsidP="00360C9A">
      <w:pPr>
        <w:spacing w:line="240" w:lineRule="auto"/>
        <w:rPr>
          <w:highlight w:val="yellow"/>
          <w:lang w:eastAsia="pl-PL"/>
        </w:rPr>
      </w:pPr>
    </w:p>
    <w:p w14:paraId="7A04D6C3" w14:textId="77777777" w:rsidR="001023DD" w:rsidRPr="00601839" w:rsidRDefault="00165973" w:rsidP="00360C9A">
      <w:pPr>
        <w:rPr>
          <w:lang w:eastAsia="pl-PL"/>
        </w:rPr>
      </w:pPr>
      <w:r w:rsidRPr="00A2476D">
        <w:rPr>
          <w:lang w:eastAsia="pl-PL"/>
        </w:rPr>
        <w:t>Zgodnie z ustawą – Prawo wodne, realizacja monitoringu wód powierzchniowych ma na celu m.in. pozyskanie informacji o stanie wód powierzchniowych na potrzeby planowania w gospodarowaniu wodami i oceny osiągnięcia celów środowiskowych przypisanych jednolitym częściom wód powierzchniowych, czyli oddzielnym i znaczącym elementom wód powierzchniowych, takim jak: jezioro lub inny naturalny zbiornik wodny; sztuczny zbiornik wodny; struga, strumień, potok, rzeka, kanał lub ich części; morskie wody wewnętrzne, wody przejściowe lub wody przybrzeżne.</w:t>
      </w:r>
    </w:p>
    <w:p w14:paraId="26AFEF8D" w14:textId="77777777" w:rsidR="00BA097F" w:rsidRPr="00601839" w:rsidRDefault="00165973" w:rsidP="00360C9A">
      <w:pPr>
        <w:rPr>
          <w:color w:val="auto"/>
          <w:lang w:eastAsia="pl-PL"/>
        </w:rPr>
      </w:pPr>
      <w:r w:rsidRPr="00601839">
        <w:rPr>
          <w:color w:val="auto"/>
          <w:lang w:eastAsia="pl-PL"/>
        </w:rPr>
        <w:t xml:space="preserve">W </w:t>
      </w:r>
      <w:r w:rsidR="00A43F0E" w:rsidRPr="00601839">
        <w:rPr>
          <w:color w:val="auto"/>
          <w:lang w:eastAsia="pl-PL"/>
        </w:rPr>
        <w:t>latach 201</w:t>
      </w:r>
      <w:r w:rsidR="00601839" w:rsidRPr="00601839">
        <w:rPr>
          <w:color w:val="auto"/>
          <w:lang w:eastAsia="pl-PL"/>
        </w:rPr>
        <w:t>7</w:t>
      </w:r>
      <w:r w:rsidR="00A43F0E" w:rsidRPr="00601839">
        <w:rPr>
          <w:color w:val="auto"/>
          <w:lang w:eastAsia="pl-PL"/>
        </w:rPr>
        <w:t>-2019</w:t>
      </w:r>
      <w:r w:rsidRPr="00601839">
        <w:rPr>
          <w:color w:val="auto"/>
          <w:lang w:eastAsia="pl-PL"/>
        </w:rPr>
        <w:t xml:space="preserve"> prowadzono badania monitoringowe dla </w:t>
      </w:r>
      <w:r w:rsidR="00601839" w:rsidRPr="00601839">
        <w:rPr>
          <w:color w:val="auto"/>
          <w:lang w:eastAsia="pl-PL"/>
        </w:rPr>
        <w:t>9</w:t>
      </w:r>
      <w:r w:rsidRPr="00601839">
        <w:rPr>
          <w:color w:val="auto"/>
          <w:lang w:eastAsia="pl-PL"/>
        </w:rPr>
        <w:t xml:space="preserve"> JCWP</w:t>
      </w:r>
      <w:r w:rsidR="006B0FD2" w:rsidRPr="00601839">
        <w:rPr>
          <w:color w:val="auto"/>
          <w:lang w:eastAsia="pl-PL"/>
        </w:rPr>
        <w:t xml:space="preserve">, których zasięg obejmuje teren miasta i gminy </w:t>
      </w:r>
      <w:r w:rsidR="00E139E9" w:rsidRPr="00601839">
        <w:rPr>
          <w:color w:val="auto"/>
          <w:lang w:eastAsia="pl-PL"/>
        </w:rPr>
        <w:t>Sępopol</w:t>
      </w:r>
      <w:r w:rsidRPr="00601839">
        <w:rPr>
          <w:color w:val="auto"/>
          <w:lang w:eastAsia="pl-PL"/>
        </w:rPr>
        <w:t xml:space="preserve">. Badania realizowano zgodnie z </w:t>
      </w:r>
      <w:r w:rsidRPr="00601839">
        <w:rPr>
          <w:i/>
          <w:color w:val="auto"/>
          <w:lang w:eastAsia="pl-PL"/>
        </w:rPr>
        <w:t xml:space="preserve">Programem </w:t>
      </w:r>
      <w:r w:rsidR="00A43F0E" w:rsidRPr="00601839">
        <w:rPr>
          <w:i/>
          <w:color w:val="auto"/>
          <w:lang w:eastAsia="pl-PL"/>
        </w:rPr>
        <w:t xml:space="preserve">Państwowego </w:t>
      </w:r>
      <w:r w:rsidRPr="00601839">
        <w:rPr>
          <w:i/>
          <w:color w:val="auto"/>
          <w:lang w:eastAsia="pl-PL"/>
        </w:rPr>
        <w:t xml:space="preserve">Monitoringu Środowiska województwa </w:t>
      </w:r>
      <w:r w:rsidR="00601839" w:rsidRPr="00601839">
        <w:rPr>
          <w:i/>
          <w:color w:val="auto"/>
          <w:lang w:eastAsia="pl-PL"/>
        </w:rPr>
        <w:t>warmińsko - mazurskiego</w:t>
      </w:r>
      <w:r w:rsidRPr="00601839">
        <w:rPr>
          <w:i/>
          <w:color w:val="auto"/>
          <w:lang w:eastAsia="pl-PL"/>
        </w:rPr>
        <w:t xml:space="preserve"> na lata 2016-2020</w:t>
      </w:r>
      <w:r w:rsidRPr="00601839">
        <w:rPr>
          <w:color w:val="auto"/>
          <w:lang w:eastAsia="pl-PL"/>
        </w:rPr>
        <w:t xml:space="preserve"> </w:t>
      </w:r>
      <w:r w:rsidR="00EF0C6B" w:rsidRPr="00601839">
        <w:rPr>
          <w:color w:val="auto"/>
          <w:lang w:eastAsia="pl-PL"/>
        </w:rPr>
        <w:t xml:space="preserve">oraz </w:t>
      </w:r>
      <w:r w:rsidRPr="00601839">
        <w:rPr>
          <w:color w:val="auto"/>
          <w:lang w:eastAsia="pl-PL"/>
        </w:rPr>
        <w:t xml:space="preserve">zapisów </w:t>
      </w:r>
      <w:r w:rsidR="00EF0C6B" w:rsidRPr="00601839">
        <w:rPr>
          <w:color w:val="auto"/>
          <w:lang w:eastAsia="pl-PL"/>
        </w:rPr>
        <w:t>Ministra Gospodarki Morskiej i Żeglugi Śródląd</w:t>
      </w:r>
      <w:r w:rsidR="006B0FD2" w:rsidRPr="00601839">
        <w:rPr>
          <w:color w:val="auto"/>
          <w:lang w:eastAsia="pl-PL"/>
        </w:rPr>
        <w:t>owej z dnia 9 października 2019 </w:t>
      </w:r>
      <w:r w:rsidR="00EF0C6B" w:rsidRPr="00601839">
        <w:rPr>
          <w:color w:val="auto"/>
          <w:lang w:eastAsia="pl-PL"/>
        </w:rPr>
        <w:t>r. w sprawie form i sposobu prowadzenia monitoringu jednolitych części wód powierzchniowych i jednolitych części wód podziemnych</w:t>
      </w:r>
      <w:r w:rsidRPr="00601839">
        <w:rPr>
          <w:color w:val="auto"/>
          <w:lang w:eastAsia="pl-PL"/>
        </w:rPr>
        <w:t xml:space="preserve"> (Dz. U. 201</w:t>
      </w:r>
      <w:r w:rsidR="00EF0C6B" w:rsidRPr="00601839">
        <w:rPr>
          <w:color w:val="auto"/>
          <w:lang w:eastAsia="pl-PL"/>
        </w:rPr>
        <w:t>9</w:t>
      </w:r>
      <w:r w:rsidRPr="00601839">
        <w:rPr>
          <w:color w:val="auto"/>
          <w:lang w:eastAsia="pl-PL"/>
        </w:rPr>
        <w:t xml:space="preserve">, poz. </w:t>
      </w:r>
      <w:r w:rsidR="00EF0C6B" w:rsidRPr="00601839">
        <w:rPr>
          <w:color w:val="auto"/>
          <w:lang w:eastAsia="pl-PL"/>
        </w:rPr>
        <w:t>2147</w:t>
      </w:r>
      <w:r w:rsidRPr="00601839">
        <w:rPr>
          <w:color w:val="auto"/>
          <w:lang w:eastAsia="pl-PL"/>
        </w:rPr>
        <w:t xml:space="preserve">). Badania posłużyły do oceny JCWP. Ocenę przeprowadzono na podstawie </w:t>
      </w:r>
      <w:r w:rsidR="00EF0C6B" w:rsidRPr="00601839">
        <w:rPr>
          <w:color w:val="auto"/>
          <w:lang w:eastAsia="pl-PL"/>
        </w:rPr>
        <w:t xml:space="preserve">Rozporządzenie Ministra Gospodarki Morskiej i Żeglugi Śródlądowej z dnia 11 października 2019 r. w sprawie klasyfikacji stanu ekologicznego, potencjału ekologicznego i stanu chemicznego </w:t>
      </w:r>
      <w:r w:rsidR="001D2C34" w:rsidRPr="00601839">
        <w:rPr>
          <w:color w:val="auto"/>
          <w:lang w:eastAsia="pl-PL"/>
        </w:rPr>
        <w:br/>
      </w:r>
      <w:r w:rsidR="00EF0C6B" w:rsidRPr="00601839">
        <w:rPr>
          <w:color w:val="auto"/>
          <w:lang w:eastAsia="pl-PL"/>
        </w:rPr>
        <w:t>oraz sposobu klasyfikacji stanu jednolitych części wód powierzchniowych, a także środowiskowych norm jakości dla substancji priorytetowych</w:t>
      </w:r>
      <w:r w:rsidRPr="00601839">
        <w:rPr>
          <w:color w:val="auto"/>
          <w:lang w:eastAsia="pl-PL"/>
        </w:rPr>
        <w:t xml:space="preserve"> (Dz. U. z 201</w:t>
      </w:r>
      <w:r w:rsidR="00EF0C6B" w:rsidRPr="00601839">
        <w:rPr>
          <w:color w:val="auto"/>
          <w:lang w:eastAsia="pl-PL"/>
        </w:rPr>
        <w:t>9</w:t>
      </w:r>
      <w:r w:rsidRPr="00601839">
        <w:rPr>
          <w:color w:val="auto"/>
          <w:lang w:eastAsia="pl-PL"/>
        </w:rPr>
        <w:t xml:space="preserve"> r., poz. </w:t>
      </w:r>
      <w:r w:rsidR="00EF0C6B" w:rsidRPr="00601839">
        <w:rPr>
          <w:color w:val="auto"/>
          <w:lang w:eastAsia="pl-PL"/>
        </w:rPr>
        <w:t>2149</w:t>
      </w:r>
      <w:r w:rsidRPr="00601839">
        <w:rPr>
          <w:color w:val="auto"/>
          <w:lang w:eastAsia="pl-PL"/>
        </w:rPr>
        <w:t>). Dodatkowo uwzględniono zasady określone szczegółowo w opracowanych przez GIOŚ wytycznych do przeprowadzenia oceny stanu jednolitych części wód powierzchniowych oraz oceny spełnienia dodatkowych wymagań dla wód stanowiących obszary chronione.</w:t>
      </w:r>
    </w:p>
    <w:p w14:paraId="4685BFAD" w14:textId="77777777" w:rsidR="00BA097F" w:rsidRPr="009A2178" w:rsidRDefault="009A2178" w:rsidP="00FE24C8">
      <w:pPr>
        <w:spacing w:line="240" w:lineRule="auto"/>
        <w:jc w:val="center"/>
        <w:rPr>
          <w:rFonts w:eastAsiaTheme="minorEastAsia"/>
          <w:b/>
          <w:bCs/>
          <w:sz w:val="20"/>
          <w:szCs w:val="18"/>
          <w:highlight w:val="yellow"/>
          <w:lang w:eastAsia="pl-PL"/>
        </w:rPr>
      </w:pPr>
      <w:bookmarkStart w:id="253" w:name="_Toc420324435"/>
      <w:bookmarkEnd w:id="253"/>
      <w:r>
        <w:rPr>
          <w:highlight w:val="yellow"/>
        </w:rPr>
        <w:br w:type="page"/>
      </w:r>
    </w:p>
    <w:p w14:paraId="14172651" w14:textId="74214662" w:rsidR="00BA097F" w:rsidRPr="00601839" w:rsidRDefault="00165973" w:rsidP="00360C9A">
      <w:pPr>
        <w:pStyle w:val="Legenda"/>
      </w:pPr>
      <w:bookmarkStart w:id="254" w:name="_Toc84417287"/>
      <w:r w:rsidRPr="00601839">
        <w:lastRenderedPageBreak/>
        <w:t xml:space="preserve">Tabela </w:t>
      </w:r>
      <w:r w:rsidR="002255D6" w:rsidRPr="00601839">
        <w:fldChar w:fldCharType="begin"/>
      </w:r>
      <w:r w:rsidRPr="00601839">
        <w:instrText>SEQ Tabela \* ARABIC</w:instrText>
      </w:r>
      <w:r w:rsidR="002255D6" w:rsidRPr="00601839">
        <w:fldChar w:fldCharType="separate"/>
      </w:r>
      <w:r w:rsidR="00FF485A">
        <w:rPr>
          <w:noProof/>
        </w:rPr>
        <w:t>22</w:t>
      </w:r>
      <w:r w:rsidR="002255D6" w:rsidRPr="00601839">
        <w:fldChar w:fldCharType="end"/>
      </w:r>
      <w:r w:rsidRPr="00601839">
        <w:t>. Ocena stanu JCWP</w:t>
      </w:r>
      <w:r w:rsidR="00EF0C6B" w:rsidRPr="00601839">
        <w:t xml:space="preserve"> w zasięgu których leży </w:t>
      </w:r>
      <w:r w:rsidR="00601839">
        <w:t xml:space="preserve">miasto i </w:t>
      </w:r>
      <w:r w:rsidR="00EF0C6B" w:rsidRPr="00601839">
        <w:t xml:space="preserve">gmina </w:t>
      </w:r>
      <w:r w:rsidR="00E139E9" w:rsidRPr="00601839">
        <w:t>Sępopol</w:t>
      </w:r>
      <w:r w:rsidR="00EF0C6B" w:rsidRPr="00601839">
        <w:t>.</w:t>
      </w:r>
      <w:bookmarkEnd w:id="254"/>
    </w:p>
    <w:tbl>
      <w:tblPr>
        <w:tblStyle w:val="Tabela-Siatka"/>
        <w:tblW w:w="9072" w:type="dxa"/>
        <w:jc w:val="center"/>
        <w:tblLook w:val="04A0" w:firstRow="1" w:lastRow="0" w:firstColumn="1" w:lastColumn="0" w:noHBand="0" w:noVBand="1"/>
      </w:tblPr>
      <w:tblGrid>
        <w:gridCol w:w="1996"/>
        <w:gridCol w:w="728"/>
        <w:gridCol w:w="768"/>
        <w:gridCol w:w="107"/>
        <w:gridCol w:w="430"/>
        <w:gridCol w:w="117"/>
        <w:gridCol w:w="599"/>
        <w:gridCol w:w="972"/>
        <w:gridCol w:w="1428"/>
        <w:gridCol w:w="1161"/>
        <w:gridCol w:w="766"/>
      </w:tblGrid>
      <w:tr w:rsidR="00601839" w:rsidRPr="00630CF4" w14:paraId="43348E7D" w14:textId="77777777" w:rsidTr="00B50584">
        <w:trPr>
          <w:cantSplit/>
          <w:trHeight w:val="2563"/>
          <w:tblHeader/>
          <w:jc w:val="center"/>
        </w:trPr>
        <w:tc>
          <w:tcPr>
            <w:tcW w:w="1997" w:type="dxa"/>
            <w:shd w:val="clear" w:color="auto" w:fill="D6E3BC" w:themeFill="accent3" w:themeFillTint="66"/>
            <w:vAlign w:val="center"/>
          </w:tcPr>
          <w:p w14:paraId="5725BC6E" w14:textId="77777777" w:rsidR="0060691D" w:rsidRPr="00601839" w:rsidRDefault="0060691D" w:rsidP="00FE24C8">
            <w:pPr>
              <w:spacing w:line="240" w:lineRule="auto"/>
              <w:jc w:val="center"/>
              <w:rPr>
                <w:rFonts w:cs="Arial"/>
                <w:b/>
                <w:sz w:val="20"/>
                <w:szCs w:val="20"/>
                <w:lang w:eastAsia="pl-PL"/>
              </w:rPr>
            </w:pPr>
            <w:r w:rsidRPr="00601839">
              <w:rPr>
                <w:rFonts w:cs="Arial"/>
                <w:b/>
                <w:sz w:val="20"/>
                <w:szCs w:val="20"/>
                <w:lang w:eastAsia="pl-PL"/>
              </w:rPr>
              <w:t>nazwa JCWP</w:t>
            </w:r>
          </w:p>
        </w:tc>
        <w:tc>
          <w:tcPr>
            <w:tcW w:w="556" w:type="dxa"/>
            <w:shd w:val="clear" w:color="auto" w:fill="D6E3BC" w:themeFill="accent3" w:themeFillTint="66"/>
            <w:textDirection w:val="btLr"/>
            <w:vAlign w:val="center"/>
          </w:tcPr>
          <w:p w14:paraId="5DBA9AFB"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Rok badań</w:t>
            </w:r>
          </w:p>
        </w:tc>
        <w:tc>
          <w:tcPr>
            <w:tcW w:w="817" w:type="dxa"/>
            <w:shd w:val="clear" w:color="auto" w:fill="D6E3BC" w:themeFill="accent3" w:themeFillTint="66"/>
            <w:textDirection w:val="btLr"/>
            <w:vAlign w:val="center"/>
          </w:tcPr>
          <w:p w14:paraId="5AD872E9"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klasa elementów biologicznych</w:t>
            </w:r>
          </w:p>
        </w:tc>
        <w:tc>
          <w:tcPr>
            <w:tcW w:w="537" w:type="dxa"/>
            <w:gridSpan w:val="2"/>
            <w:shd w:val="clear" w:color="auto" w:fill="D6E3BC" w:themeFill="accent3" w:themeFillTint="66"/>
            <w:textDirection w:val="btLr"/>
            <w:vAlign w:val="center"/>
          </w:tcPr>
          <w:p w14:paraId="3CBD4BC8"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 xml:space="preserve">Obserwacje </w:t>
            </w:r>
            <w:proofErr w:type="spellStart"/>
            <w:r w:rsidRPr="00601839">
              <w:rPr>
                <w:rFonts w:cs="Arial"/>
                <w:b/>
                <w:sz w:val="20"/>
                <w:szCs w:val="20"/>
                <w:lang w:eastAsia="pl-PL"/>
              </w:rPr>
              <w:t>hydromorfologiczne</w:t>
            </w:r>
            <w:proofErr w:type="spellEnd"/>
          </w:p>
        </w:tc>
        <w:tc>
          <w:tcPr>
            <w:tcW w:w="755" w:type="dxa"/>
            <w:gridSpan w:val="2"/>
            <w:tcBorders>
              <w:bottom w:val="single" w:sz="4" w:space="0" w:color="auto"/>
            </w:tcBorders>
            <w:shd w:val="clear" w:color="auto" w:fill="D6E3BC" w:themeFill="accent3" w:themeFillTint="66"/>
            <w:textDirection w:val="btLr"/>
            <w:vAlign w:val="center"/>
          </w:tcPr>
          <w:p w14:paraId="45110A27"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klasa elementów fizykochemicznych z gr. 3.1-3.5</w:t>
            </w:r>
          </w:p>
        </w:tc>
        <w:tc>
          <w:tcPr>
            <w:tcW w:w="1054" w:type="dxa"/>
            <w:shd w:val="clear" w:color="auto" w:fill="D6E3BC" w:themeFill="accent3" w:themeFillTint="66"/>
            <w:textDirection w:val="btLr"/>
            <w:vAlign w:val="center"/>
          </w:tcPr>
          <w:p w14:paraId="39BF537C"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klasa elementów zanieczyszczeń syntetycznych i niesyntetycznych</w:t>
            </w:r>
          </w:p>
        </w:tc>
        <w:tc>
          <w:tcPr>
            <w:tcW w:w="1428" w:type="dxa"/>
            <w:tcBorders>
              <w:bottom w:val="single" w:sz="4" w:space="0" w:color="auto"/>
            </w:tcBorders>
            <w:shd w:val="clear" w:color="auto" w:fill="D6E3BC" w:themeFill="accent3" w:themeFillTint="66"/>
            <w:textDirection w:val="btLr"/>
            <w:vAlign w:val="center"/>
          </w:tcPr>
          <w:p w14:paraId="7BF2834D"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stan/potencjał ekologiczny</w:t>
            </w:r>
          </w:p>
        </w:tc>
        <w:tc>
          <w:tcPr>
            <w:tcW w:w="1161" w:type="dxa"/>
            <w:shd w:val="clear" w:color="auto" w:fill="D6E3BC" w:themeFill="accent3" w:themeFillTint="66"/>
            <w:textDirection w:val="btLr"/>
            <w:vAlign w:val="center"/>
          </w:tcPr>
          <w:p w14:paraId="21A41736" w14:textId="77777777" w:rsidR="0060691D" w:rsidRPr="00601839" w:rsidRDefault="0060691D" w:rsidP="00FE24C8">
            <w:pPr>
              <w:spacing w:line="240" w:lineRule="auto"/>
              <w:ind w:left="113" w:right="113"/>
              <w:jc w:val="center"/>
              <w:rPr>
                <w:rFonts w:cs="Arial"/>
                <w:b/>
                <w:sz w:val="20"/>
                <w:szCs w:val="20"/>
                <w:lang w:eastAsia="pl-PL"/>
              </w:rPr>
            </w:pPr>
            <w:r w:rsidRPr="00601839">
              <w:rPr>
                <w:rFonts w:cs="Arial"/>
                <w:b/>
                <w:sz w:val="20"/>
                <w:szCs w:val="20"/>
                <w:lang w:eastAsia="pl-PL"/>
              </w:rPr>
              <w:t>stan chemiczny</w:t>
            </w:r>
          </w:p>
        </w:tc>
        <w:tc>
          <w:tcPr>
            <w:tcW w:w="767" w:type="dxa"/>
            <w:shd w:val="clear" w:color="auto" w:fill="D6E3BC" w:themeFill="accent3" w:themeFillTint="66"/>
            <w:vAlign w:val="center"/>
          </w:tcPr>
          <w:p w14:paraId="2F1B3E5F" w14:textId="77777777" w:rsidR="0060691D" w:rsidRPr="00601839" w:rsidRDefault="0060691D" w:rsidP="00FE24C8">
            <w:pPr>
              <w:spacing w:line="240" w:lineRule="auto"/>
              <w:jc w:val="center"/>
              <w:rPr>
                <w:rFonts w:cs="Arial"/>
                <w:b/>
                <w:sz w:val="20"/>
                <w:szCs w:val="20"/>
                <w:lang w:eastAsia="pl-PL"/>
              </w:rPr>
            </w:pPr>
            <w:r w:rsidRPr="00601839">
              <w:rPr>
                <w:rFonts w:cs="Arial"/>
                <w:b/>
                <w:sz w:val="20"/>
                <w:szCs w:val="20"/>
                <w:lang w:eastAsia="pl-PL"/>
              </w:rPr>
              <w:t>STAN</w:t>
            </w:r>
          </w:p>
        </w:tc>
      </w:tr>
      <w:tr w:rsidR="00B50584" w:rsidRPr="00601839" w14:paraId="43D6472D" w14:textId="77777777" w:rsidTr="00B50584">
        <w:trPr>
          <w:trHeight w:val="556"/>
          <w:jc w:val="center"/>
        </w:trPr>
        <w:tc>
          <w:tcPr>
            <w:tcW w:w="1997" w:type="dxa"/>
            <w:vAlign w:val="center"/>
          </w:tcPr>
          <w:p w14:paraId="524B324B" w14:textId="77777777" w:rsidR="00A2476D" w:rsidRPr="00601839" w:rsidRDefault="00A2476D"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RW7000175847729</w:t>
            </w:r>
          </w:p>
        </w:tc>
        <w:tc>
          <w:tcPr>
            <w:tcW w:w="556" w:type="dxa"/>
            <w:vAlign w:val="center"/>
          </w:tcPr>
          <w:p w14:paraId="29D53BC4" w14:textId="77777777" w:rsidR="00A2476D" w:rsidRPr="00601839" w:rsidRDefault="00A2476D" w:rsidP="00FE24C8">
            <w:pPr>
              <w:spacing w:line="240" w:lineRule="auto"/>
              <w:jc w:val="center"/>
              <w:rPr>
                <w:rFonts w:cs="Arial"/>
                <w:sz w:val="20"/>
                <w:szCs w:val="20"/>
                <w:lang w:eastAsia="pl-PL"/>
              </w:rPr>
            </w:pPr>
            <w:r w:rsidRPr="00601839">
              <w:rPr>
                <w:rFonts w:cs="Arial"/>
                <w:sz w:val="20"/>
                <w:szCs w:val="20"/>
                <w:lang w:eastAsia="pl-PL"/>
              </w:rPr>
              <w:t>2019</w:t>
            </w:r>
          </w:p>
        </w:tc>
        <w:tc>
          <w:tcPr>
            <w:tcW w:w="924" w:type="dxa"/>
            <w:gridSpan w:val="2"/>
            <w:shd w:val="clear" w:color="auto" w:fill="F79646" w:themeFill="accent6"/>
            <w:vAlign w:val="center"/>
          </w:tcPr>
          <w:p w14:paraId="7462A3D8" w14:textId="77777777" w:rsidR="00A2476D" w:rsidRPr="00601839" w:rsidRDefault="00797801" w:rsidP="00FE24C8">
            <w:pPr>
              <w:spacing w:line="240" w:lineRule="auto"/>
              <w:jc w:val="center"/>
              <w:rPr>
                <w:rFonts w:cs="Arial"/>
                <w:sz w:val="20"/>
                <w:szCs w:val="20"/>
                <w:lang w:eastAsia="pl-PL"/>
              </w:rPr>
            </w:pPr>
            <w:r w:rsidRPr="00601839">
              <w:rPr>
                <w:rFonts w:cs="Arial"/>
                <w:sz w:val="20"/>
                <w:szCs w:val="20"/>
                <w:lang w:eastAsia="pl-PL"/>
              </w:rPr>
              <w:t>4</w:t>
            </w:r>
          </w:p>
        </w:tc>
        <w:tc>
          <w:tcPr>
            <w:tcW w:w="563" w:type="dxa"/>
            <w:gridSpan w:val="2"/>
            <w:shd w:val="clear" w:color="auto" w:fill="FFFFFF" w:themeFill="background1"/>
            <w:vAlign w:val="center"/>
          </w:tcPr>
          <w:p w14:paraId="073486EA" w14:textId="77777777" w:rsidR="00A2476D" w:rsidRPr="00601839" w:rsidRDefault="00797801" w:rsidP="00FE24C8">
            <w:pPr>
              <w:spacing w:line="240" w:lineRule="auto"/>
              <w:jc w:val="center"/>
              <w:rPr>
                <w:rFonts w:cs="Arial"/>
                <w:sz w:val="20"/>
                <w:szCs w:val="20"/>
                <w:lang w:eastAsia="pl-PL"/>
              </w:rPr>
            </w:pPr>
            <w:r w:rsidRPr="00601839">
              <w:rPr>
                <w:rFonts w:cs="Arial"/>
                <w:sz w:val="20"/>
                <w:szCs w:val="20"/>
                <w:lang w:eastAsia="pl-PL"/>
              </w:rPr>
              <w:t>-</w:t>
            </w:r>
          </w:p>
        </w:tc>
        <w:tc>
          <w:tcPr>
            <w:tcW w:w="622" w:type="dxa"/>
            <w:shd w:val="clear" w:color="auto" w:fill="FFFFFF" w:themeFill="background1"/>
            <w:vAlign w:val="center"/>
          </w:tcPr>
          <w:p w14:paraId="052872CA" w14:textId="77777777" w:rsidR="00A2476D" w:rsidRPr="00601839" w:rsidRDefault="00797801" w:rsidP="00FE24C8">
            <w:pPr>
              <w:spacing w:line="240" w:lineRule="auto"/>
              <w:jc w:val="center"/>
              <w:rPr>
                <w:rFonts w:cs="Arial"/>
                <w:sz w:val="20"/>
                <w:szCs w:val="20"/>
                <w:lang w:eastAsia="pl-PL"/>
              </w:rPr>
            </w:pPr>
            <w:r w:rsidRPr="00601839">
              <w:rPr>
                <w:rFonts w:cs="Arial"/>
                <w:sz w:val="20"/>
                <w:szCs w:val="20"/>
                <w:lang w:eastAsia="pl-PL"/>
              </w:rPr>
              <w:t>-</w:t>
            </w:r>
          </w:p>
        </w:tc>
        <w:tc>
          <w:tcPr>
            <w:tcW w:w="1054" w:type="dxa"/>
            <w:shd w:val="clear" w:color="auto" w:fill="FFFFFF" w:themeFill="background1"/>
            <w:vAlign w:val="center"/>
          </w:tcPr>
          <w:p w14:paraId="7BC85033" w14:textId="77777777" w:rsidR="00A2476D" w:rsidRPr="00601839" w:rsidRDefault="00797801" w:rsidP="00FE24C8">
            <w:pPr>
              <w:spacing w:line="240" w:lineRule="auto"/>
              <w:jc w:val="center"/>
              <w:rPr>
                <w:rFonts w:cs="Arial"/>
                <w:sz w:val="20"/>
                <w:szCs w:val="20"/>
                <w:lang w:eastAsia="pl-PL"/>
              </w:rPr>
            </w:pPr>
            <w:r w:rsidRPr="00601839">
              <w:rPr>
                <w:rFonts w:cs="Arial"/>
                <w:sz w:val="20"/>
                <w:szCs w:val="20"/>
                <w:lang w:eastAsia="pl-PL"/>
              </w:rPr>
              <w:t>-</w:t>
            </w:r>
          </w:p>
        </w:tc>
        <w:tc>
          <w:tcPr>
            <w:tcW w:w="1428" w:type="dxa"/>
            <w:shd w:val="clear" w:color="auto" w:fill="F79646" w:themeFill="accent6"/>
            <w:vAlign w:val="center"/>
          </w:tcPr>
          <w:p w14:paraId="4EB9A3CC" w14:textId="77777777" w:rsidR="00797801" w:rsidRPr="00601839" w:rsidRDefault="00797801" w:rsidP="00FE24C8">
            <w:pPr>
              <w:spacing w:line="240" w:lineRule="auto"/>
              <w:jc w:val="center"/>
              <w:rPr>
                <w:rFonts w:cs="Arial"/>
                <w:sz w:val="20"/>
                <w:szCs w:val="20"/>
              </w:rPr>
            </w:pPr>
            <w:r w:rsidRPr="00601839">
              <w:rPr>
                <w:rFonts w:cs="Arial"/>
                <w:sz w:val="20"/>
                <w:szCs w:val="20"/>
              </w:rPr>
              <w:t>4</w:t>
            </w:r>
          </w:p>
          <w:p w14:paraId="42CD98E8" w14:textId="77777777" w:rsidR="00A2476D" w:rsidRPr="00601839" w:rsidRDefault="00797801" w:rsidP="00FE24C8">
            <w:pPr>
              <w:spacing w:line="240" w:lineRule="auto"/>
              <w:jc w:val="center"/>
              <w:rPr>
                <w:rFonts w:cs="Arial"/>
                <w:sz w:val="20"/>
                <w:szCs w:val="20"/>
                <w:lang w:eastAsia="pl-PL"/>
              </w:rPr>
            </w:pPr>
            <w:r w:rsidRPr="00601839">
              <w:rPr>
                <w:rFonts w:cs="Arial"/>
                <w:sz w:val="20"/>
                <w:szCs w:val="20"/>
              </w:rPr>
              <w:t>Słaby stan ekologiczny</w:t>
            </w:r>
          </w:p>
        </w:tc>
        <w:tc>
          <w:tcPr>
            <w:tcW w:w="1161" w:type="dxa"/>
            <w:shd w:val="clear" w:color="auto" w:fill="FF0000"/>
            <w:vAlign w:val="center"/>
          </w:tcPr>
          <w:p w14:paraId="646FE747" w14:textId="77777777" w:rsidR="00A2476D" w:rsidRPr="00601839" w:rsidRDefault="00797801" w:rsidP="00FE24C8">
            <w:pPr>
              <w:spacing w:line="240" w:lineRule="auto"/>
              <w:jc w:val="center"/>
              <w:rPr>
                <w:rFonts w:cs="Arial"/>
                <w:sz w:val="20"/>
                <w:szCs w:val="20"/>
                <w:lang w:eastAsia="pl-PL"/>
              </w:rPr>
            </w:pPr>
            <w:r w:rsidRPr="00601839">
              <w:rPr>
                <w:rFonts w:cs="Arial"/>
                <w:sz w:val="20"/>
                <w:szCs w:val="20"/>
              </w:rPr>
              <w:t>stan chemiczny poniżej dobrego</w:t>
            </w:r>
          </w:p>
        </w:tc>
        <w:tc>
          <w:tcPr>
            <w:tcW w:w="767" w:type="dxa"/>
            <w:shd w:val="clear" w:color="auto" w:fill="FF0000"/>
            <w:vAlign w:val="center"/>
          </w:tcPr>
          <w:p w14:paraId="34087752" w14:textId="77777777" w:rsidR="00A2476D" w:rsidRPr="00601839" w:rsidRDefault="00A2476D"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B50584" w:rsidRPr="00601839" w14:paraId="3AEA0785" w14:textId="77777777" w:rsidTr="00B50584">
        <w:trPr>
          <w:trHeight w:val="616"/>
          <w:jc w:val="center"/>
        </w:trPr>
        <w:tc>
          <w:tcPr>
            <w:tcW w:w="1997" w:type="dxa"/>
            <w:vAlign w:val="center"/>
          </w:tcPr>
          <w:p w14:paraId="0E7560A4" w14:textId="77777777" w:rsidR="00797801" w:rsidRPr="00601839" w:rsidRDefault="00797801"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RW7000175848689</w:t>
            </w:r>
          </w:p>
        </w:tc>
        <w:tc>
          <w:tcPr>
            <w:tcW w:w="556" w:type="dxa"/>
            <w:vAlign w:val="center"/>
          </w:tcPr>
          <w:p w14:paraId="48093E82" w14:textId="77777777" w:rsidR="00797801" w:rsidRPr="00601839" w:rsidRDefault="00797801" w:rsidP="00FE24C8">
            <w:pPr>
              <w:spacing w:line="240" w:lineRule="auto"/>
              <w:jc w:val="center"/>
              <w:rPr>
                <w:rFonts w:cs="Arial"/>
                <w:sz w:val="20"/>
                <w:szCs w:val="20"/>
                <w:lang w:eastAsia="pl-PL"/>
              </w:rPr>
            </w:pPr>
            <w:r w:rsidRPr="00601839">
              <w:rPr>
                <w:rFonts w:cs="Arial"/>
                <w:sz w:val="20"/>
                <w:szCs w:val="20"/>
                <w:lang w:eastAsia="pl-PL"/>
              </w:rPr>
              <w:t>2017</w:t>
            </w:r>
          </w:p>
        </w:tc>
        <w:tc>
          <w:tcPr>
            <w:tcW w:w="924" w:type="dxa"/>
            <w:gridSpan w:val="2"/>
            <w:shd w:val="clear" w:color="auto" w:fill="92D050"/>
            <w:vAlign w:val="center"/>
          </w:tcPr>
          <w:p w14:paraId="25AFCD48" w14:textId="77777777" w:rsidR="00797801" w:rsidRPr="00601839" w:rsidRDefault="00797801" w:rsidP="00FE24C8">
            <w:pPr>
              <w:spacing w:line="240" w:lineRule="auto"/>
              <w:jc w:val="center"/>
              <w:rPr>
                <w:rFonts w:cs="Arial"/>
                <w:sz w:val="20"/>
                <w:szCs w:val="20"/>
                <w:lang w:eastAsia="pl-PL"/>
              </w:rPr>
            </w:pPr>
            <w:r w:rsidRPr="00601839">
              <w:rPr>
                <w:rFonts w:cs="Arial"/>
                <w:sz w:val="20"/>
                <w:szCs w:val="20"/>
                <w:lang w:eastAsia="pl-PL"/>
              </w:rPr>
              <w:t>2</w:t>
            </w:r>
          </w:p>
        </w:tc>
        <w:tc>
          <w:tcPr>
            <w:tcW w:w="563" w:type="dxa"/>
            <w:gridSpan w:val="2"/>
            <w:shd w:val="clear" w:color="auto" w:fill="92D050"/>
            <w:vAlign w:val="center"/>
          </w:tcPr>
          <w:p w14:paraId="646304A4" w14:textId="77777777" w:rsidR="00797801" w:rsidRPr="00601839" w:rsidRDefault="00797801" w:rsidP="00FE24C8">
            <w:pPr>
              <w:spacing w:line="240" w:lineRule="auto"/>
              <w:jc w:val="center"/>
              <w:rPr>
                <w:rFonts w:cs="Arial"/>
                <w:sz w:val="20"/>
                <w:szCs w:val="20"/>
                <w:lang w:eastAsia="pl-PL"/>
              </w:rPr>
            </w:pPr>
            <w:r w:rsidRPr="00601839">
              <w:rPr>
                <w:rFonts w:cs="Arial"/>
                <w:sz w:val="20"/>
                <w:szCs w:val="20"/>
                <w:lang w:eastAsia="pl-PL"/>
              </w:rPr>
              <w:t>&gt;1</w:t>
            </w:r>
          </w:p>
        </w:tc>
        <w:tc>
          <w:tcPr>
            <w:tcW w:w="622" w:type="dxa"/>
            <w:shd w:val="clear" w:color="auto" w:fill="FFFF00"/>
            <w:vAlign w:val="center"/>
          </w:tcPr>
          <w:p w14:paraId="45B5FE57" w14:textId="77777777" w:rsidR="00797801" w:rsidRPr="00601839" w:rsidRDefault="00797801"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FFFFFF" w:themeFill="background1"/>
            <w:vAlign w:val="center"/>
          </w:tcPr>
          <w:p w14:paraId="71EB259F" w14:textId="77777777" w:rsidR="00797801" w:rsidRPr="00601839" w:rsidRDefault="00797801" w:rsidP="00FE24C8">
            <w:pPr>
              <w:spacing w:line="240" w:lineRule="auto"/>
              <w:jc w:val="center"/>
              <w:rPr>
                <w:rFonts w:cs="Arial"/>
                <w:sz w:val="20"/>
                <w:szCs w:val="20"/>
                <w:lang w:eastAsia="pl-PL"/>
              </w:rPr>
            </w:pPr>
            <w:r w:rsidRPr="00601839">
              <w:rPr>
                <w:rFonts w:cs="Arial"/>
                <w:sz w:val="20"/>
                <w:szCs w:val="20"/>
                <w:lang w:eastAsia="pl-PL"/>
              </w:rPr>
              <w:t>-</w:t>
            </w:r>
          </w:p>
        </w:tc>
        <w:tc>
          <w:tcPr>
            <w:tcW w:w="1428" w:type="dxa"/>
            <w:shd w:val="clear" w:color="auto" w:fill="FFFF00"/>
            <w:vAlign w:val="center"/>
          </w:tcPr>
          <w:p w14:paraId="650F32AE" w14:textId="77777777" w:rsidR="00F41768" w:rsidRPr="00601839" w:rsidRDefault="00F41768" w:rsidP="00FE24C8">
            <w:pPr>
              <w:spacing w:line="240" w:lineRule="auto"/>
              <w:jc w:val="center"/>
              <w:rPr>
                <w:rFonts w:cs="Arial"/>
                <w:sz w:val="20"/>
                <w:szCs w:val="20"/>
              </w:rPr>
            </w:pPr>
            <w:r w:rsidRPr="00601839">
              <w:rPr>
                <w:rFonts w:cs="Arial"/>
                <w:sz w:val="20"/>
                <w:szCs w:val="20"/>
              </w:rPr>
              <w:t>3</w:t>
            </w:r>
          </w:p>
          <w:p w14:paraId="13182909" w14:textId="77777777" w:rsidR="00797801" w:rsidRPr="00601839" w:rsidRDefault="00797801"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bottom w:val="single" w:sz="4" w:space="0" w:color="auto"/>
            </w:tcBorders>
            <w:shd w:val="clear" w:color="auto" w:fill="FFFFFF" w:themeFill="background1"/>
            <w:vAlign w:val="center"/>
          </w:tcPr>
          <w:p w14:paraId="20EB005C" w14:textId="77777777" w:rsidR="00797801" w:rsidRPr="00601839" w:rsidRDefault="00797801" w:rsidP="00FE24C8">
            <w:pPr>
              <w:spacing w:line="240" w:lineRule="auto"/>
              <w:jc w:val="center"/>
              <w:rPr>
                <w:rFonts w:cs="Arial"/>
                <w:sz w:val="20"/>
                <w:szCs w:val="20"/>
              </w:rPr>
            </w:pPr>
            <w:r w:rsidRPr="00601839">
              <w:rPr>
                <w:rFonts w:cs="Arial"/>
                <w:sz w:val="20"/>
                <w:szCs w:val="20"/>
              </w:rPr>
              <w:t>-</w:t>
            </w:r>
          </w:p>
        </w:tc>
        <w:tc>
          <w:tcPr>
            <w:tcW w:w="767" w:type="dxa"/>
            <w:shd w:val="clear" w:color="auto" w:fill="FF0000"/>
            <w:vAlign w:val="center"/>
          </w:tcPr>
          <w:p w14:paraId="727984D6" w14:textId="77777777" w:rsidR="00797801" w:rsidRPr="00601839" w:rsidRDefault="00797801"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6DD07123" w14:textId="77777777" w:rsidTr="00B50584">
        <w:trPr>
          <w:trHeight w:val="530"/>
          <w:jc w:val="center"/>
        </w:trPr>
        <w:tc>
          <w:tcPr>
            <w:tcW w:w="1997" w:type="dxa"/>
            <w:vAlign w:val="center"/>
          </w:tcPr>
          <w:p w14:paraId="3F2F43DF" w14:textId="77777777" w:rsidR="00F41768" w:rsidRPr="00601839" w:rsidRDefault="00F41768"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RW700017584872</w:t>
            </w:r>
          </w:p>
        </w:tc>
        <w:tc>
          <w:tcPr>
            <w:tcW w:w="556" w:type="dxa"/>
            <w:vAlign w:val="center"/>
          </w:tcPr>
          <w:p w14:paraId="134B9197"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2017-2019</w:t>
            </w:r>
          </w:p>
        </w:tc>
        <w:tc>
          <w:tcPr>
            <w:tcW w:w="924" w:type="dxa"/>
            <w:gridSpan w:val="2"/>
            <w:shd w:val="clear" w:color="auto" w:fill="F79646" w:themeFill="accent6"/>
            <w:vAlign w:val="center"/>
          </w:tcPr>
          <w:p w14:paraId="551CFD95"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4</w:t>
            </w:r>
          </w:p>
        </w:tc>
        <w:tc>
          <w:tcPr>
            <w:tcW w:w="563" w:type="dxa"/>
            <w:gridSpan w:val="2"/>
            <w:shd w:val="clear" w:color="auto" w:fill="92D050"/>
            <w:vAlign w:val="center"/>
          </w:tcPr>
          <w:p w14:paraId="54393204"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&gt;1</w:t>
            </w:r>
          </w:p>
        </w:tc>
        <w:tc>
          <w:tcPr>
            <w:tcW w:w="622" w:type="dxa"/>
            <w:shd w:val="clear" w:color="auto" w:fill="FFFF00"/>
            <w:vAlign w:val="center"/>
          </w:tcPr>
          <w:p w14:paraId="3140AB15"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92D050"/>
            <w:vAlign w:val="center"/>
          </w:tcPr>
          <w:p w14:paraId="18F00020"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w:t>
            </w:r>
          </w:p>
        </w:tc>
        <w:tc>
          <w:tcPr>
            <w:tcW w:w="1428" w:type="dxa"/>
            <w:shd w:val="clear" w:color="auto" w:fill="F79646" w:themeFill="accent6"/>
            <w:vAlign w:val="center"/>
          </w:tcPr>
          <w:p w14:paraId="4A4187A4" w14:textId="77777777" w:rsidR="00F41768" w:rsidRPr="00601839" w:rsidRDefault="00F41768" w:rsidP="00FE24C8">
            <w:pPr>
              <w:spacing w:line="240" w:lineRule="auto"/>
              <w:jc w:val="center"/>
              <w:rPr>
                <w:rFonts w:cs="Arial"/>
                <w:sz w:val="20"/>
                <w:szCs w:val="20"/>
              </w:rPr>
            </w:pPr>
            <w:r w:rsidRPr="00601839">
              <w:rPr>
                <w:rFonts w:cs="Arial"/>
                <w:sz w:val="20"/>
                <w:szCs w:val="20"/>
              </w:rPr>
              <w:t>4</w:t>
            </w:r>
          </w:p>
          <w:p w14:paraId="4EFD8B60" w14:textId="77777777" w:rsidR="00F41768" w:rsidRPr="00601839" w:rsidRDefault="00F41768" w:rsidP="00FE24C8">
            <w:pPr>
              <w:spacing w:line="240" w:lineRule="auto"/>
              <w:jc w:val="center"/>
              <w:rPr>
                <w:rFonts w:cs="Arial"/>
                <w:sz w:val="20"/>
                <w:szCs w:val="20"/>
              </w:rPr>
            </w:pPr>
            <w:r w:rsidRPr="00601839">
              <w:rPr>
                <w:rFonts w:cs="Arial"/>
                <w:sz w:val="20"/>
                <w:szCs w:val="20"/>
              </w:rPr>
              <w:t>Słaby stan ekologiczny</w:t>
            </w:r>
          </w:p>
        </w:tc>
        <w:tc>
          <w:tcPr>
            <w:tcW w:w="1161" w:type="dxa"/>
            <w:tcBorders>
              <w:top w:val="single" w:sz="4" w:space="0" w:color="auto"/>
              <w:bottom w:val="single" w:sz="4" w:space="0" w:color="auto"/>
            </w:tcBorders>
            <w:shd w:val="clear" w:color="auto" w:fill="FF0000"/>
            <w:vAlign w:val="center"/>
          </w:tcPr>
          <w:p w14:paraId="6FD8B1D2"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rPr>
              <w:t>stan chemiczny poniżej dobrego</w:t>
            </w:r>
          </w:p>
        </w:tc>
        <w:tc>
          <w:tcPr>
            <w:tcW w:w="767" w:type="dxa"/>
            <w:shd w:val="clear" w:color="auto" w:fill="FF0000"/>
            <w:vAlign w:val="center"/>
          </w:tcPr>
          <w:p w14:paraId="672ABE39"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41D69329" w14:textId="77777777" w:rsidTr="00B50584">
        <w:trPr>
          <w:trHeight w:val="340"/>
          <w:jc w:val="center"/>
        </w:trPr>
        <w:tc>
          <w:tcPr>
            <w:tcW w:w="1997" w:type="dxa"/>
            <w:vAlign w:val="center"/>
          </w:tcPr>
          <w:p w14:paraId="70914326" w14:textId="77777777" w:rsidR="00F41768" w:rsidRPr="00601839" w:rsidRDefault="00F41768"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RW700017584921</w:t>
            </w:r>
          </w:p>
        </w:tc>
        <w:tc>
          <w:tcPr>
            <w:tcW w:w="556" w:type="dxa"/>
            <w:shd w:val="clear" w:color="auto" w:fill="auto"/>
            <w:vAlign w:val="center"/>
          </w:tcPr>
          <w:p w14:paraId="0FC9F754"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2018</w:t>
            </w:r>
          </w:p>
        </w:tc>
        <w:tc>
          <w:tcPr>
            <w:tcW w:w="924" w:type="dxa"/>
            <w:gridSpan w:val="2"/>
            <w:shd w:val="clear" w:color="auto" w:fill="FFFF00"/>
            <w:vAlign w:val="center"/>
          </w:tcPr>
          <w:p w14:paraId="522201FE"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3</w:t>
            </w:r>
          </w:p>
        </w:tc>
        <w:tc>
          <w:tcPr>
            <w:tcW w:w="563" w:type="dxa"/>
            <w:gridSpan w:val="2"/>
            <w:shd w:val="clear" w:color="auto" w:fill="92D050"/>
            <w:vAlign w:val="center"/>
          </w:tcPr>
          <w:p w14:paraId="7DB35B1D"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&gt;1</w:t>
            </w:r>
          </w:p>
        </w:tc>
        <w:tc>
          <w:tcPr>
            <w:tcW w:w="622" w:type="dxa"/>
            <w:shd w:val="clear" w:color="auto" w:fill="FFFF00"/>
            <w:vAlign w:val="center"/>
          </w:tcPr>
          <w:p w14:paraId="64BB72AD"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92D050"/>
            <w:vAlign w:val="center"/>
          </w:tcPr>
          <w:p w14:paraId="062B3C87"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w:t>
            </w:r>
          </w:p>
        </w:tc>
        <w:tc>
          <w:tcPr>
            <w:tcW w:w="1428" w:type="dxa"/>
            <w:shd w:val="clear" w:color="auto" w:fill="FFFF00"/>
            <w:vAlign w:val="center"/>
          </w:tcPr>
          <w:p w14:paraId="43BDCD2D" w14:textId="77777777" w:rsidR="00F41768" w:rsidRPr="00601839" w:rsidRDefault="00F41768" w:rsidP="00FE24C8">
            <w:pPr>
              <w:spacing w:line="240" w:lineRule="auto"/>
              <w:jc w:val="center"/>
              <w:rPr>
                <w:rFonts w:cs="Arial"/>
                <w:sz w:val="20"/>
                <w:szCs w:val="20"/>
              </w:rPr>
            </w:pPr>
            <w:r w:rsidRPr="00601839">
              <w:rPr>
                <w:rFonts w:cs="Arial"/>
                <w:sz w:val="20"/>
                <w:szCs w:val="20"/>
              </w:rPr>
              <w:t>3</w:t>
            </w:r>
          </w:p>
          <w:p w14:paraId="637511C9" w14:textId="77777777" w:rsidR="00F41768" w:rsidRPr="00601839" w:rsidRDefault="00F41768"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top w:val="single" w:sz="4" w:space="0" w:color="auto"/>
              <w:bottom w:val="single" w:sz="4" w:space="0" w:color="auto"/>
            </w:tcBorders>
            <w:shd w:val="clear" w:color="auto" w:fill="FF0000"/>
            <w:vAlign w:val="center"/>
          </w:tcPr>
          <w:p w14:paraId="1D382F14"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rPr>
              <w:t>stan chemiczny poniżej dobrego</w:t>
            </w:r>
          </w:p>
        </w:tc>
        <w:tc>
          <w:tcPr>
            <w:tcW w:w="767" w:type="dxa"/>
            <w:shd w:val="clear" w:color="auto" w:fill="FF0000"/>
            <w:vAlign w:val="center"/>
          </w:tcPr>
          <w:p w14:paraId="0F72CAB1"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6A2864C6" w14:textId="77777777" w:rsidTr="00B50584">
        <w:trPr>
          <w:trHeight w:val="514"/>
          <w:jc w:val="center"/>
        </w:trPr>
        <w:tc>
          <w:tcPr>
            <w:tcW w:w="1997" w:type="dxa"/>
            <w:vAlign w:val="center"/>
          </w:tcPr>
          <w:p w14:paraId="5FD861D6" w14:textId="77777777" w:rsidR="00F41768" w:rsidRPr="00601839" w:rsidRDefault="00F41768"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RW7000185847889</w:t>
            </w:r>
          </w:p>
        </w:tc>
        <w:tc>
          <w:tcPr>
            <w:tcW w:w="556" w:type="dxa"/>
            <w:shd w:val="clear" w:color="auto" w:fill="auto"/>
            <w:vAlign w:val="center"/>
          </w:tcPr>
          <w:p w14:paraId="0B2E35B2"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2017</w:t>
            </w:r>
          </w:p>
        </w:tc>
        <w:tc>
          <w:tcPr>
            <w:tcW w:w="924" w:type="dxa"/>
            <w:gridSpan w:val="2"/>
            <w:shd w:val="clear" w:color="auto" w:fill="FFFF00"/>
            <w:vAlign w:val="center"/>
          </w:tcPr>
          <w:p w14:paraId="06CEB72C"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3</w:t>
            </w:r>
          </w:p>
        </w:tc>
        <w:tc>
          <w:tcPr>
            <w:tcW w:w="563" w:type="dxa"/>
            <w:gridSpan w:val="2"/>
            <w:shd w:val="clear" w:color="auto" w:fill="92D050"/>
            <w:vAlign w:val="center"/>
          </w:tcPr>
          <w:p w14:paraId="4355CDBA"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&gt;1</w:t>
            </w:r>
          </w:p>
        </w:tc>
        <w:tc>
          <w:tcPr>
            <w:tcW w:w="622" w:type="dxa"/>
            <w:shd w:val="clear" w:color="auto" w:fill="FFFF00"/>
            <w:vAlign w:val="center"/>
          </w:tcPr>
          <w:p w14:paraId="4DC241FE"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FFFFFF" w:themeFill="background1"/>
            <w:vAlign w:val="center"/>
          </w:tcPr>
          <w:p w14:paraId="306A9CEB"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w:t>
            </w:r>
          </w:p>
        </w:tc>
        <w:tc>
          <w:tcPr>
            <w:tcW w:w="1428" w:type="dxa"/>
            <w:shd w:val="clear" w:color="auto" w:fill="FFFF00"/>
            <w:vAlign w:val="center"/>
          </w:tcPr>
          <w:p w14:paraId="0512AF94" w14:textId="77777777" w:rsidR="00F41768" w:rsidRPr="00601839" w:rsidRDefault="00F41768" w:rsidP="00FE24C8">
            <w:pPr>
              <w:spacing w:line="240" w:lineRule="auto"/>
              <w:jc w:val="center"/>
              <w:rPr>
                <w:rFonts w:cs="Arial"/>
                <w:sz w:val="20"/>
                <w:szCs w:val="20"/>
              </w:rPr>
            </w:pPr>
            <w:r w:rsidRPr="00601839">
              <w:rPr>
                <w:rFonts w:cs="Arial"/>
                <w:sz w:val="20"/>
                <w:szCs w:val="20"/>
              </w:rPr>
              <w:t>3</w:t>
            </w:r>
          </w:p>
          <w:p w14:paraId="38E669D4" w14:textId="77777777" w:rsidR="00F41768" w:rsidRPr="00601839" w:rsidRDefault="00F41768"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top w:val="single" w:sz="4" w:space="0" w:color="auto"/>
              <w:bottom w:val="single" w:sz="4" w:space="0" w:color="auto"/>
            </w:tcBorders>
            <w:shd w:val="clear" w:color="auto" w:fill="FFFFFF" w:themeFill="background1"/>
            <w:vAlign w:val="center"/>
          </w:tcPr>
          <w:p w14:paraId="7A76B22B" w14:textId="77777777" w:rsidR="00F41768" w:rsidRPr="00601839" w:rsidRDefault="00F41768" w:rsidP="00FE24C8">
            <w:pPr>
              <w:spacing w:line="240" w:lineRule="auto"/>
              <w:jc w:val="center"/>
              <w:rPr>
                <w:rFonts w:cs="Arial"/>
                <w:sz w:val="20"/>
                <w:szCs w:val="20"/>
              </w:rPr>
            </w:pPr>
            <w:r w:rsidRPr="00601839">
              <w:rPr>
                <w:rFonts w:cs="Arial"/>
                <w:sz w:val="20"/>
                <w:szCs w:val="20"/>
              </w:rPr>
              <w:t>-</w:t>
            </w:r>
          </w:p>
        </w:tc>
        <w:tc>
          <w:tcPr>
            <w:tcW w:w="767" w:type="dxa"/>
            <w:shd w:val="clear" w:color="auto" w:fill="FF0000"/>
            <w:vAlign w:val="center"/>
          </w:tcPr>
          <w:p w14:paraId="369E18C1"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03C40373" w14:textId="77777777" w:rsidTr="00B50584">
        <w:trPr>
          <w:trHeight w:val="443"/>
          <w:jc w:val="center"/>
        </w:trPr>
        <w:tc>
          <w:tcPr>
            <w:tcW w:w="1997" w:type="dxa"/>
            <w:vAlign w:val="center"/>
          </w:tcPr>
          <w:p w14:paraId="2AAEF6C5" w14:textId="77777777" w:rsidR="00F41768" w:rsidRPr="00601839" w:rsidRDefault="00F41768"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RW700020584789</w:t>
            </w:r>
          </w:p>
        </w:tc>
        <w:tc>
          <w:tcPr>
            <w:tcW w:w="556" w:type="dxa"/>
            <w:shd w:val="clear" w:color="auto" w:fill="auto"/>
            <w:vAlign w:val="center"/>
          </w:tcPr>
          <w:p w14:paraId="153D9A31"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2017-2019</w:t>
            </w:r>
          </w:p>
        </w:tc>
        <w:tc>
          <w:tcPr>
            <w:tcW w:w="924" w:type="dxa"/>
            <w:gridSpan w:val="2"/>
            <w:shd w:val="clear" w:color="auto" w:fill="92D050"/>
            <w:vAlign w:val="center"/>
          </w:tcPr>
          <w:p w14:paraId="77510D3C"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w:t>
            </w:r>
          </w:p>
        </w:tc>
        <w:tc>
          <w:tcPr>
            <w:tcW w:w="563" w:type="dxa"/>
            <w:gridSpan w:val="2"/>
            <w:shd w:val="clear" w:color="auto" w:fill="00B0F0"/>
            <w:vAlign w:val="center"/>
          </w:tcPr>
          <w:p w14:paraId="7B75A2EA"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1</w:t>
            </w:r>
          </w:p>
        </w:tc>
        <w:tc>
          <w:tcPr>
            <w:tcW w:w="622" w:type="dxa"/>
            <w:shd w:val="clear" w:color="auto" w:fill="FFFF00"/>
            <w:vAlign w:val="center"/>
          </w:tcPr>
          <w:p w14:paraId="6AF7EF67"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92D050"/>
            <w:vAlign w:val="center"/>
          </w:tcPr>
          <w:p w14:paraId="44A8411F"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w:t>
            </w:r>
          </w:p>
        </w:tc>
        <w:tc>
          <w:tcPr>
            <w:tcW w:w="1428" w:type="dxa"/>
            <w:shd w:val="clear" w:color="auto" w:fill="FFFF00"/>
            <w:vAlign w:val="center"/>
          </w:tcPr>
          <w:p w14:paraId="05D72219" w14:textId="77777777" w:rsidR="00F41768" w:rsidRPr="00601839" w:rsidRDefault="00F41768" w:rsidP="00FE24C8">
            <w:pPr>
              <w:spacing w:line="240" w:lineRule="auto"/>
              <w:jc w:val="center"/>
              <w:rPr>
                <w:rFonts w:cs="Arial"/>
                <w:sz w:val="20"/>
                <w:szCs w:val="20"/>
              </w:rPr>
            </w:pPr>
            <w:r w:rsidRPr="00601839">
              <w:rPr>
                <w:rFonts w:cs="Arial"/>
                <w:sz w:val="20"/>
                <w:szCs w:val="20"/>
              </w:rPr>
              <w:t>3</w:t>
            </w:r>
          </w:p>
          <w:p w14:paraId="2943D8C6" w14:textId="77777777" w:rsidR="00F41768" w:rsidRPr="00601839" w:rsidRDefault="00F41768"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top w:val="single" w:sz="4" w:space="0" w:color="auto"/>
              <w:bottom w:val="single" w:sz="4" w:space="0" w:color="auto"/>
            </w:tcBorders>
            <w:shd w:val="clear" w:color="auto" w:fill="FF0000"/>
            <w:vAlign w:val="center"/>
          </w:tcPr>
          <w:p w14:paraId="2ADFE68B"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rPr>
              <w:t>stan chemiczny poniżej dobrego</w:t>
            </w:r>
          </w:p>
        </w:tc>
        <w:tc>
          <w:tcPr>
            <w:tcW w:w="767" w:type="dxa"/>
            <w:shd w:val="clear" w:color="auto" w:fill="FF0000"/>
            <w:vAlign w:val="center"/>
          </w:tcPr>
          <w:p w14:paraId="6A9C2854"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7814CC75" w14:textId="77777777" w:rsidTr="00B50584">
        <w:trPr>
          <w:trHeight w:val="340"/>
          <w:jc w:val="center"/>
        </w:trPr>
        <w:tc>
          <w:tcPr>
            <w:tcW w:w="1997" w:type="dxa"/>
            <w:vAlign w:val="center"/>
          </w:tcPr>
          <w:p w14:paraId="11C4F998" w14:textId="77777777" w:rsidR="00F41768" w:rsidRPr="00601839" w:rsidRDefault="00F41768"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RW700020584869</w:t>
            </w:r>
          </w:p>
        </w:tc>
        <w:tc>
          <w:tcPr>
            <w:tcW w:w="556" w:type="dxa"/>
            <w:shd w:val="clear" w:color="auto" w:fill="auto"/>
            <w:vAlign w:val="center"/>
          </w:tcPr>
          <w:p w14:paraId="4CA7F324"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2017</w:t>
            </w:r>
          </w:p>
        </w:tc>
        <w:tc>
          <w:tcPr>
            <w:tcW w:w="924" w:type="dxa"/>
            <w:gridSpan w:val="2"/>
            <w:shd w:val="clear" w:color="auto" w:fill="FFFF00"/>
            <w:vAlign w:val="center"/>
          </w:tcPr>
          <w:p w14:paraId="62278B63"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3</w:t>
            </w:r>
          </w:p>
        </w:tc>
        <w:tc>
          <w:tcPr>
            <w:tcW w:w="563" w:type="dxa"/>
            <w:gridSpan w:val="2"/>
            <w:shd w:val="clear" w:color="auto" w:fill="92D050"/>
            <w:vAlign w:val="center"/>
          </w:tcPr>
          <w:p w14:paraId="221B309B"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w:t>
            </w:r>
            <w:r w:rsidR="00917B0C" w:rsidRPr="00601839">
              <w:rPr>
                <w:rFonts w:cs="Arial"/>
                <w:sz w:val="20"/>
                <w:szCs w:val="20"/>
                <w:lang w:eastAsia="pl-PL"/>
              </w:rPr>
              <w:t>1</w:t>
            </w:r>
          </w:p>
        </w:tc>
        <w:tc>
          <w:tcPr>
            <w:tcW w:w="622" w:type="dxa"/>
            <w:shd w:val="clear" w:color="auto" w:fill="FFFF00"/>
            <w:vAlign w:val="center"/>
          </w:tcPr>
          <w:p w14:paraId="08246368"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FFFFFF" w:themeFill="background1"/>
            <w:vAlign w:val="center"/>
          </w:tcPr>
          <w:p w14:paraId="77064FFD"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w:t>
            </w:r>
          </w:p>
        </w:tc>
        <w:tc>
          <w:tcPr>
            <w:tcW w:w="1428" w:type="dxa"/>
            <w:shd w:val="clear" w:color="auto" w:fill="FFFF00"/>
            <w:vAlign w:val="center"/>
          </w:tcPr>
          <w:p w14:paraId="48379A7D" w14:textId="77777777" w:rsidR="00F41768" w:rsidRPr="00601839" w:rsidRDefault="00F41768" w:rsidP="00FE24C8">
            <w:pPr>
              <w:spacing w:line="240" w:lineRule="auto"/>
              <w:jc w:val="center"/>
              <w:rPr>
                <w:rFonts w:cs="Arial"/>
                <w:sz w:val="20"/>
                <w:szCs w:val="20"/>
              </w:rPr>
            </w:pPr>
            <w:r w:rsidRPr="00601839">
              <w:rPr>
                <w:rFonts w:cs="Arial"/>
                <w:sz w:val="20"/>
                <w:szCs w:val="20"/>
              </w:rPr>
              <w:t>3</w:t>
            </w:r>
          </w:p>
          <w:p w14:paraId="182E97BC" w14:textId="77777777" w:rsidR="00F41768" w:rsidRPr="00601839" w:rsidRDefault="00F41768"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top w:val="single" w:sz="4" w:space="0" w:color="auto"/>
              <w:bottom w:val="single" w:sz="4" w:space="0" w:color="auto"/>
            </w:tcBorders>
            <w:shd w:val="clear" w:color="auto" w:fill="FFFFFF" w:themeFill="background1"/>
            <w:vAlign w:val="center"/>
          </w:tcPr>
          <w:p w14:paraId="4E7FD778" w14:textId="77777777" w:rsidR="00F41768" w:rsidRPr="00601839" w:rsidRDefault="00F41768" w:rsidP="00FE24C8">
            <w:pPr>
              <w:spacing w:line="240" w:lineRule="auto"/>
              <w:jc w:val="center"/>
              <w:rPr>
                <w:rFonts w:cs="Arial"/>
                <w:sz w:val="20"/>
                <w:szCs w:val="20"/>
              </w:rPr>
            </w:pPr>
            <w:r w:rsidRPr="00601839">
              <w:rPr>
                <w:rFonts w:cs="Arial"/>
                <w:sz w:val="20"/>
                <w:szCs w:val="20"/>
              </w:rPr>
              <w:t>-</w:t>
            </w:r>
          </w:p>
        </w:tc>
        <w:tc>
          <w:tcPr>
            <w:tcW w:w="767" w:type="dxa"/>
            <w:shd w:val="clear" w:color="auto" w:fill="FF0000"/>
            <w:vAlign w:val="center"/>
          </w:tcPr>
          <w:p w14:paraId="1979FE13" w14:textId="77777777" w:rsidR="00F41768" w:rsidRPr="00601839" w:rsidRDefault="00F41768"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2B4007EA" w14:textId="77777777" w:rsidTr="00B50584">
        <w:trPr>
          <w:trHeight w:val="340"/>
          <w:jc w:val="center"/>
        </w:trPr>
        <w:tc>
          <w:tcPr>
            <w:tcW w:w="1997" w:type="dxa"/>
            <w:vAlign w:val="center"/>
          </w:tcPr>
          <w:p w14:paraId="50F48F20" w14:textId="77777777" w:rsidR="00917B0C" w:rsidRPr="00601839" w:rsidRDefault="00917B0C"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RW70002058489</w:t>
            </w:r>
          </w:p>
        </w:tc>
        <w:tc>
          <w:tcPr>
            <w:tcW w:w="556" w:type="dxa"/>
            <w:shd w:val="clear" w:color="auto" w:fill="auto"/>
            <w:vAlign w:val="center"/>
          </w:tcPr>
          <w:p w14:paraId="5123AABF"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2017-2019</w:t>
            </w:r>
          </w:p>
        </w:tc>
        <w:tc>
          <w:tcPr>
            <w:tcW w:w="924" w:type="dxa"/>
            <w:gridSpan w:val="2"/>
            <w:shd w:val="clear" w:color="auto" w:fill="FFFF00"/>
            <w:vAlign w:val="center"/>
          </w:tcPr>
          <w:p w14:paraId="605A3F58"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3</w:t>
            </w:r>
          </w:p>
        </w:tc>
        <w:tc>
          <w:tcPr>
            <w:tcW w:w="563" w:type="dxa"/>
            <w:gridSpan w:val="2"/>
            <w:shd w:val="clear" w:color="auto" w:fill="00B0F0"/>
            <w:vAlign w:val="center"/>
          </w:tcPr>
          <w:p w14:paraId="013D0AA2"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1</w:t>
            </w:r>
          </w:p>
        </w:tc>
        <w:tc>
          <w:tcPr>
            <w:tcW w:w="622" w:type="dxa"/>
            <w:shd w:val="clear" w:color="auto" w:fill="FFFF00"/>
            <w:vAlign w:val="center"/>
          </w:tcPr>
          <w:p w14:paraId="1DCD9F67"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92D050"/>
            <w:vAlign w:val="center"/>
          </w:tcPr>
          <w:p w14:paraId="7468EEE2"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2</w:t>
            </w:r>
          </w:p>
        </w:tc>
        <w:tc>
          <w:tcPr>
            <w:tcW w:w="1428" w:type="dxa"/>
            <w:shd w:val="clear" w:color="auto" w:fill="FFFF00"/>
            <w:vAlign w:val="center"/>
          </w:tcPr>
          <w:p w14:paraId="78A14FD8" w14:textId="77777777" w:rsidR="00917B0C" w:rsidRPr="00601839" w:rsidRDefault="00917B0C" w:rsidP="00FE24C8">
            <w:pPr>
              <w:spacing w:line="240" w:lineRule="auto"/>
              <w:jc w:val="center"/>
              <w:rPr>
                <w:rFonts w:cs="Arial"/>
                <w:sz w:val="20"/>
                <w:szCs w:val="20"/>
              </w:rPr>
            </w:pPr>
            <w:r w:rsidRPr="00601839">
              <w:rPr>
                <w:rFonts w:cs="Arial"/>
                <w:sz w:val="20"/>
                <w:szCs w:val="20"/>
              </w:rPr>
              <w:t>3</w:t>
            </w:r>
          </w:p>
          <w:p w14:paraId="5F80FDBD" w14:textId="77777777" w:rsidR="00917B0C" w:rsidRPr="00601839" w:rsidRDefault="00917B0C"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top w:val="single" w:sz="4" w:space="0" w:color="auto"/>
              <w:bottom w:val="single" w:sz="4" w:space="0" w:color="auto"/>
            </w:tcBorders>
            <w:shd w:val="clear" w:color="auto" w:fill="FF0000"/>
            <w:vAlign w:val="center"/>
          </w:tcPr>
          <w:p w14:paraId="729327A1"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rPr>
              <w:t>stan chemiczny poniżej dobrego</w:t>
            </w:r>
          </w:p>
        </w:tc>
        <w:tc>
          <w:tcPr>
            <w:tcW w:w="767" w:type="dxa"/>
            <w:shd w:val="clear" w:color="auto" w:fill="FF0000"/>
            <w:vAlign w:val="center"/>
          </w:tcPr>
          <w:p w14:paraId="126441E1"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zły stan wód</w:t>
            </w:r>
          </w:p>
        </w:tc>
      </w:tr>
      <w:tr w:rsidR="00601839" w:rsidRPr="00601839" w14:paraId="71BA5FDD" w14:textId="77777777" w:rsidTr="00B50584">
        <w:trPr>
          <w:trHeight w:val="70"/>
          <w:jc w:val="center"/>
        </w:trPr>
        <w:tc>
          <w:tcPr>
            <w:tcW w:w="1997" w:type="dxa"/>
            <w:vAlign w:val="center"/>
          </w:tcPr>
          <w:p w14:paraId="527C782B" w14:textId="77777777" w:rsidR="00917B0C" w:rsidRPr="00601839" w:rsidRDefault="00917B0C" w:rsidP="00FE24C8">
            <w:pPr>
              <w:suppressAutoHyphens w:val="0"/>
              <w:spacing w:line="240" w:lineRule="auto"/>
              <w:jc w:val="center"/>
              <w:rPr>
                <w:rFonts w:eastAsia="Times New Roman" w:cs="Arial"/>
                <w:color w:val="000000"/>
                <w:sz w:val="20"/>
                <w:szCs w:val="20"/>
                <w:lang w:eastAsia="pl-PL"/>
              </w:rPr>
            </w:pPr>
            <w:r w:rsidRPr="00601839">
              <w:rPr>
                <w:rFonts w:eastAsia="Times New Roman" w:cs="Arial"/>
                <w:color w:val="000000"/>
                <w:sz w:val="20"/>
                <w:szCs w:val="20"/>
                <w:lang w:eastAsia="pl-PL"/>
              </w:rPr>
              <w:t>RW700020584911</w:t>
            </w:r>
          </w:p>
        </w:tc>
        <w:tc>
          <w:tcPr>
            <w:tcW w:w="556" w:type="dxa"/>
            <w:shd w:val="clear" w:color="auto" w:fill="auto"/>
            <w:vAlign w:val="center"/>
          </w:tcPr>
          <w:p w14:paraId="0C1AF380"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2017</w:t>
            </w:r>
          </w:p>
        </w:tc>
        <w:tc>
          <w:tcPr>
            <w:tcW w:w="924" w:type="dxa"/>
            <w:gridSpan w:val="2"/>
            <w:shd w:val="clear" w:color="auto" w:fill="FFFF00"/>
            <w:vAlign w:val="center"/>
          </w:tcPr>
          <w:p w14:paraId="00FC1BDE"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3</w:t>
            </w:r>
          </w:p>
        </w:tc>
        <w:tc>
          <w:tcPr>
            <w:tcW w:w="563" w:type="dxa"/>
            <w:gridSpan w:val="2"/>
            <w:shd w:val="clear" w:color="auto" w:fill="00B0F0"/>
            <w:vAlign w:val="center"/>
          </w:tcPr>
          <w:p w14:paraId="62C5C71F"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1</w:t>
            </w:r>
          </w:p>
        </w:tc>
        <w:tc>
          <w:tcPr>
            <w:tcW w:w="622" w:type="dxa"/>
            <w:shd w:val="clear" w:color="auto" w:fill="FFFF00"/>
            <w:vAlign w:val="center"/>
          </w:tcPr>
          <w:p w14:paraId="5874E84C"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&gt;2</w:t>
            </w:r>
          </w:p>
        </w:tc>
        <w:tc>
          <w:tcPr>
            <w:tcW w:w="1054" w:type="dxa"/>
            <w:shd w:val="clear" w:color="auto" w:fill="92D050"/>
            <w:vAlign w:val="center"/>
          </w:tcPr>
          <w:p w14:paraId="18009077"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2</w:t>
            </w:r>
          </w:p>
        </w:tc>
        <w:tc>
          <w:tcPr>
            <w:tcW w:w="1428" w:type="dxa"/>
            <w:shd w:val="clear" w:color="auto" w:fill="FFFF00"/>
            <w:vAlign w:val="center"/>
          </w:tcPr>
          <w:p w14:paraId="68B2EB70" w14:textId="77777777" w:rsidR="00917B0C" w:rsidRPr="00601839" w:rsidRDefault="00917B0C" w:rsidP="00FE24C8">
            <w:pPr>
              <w:spacing w:line="240" w:lineRule="auto"/>
              <w:jc w:val="center"/>
              <w:rPr>
                <w:rFonts w:cs="Arial"/>
                <w:sz w:val="20"/>
                <w:szCs w:val="20"/>
              </w:rPr>
            </w:pPr>
            <w:r w:rsidRPr="00601839">
              <w:rPr>
                <w:rFonts w:cs="Arial"/>
                <w:sz w:val="20"/>
                <w:szCs w:val="20"/>
              </w:rPr>
              <w:t>3</w:t>
            </w:r>
          </w:p>
          <w:p w14:paraId="32FF0918" w14:textId="77777777" w:rsidR="00917B0C" w:rsidRPr="00601839" w:rsidRDefault="00917B0C" w:rsidP="00FE24C8">
            <w:pPr>
              <w:spacing w:line="240" w:lineRule="auto"/>
              <w:jc w:val="center"/>
              <w:rPr>
                <w:rFonts w:cs="Arial"/>
                <w:sz w:val="20"/>
                <w:szCs w:val="20"/>
              </w:rPr>
            </w:pPr>
            <w:r w:rsidRPr="00601839">
              <w:rPr>
                <w:rFonts w:cs="Arial"/>
                <w:sz w:val="20"/>
                <w:szCs w:val="20"/>
              </w:rPr>
              <w:t>Umiarkowany stan ekologiczny</w:t>
            </w:r>
          </w:p>
        </w:tc>
        <w:tc>
          <w:tcPr>
            <w:tcW w:w="1161" w:type="dxa"/>
            <w:tcBorders>
              <w:top w:val="single" w:sz="4" w:space="0" w:color="auto"/>
              <w:bottom w:val="single" w:sz="4" w:space="0" w:color="auto"/>
            </w:tcBorders>
            <w:shd w:val="clear" w:color="auto" w:fill="FF0000"/>
            <w:vAlign w:val="center"/>
          </w:tcPr>
          <w:p w14:paraId="7D0CBCA6"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rPr>
              <w:t>stan chemiczny poniżej dobrego</w:t>
            </w:r>
          </w:p>
        </w:tc>
        <w:tc>
          <w:tcPr>
            <w:tcW w:w="767" w:type="dxa"/>
            <w:shd w:val="clear" w:color="auto" w:fill="FF0000"/>
            <w:vAlign w:val="center"/>
          </w:tcPr>
          <w:p w14:paraId="6CAE31D3" w14:textId="77777777" w:rsidR="00917B0C" w:rsidRPr="00601839" w:rsidRDefault="00917B0C" w:rsidP="00FE24C8">
            <w:pPr>
              <w:spacing w:line="240" w:lineRule="auto"/>
              <w:jc w:val="center"/>
              <w:rPr>
                <w:rFonts w:cs="Arial"/>
                <w:sz w:val="20"/>
                <w:szCs w:val="20"/>
                <w:lang w:eastAsia="pl-PL"/>
              </w:rPr>
            </w:pPr>
            <w:r w:rsidRPr="00601839">
              <w:rPr>
                <w:rFonts w:cs="Arial"/>
                <w:sz w:val="20"/>
                <w:szCs w:val="20"/>
                <w:lang w:eastAsia="pl-PL"/>
              </w:rPr>
              <w:t>zły stan wód</w:t>
            </w:r>
          </w:p>
        </w:tc>
      </w:tr>
    </w:tbl>
    <w:p w14:paraId="15FC9700" w14:textId="77777777" w:rsidR="00BA097F" w:rsidRPr="00601839" w:rsidRDefault="00165973" w:rsidP="00FE24C8">
      <w:pPr>
        <w:pStyle w:val="Bezodstpw"/>
        <w:spacing w:before="40" w:line="240" w:lineRule="auto"/>
        <w:jc w:val="center"/>
        <w:rPr>
          <w:rFonts w:cs="Arial"/>
          <w:sz w:val="20"/>
        </w:rPr>
      </w:pPr>
      <w:r w:rsidRPr="00601839">
        <w:rPr>
          <w:rFonts w:cs="Arial"/>
          <w:sz w:val="20"/>
        </w:rPr>
        <w:t xml:space="preserve">źródło: </w:t>
      </w:r>
      <w:r w:rsidR="00317EAA" w:rsidRPr="00601839">
        <w:rPr>
          <w:rFonts w:cs="Arial"/>
          <w:sz w:val="20"/>
        </w:rPr>
        <w:t>Główny Inspektorat Ochrony Środowiska</w:t>
      </w:r>
    </w:p>
    <w:p w14:paraId="16399C44" w14:textId="77777777" w:rsidR="00BA097F" w:rsidRPr="00601839" w:rsidRDefault="00165973" w:rsidP="00360C9A">
      <w:pPr>
        <w:rPr>
          <w:lang w:eastAsia="pl-PL"/>
        </w:rPr>
      </w:pPr>
      <w:r w:rsidRPr="00601839">
        <w:rPr>
          <w:lang w:eastAsia="pl-PL"/>
        </w:rPr>
        <w:t xml:space="preserve">Ocenę stanu ekologicznego JCWP wykonano na podstawie badań biologicznych i wspierających je badań fizykochemicznych. Dodatkowo uwzględniono elementy </w:t>
      </w:r>
      <w:proofErr w:type="spellStart"/>
      <w:r w:rsidRPr="00601839">
        <w:rPr>
          <w:lang w:eastAsia="pl-PL"/>
        </w:rPr>
        <w:t>hydromorfologiczne</w:t>
      </w:r>
      <w:proofErr w:type="spellEnd"/>
      <w:r w:rsidRPr="00601839">
        <w:rPr>
          <w:lang w:eastAsia="pl-PL"/>
        </w:rPr>
        <w:t xml:space="preserve"> </w:t>
      </w:r>
      <w:r w:rsidR="00FC26ED" w:rsidRPr="00601839">
        <w:rPr>
          <w:lang w:eastAsia="pl-PL"/>
        </w:rPr>
        <w:t>odzwierciedlające</w:t>
      </w:r>
      <w:r w:rsidRPr="00601839">
        <w:rPr>
          <w:lang w:eastAsia="pl-PL"/>
        </w:rPr>
        <w:t xml:space="preserve"> cechy środowiska, które wpływają na warunki bytowania organizmów żywych, np. reżim hydrologiczny wód czy ciągłość rzeki.</w:t>
      </w:r>
    </w:p>
    <w:p w14:paraId="3B2C9832" w14:textId="77777777" w:rsidR="00BA097F" w:rsidRPr="00630CF4" w:rsidRDefault="00BA097F" w:rsidP="00360C9A">
      <w:pPr>
        <w:spacing w:before="40" w:line="240" w:lineRule="auto"/>
        <w:rPr>
          <w:color w:val="auto"/>
          <w:highlight w:val="yellow"/>
          <w:lang w:eastAsia="pl-PL"/>
        </w:rPr>
      </w:pPr>
    </w:p>
    <w:p w14:paraId="38D7988C" w14:textId="77777777" w:rsidR="009D5CD4" w:rsidRPr="0050574A" w:rsidRDefault="00165973" w:rsidP="00360C9A">
      <w:pPr>
        <w:pStyle w:val="Nagwek3"/>
        <w:tabs>
          <w:tab w:val="left" w:pos="1993"/>
        </w:tabs>
        <w:rPr>
          <w:rFonts w:eastAsia="Calibri" w:cs="Arial"/>
          <w:color w:val="auto"/>
        </w:rPr>
      </w:pPr>
      <w:bookmarkStart w:id="255" w:name="_Toc420324348"/>
      <w:bookmarkStart w:id="256" w:name="_Toc379803260"/>
      <w:bookmarkStart w:id="257" w:name="_Toc84417212"/>
      <w:r w:rsidRPr="00EC303E">
        <w:rPr>
          <w:rFonts w:eastAsia="Calibri" w:cs="Arial"/>
          <w:color w:val="auto"/>
        </w:rPr>
        <w:lastRenderedPageBreak/>
        <w:t>5.4.3. Wody podziemne</w:t>
      </w:r>
      <w:bookmarkEnd w:id="255"/>
      <w:bookmarkEnd w:id="256"/>
      <w:bookmarkEnd w:id="257"/>
    </w:p>
    <w:p w14:paraId="4203F94B" w14:textId="77777777" w:rsidR="00EC303E" w:rsidRDefault="009D5CD4" w:rsidP="00360C9A">
      <w:pPr>
        <w:rPr>
          <w:rFonts w:cs="Arial"/>
          <w:color w:val="auto"/>
          <w:lang w:eastAsia="pl-PL"/>
        </w:rPr>
      </w:pPr>
      <w:r>
        <w:t>Występowanie wód podziemnych jest ściśle związane z budową geologiczną omawianego obszaru. Na terenie gminy użytkowy poziom wodonośny występuje głównie w utworach czwartorzędowych. Wyjątek stanowią rejony Dzietrzychowa, gdzie poziom użytkowy o różnorzędnym znaczeniu występuje w utworach czwartorzędu, trzeciorzędu lub łącznie. W utworach czwartorzędowych poziom wodonośny ma charakter nieciągły, występuje na różnych głębokościach przeważnie od kilkunastu do około 100 metrów, często w formie soczew. Poziom wodonośny czwartorzędowy zbudowany jest głównie z piasków i żwirów. Zwierciadło wody stabilizuje się blisko lub powyżej powierzchni terenu. W utworach trzeciorzędu użytkowy poziom wodonośny jest również nieciągły. Zwierciadło wody stabilizuje się zazwyczaj powyżej powierzchni terenu. Woda w utworach trzeciorzędowych pojawia się najpłycej na głęboko</w:t>
      </w:r>
      <w:r w:rsidR="00752E01">
        <w:t>ści 132</w:t>
      </w:r>
      <w:r>
        <w:t>m (w miejscowości Romankowo). Na całym obszarze gminy istnieje dobra izolacja pierwszego użytkowego poziomu wodonośnego, na powierzchni przeważają utwory nieprzepuszczalne i słabo przepuszcz</w:t>
      </w:r>
      <w:r w:rsidR="00350748">
        <w:t>alne w postaci glin zwałowych i </w:t>
      </w:r>
      <w:r>
        <w:t>iłów, stąd infiltracja wód opadowych jest utrudniona. Zabezpiecza to wody podziemne przed przenikaniem zanieczyszczeń z powierzchni terenu. Na terenie miasta Sępopol, podobnie jak na większości obszaru gminy, poziom użytkowy wód podziemnych znajduje się w utworach czwartorzędowych. Miąższość warstwy wodonośnej wynosi tu ok. 10 metrów</w:t>
      </w:r>
      <w:r w:rsidR="00647429">
        <w:t>.</w:t>
      </w:r>
      <w:r>
        <w:rPr>
          <w:rStyle w:val="Odwoanieprzypisudolnego"/>
        </w:rPr>
        <w:footnoteReference w:id="10"/>
      </w:r>
      <w:r w:rsidR="0050574A">
        <w:t xml:space="preserve"> </w:t>
      </w:r>
      <w:r w:rsidR="00B556C4" w:rsidRPr="00EC303E">
        <w:rPr>
          <w:rFonts w:cs="Arial"/>
          <w:color w:val="auto"/>
          <w:lang w:eastAsia="pl-PL"/>
        </w:rPr>
        <w:t xml:space="preserve">Teren gminy </w:t>
      </w:r>
      <w:r w:rsidR="00E139E9" w:rsidRPr="00EC303E">
        <w:rPr>
          <w:rFonts w:cs="Arial"/>
          <w:color w:val="auto"/>
          <w:lang w:eastAsia="pl-PL"/>
        </w:rPr>
        <w:t>Sępopol</w:t>
      </w:r>
      <w:r w:rsidR="00B556C4" w:rsidRPr="00EC303E">
        <w:rPr>
          <w:rFonts w:cs="Arial"/>
          <w:color w:val="auto"/>
          <w:lang w:eastAsia="pl-PL"/>
        </w:rPr>
        <w:t xml:space="preserve"> leży w zasięgu Głównego Zbiornika Wód Podziemnych nr </w:t>
      </w:r>
      <w:r w:rsidR="005D7596" w:rsidRPr="00EC303E">
        <w:rPr>
          <w:rFonts w:cs="Arial"/>
          <w:color w:val="auto"/>
          <w:lang w:eastAsia="pl-PL"/>
        </w:rPr>
        <w:t>205</w:t>
      </w:r>
      <w:r w:rsidR="00B556C4" w:rsidRPr="00EC303E">
        <w:rPr>
          <w:rFonts w:cs="Arial"/>
          <w:color w:val="auto"/>
          <w:lang w:eastAsia="pl-PL"/>
        </w:rPr>
        <w:t xml:space="preserve"> </w:t>
      </w:r>
      <w:proofErr w:type="spellStart"/>
      <w:r w:rsidR="005D7596" w:rsidRPr="00EC303E">
        <w:rPr>
          <w:rFonts w:cs="Arial"/>
          <w:color w:val="auto"/>
          <w:lang w:eastAsia="pl-PL"/>
        </w:rPr>
        <w:t>Subzbiornik</w:t>
      </w:r>
      <w:proofErr w:type="spellEnd"/>
      <w:r w:rsidR="005D7596" w:rsidRPr="00EC303E">
        <w:rPr>
          <w:rFonts w:cs="Arial"/>
          <w:color w:val="auto"/>
          <w:lang w:eastAsia="pl-PL"/>
        </w:rPr>
        <w:t xml:space="preserve"> Warmia. Szczegółowa </w:t>
      </w:r>
      <w:r w:rsidR="0050574A">
        <w:rPr>
          <w:rFonts w:cs="Arial"/>
          <w:color w:val="auto"/>
          <w:lang w:eastAsia="pl-PL"/>
        </w:rPr>
        <w:t>opis</w:t>
      </w:r>
      <w:r w:rsidR="005D7596" w:rsidRPr="00EC303E">
        <w:rPr>
          <w:rFonts w:cs="Arial"/>
          <w:color w:val="auto"/>
          <w:lang w:eastAsia="pl-PL"/>
        </w:rPr>
        <w:t xml:space="preserve"> GZWP znajduje się w poniższej tabeli.</w:t>
      </w:r>
    </w:p>
    <w:p w14:paraId="2D7F8232" w14:textId="77777777" w:rsidR="00752E01" w:rsidRPr="00752E01" w:rsidRDefault="00752E01" w:rsidP="00360C9A"/>
    <w:p w14:paraId="0FB28ABD" w14:textId="14F3B5CC" w:rsidR="00EC303E" w:rsidRDefault="00EC303E" w:rsidP="00360C9A">
      <w:pPr>
        <w:pStyle w:val="Legenda"/>
        <w:rPr>
          <w:rFonts w:cs="Arial"/>
          <w:color w:val="auto"/>
        </w:rPr>
      </w:pPr>
      <w:bookmarkStart w:id="258" w:name="_Toc84417288"/>
      <w:r>
        <w:t xml:space="preserve">Tabela </w:t>
      </w:r>
      <w:fldSimple w:instr=" SEQ Tabela \* ARABIC ">
        <w:r w:rsidR="00FF485A">
          <w:rPr>
            <w:noProof/>
          </w:rPr>
          <w:t>23</w:t>
        </w:r>
      </w:fldSimple>
      <w:r>
        <w:t xml:space="preserve">. Charakterystyka GZWP </w:t>
      </w:r>
      <w:proofErr w:type="spellStart"/>
      <w:r>
        <w:t>Subzbiornik</w:t>
      </w:r>
      <w:proofErr w:type="spellEnd"/>
      <w:r>
        <w:t xml:space="preserve"> Warmia.</w:t>
      </w:r>
      <w:bookmarkEnd w:id="258"/>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393"/>
      </w:tblGrid>
      <w:tr w:rsidR="00EC303E" w:rsidRPr="005C4486" w14:paraId="49A379F3" w14:textId="77777777" w:rsidTr="00752E01">
        <w:trPr>
          <w:cnfStyle w:val="100000000000" w:firstRow="1" w:lastRow="0" w:firstColumn="0" w:lastColumn="0" w:oddVBand="0" w:evenVBand="0" w:oddHBand="0" w:evenHBand="0" w:firstRowFirstColumn="0" w:firstRowLastColumn="0" w:lastRowFirstColumn="0" w:lastRowLastColumn="0"/>
          <w:trHeight w:val="125"/>
          <w:tblHeader/>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F812E94" w14:textId="77777777" w:rsidR="00EC303E" w:rsidRPr="005C4486" w:rsidRDefault="00EC303E" w:rsidP="00350748">
            <w:pPr>
              <w:jc w:val="left"/>
              <w:rPr>
                <w:rFonts w:cs="Arial"/>
                <w:color w:val="auto"/>
                <w:sz w:val="20"/>
                <w:szCs w:val="20"/>
              </w:rPr>
            </w:pPr>
            <w:r w:rsidRPr="005C4486">
              <w:rPr>
                <w:rFonts w:cs="Arial"/>
                <w:color w:val="auto"/>
                <w:sz w:val="20"/>
                <w:szCs w:val="20"/>
              </w:rPr>
              <w:t>Nazwa GZWP</w:t>
            </w:r>
          </w:p>
        </w:tc>
        <w:tc>
          <w:tcPr>
            <w:tcW w:w="43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9E4CD44" w14:textId="77777777" w:rsidR="00EC303E" w:rsidRPr="005C4486" w:rsidRDefault="00EC303E" w:rsidP="00350748">
            <w:pPr>
              <w:pStyle w:val="Bezodstpw"/>
              <w:spacing w:line="240" w:lineRule="auto"/>
              <w:jc w:val="left"/>
              <w:cnfStyle w:val="100000000000" w:firstRow="1" w:lastRow="0" w:firstColumn="0" w:lastColumn="0" w:oddVBand="0" w:evenVBand="0" w:oddHBand="0" w:evenHBand="0" w:firstRowFirstColumn="0" w:firstRowLastColumn="0" w:lastRowFirstColumn="0" w:lastRowLastColumn="0"/>
              <w:rPr>
                <w:rFonts w:cs="Arial"/>
                <w:sz w:val="20"/>
                <w:szCs w:val="20"/>
              </w:rPr>
            </w:pPr>
            <w:r w:rsidRPr="005C4486">
              <w:rPr>
                <w:rFonts w:cs="Arial"/>
                <w:sz w:val="20"/>
                <w:szCs w:val="20"/>
              </w:rPr>
              <w:t xml:space="preserve">GZWP nr </w:t>
            </w:r>
            <w:r>
              <w:rPr>
                <w:rFonts w:cs="Arial"/>
                <w:sz w:val="20"/>
                <w:szCs w:val="20"/>
              </w:rPr>
              <w:t>205</w:t>
            </w:r>
            <w:r w:rsidRPr="005C4486">
              <w:rPr>
                <w:rFonts w:cs="Arial"/>
                <w:sz w:val="20"/>
                <w:szCs w:val="20"/>
              </w:rPr>
              <w:t xml:space="preserve"> </w:t>
            </w:r>
            <w:proofErr w:type="spellStart"/>
            <w:r>
              <w:rPr>
                <w:rFonts w:cs="Arial"/>
                <w:color w:val="auto"/>
                <w:sz w:val="20"/>
                <w:szCs w:val="20"/>
              </w:rPr>
              <w:t>Subzbiornik</w:t>
            </w:r>
            <w:proofErr w:type="spellEnd"/>
            <w:r>
              <w:rPr>
                <w:rFonts w:cs="Arial"/>
                <w:color w:val="auto"/>
                <w:sz w:val="20"/>
                <w:szCs w:val="20"/>
              </w:rPr>
              <w:t xml:space="preserve"> Warmia</w:t>
            </w:r>
          </w:p>
        </w:tc>
      </w:tr>
      <w:tr w:rsidR="00EC303E" w:rsidRPr="005C4486" w14:paraId="4E8C4B5C" w14:textId="77777777" w:rsidTr="00752E01">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F8A4DB9" w14:textId="77777777" w:rsidR="00EC303E" w:rsidRPr="005C4486" w:rsidRDefault="00EC303E" w:rsidP="00350748">
            <w:pPr>
              <w:spacing w:line="240" w:lineRule="auto"/>
              <w:jc w:val="left"/>
              <w:rPr>
                <w:rFonts w:cs="Arial"/>
                <w:color w:val="auto"/>
                <w:sz w:val="20"/>
                <w:szCs w:val="20"/>
              </w:rPr>
            </w:pPr>
            <w:r w:rsidRPr="005C4486">
              <w:rPr>
                <w:rFonts w:eastAsia="TimesNewRomanPSMT" w:cs="Arial"/>
                <w:color w:val="auto"/>
                <w:sz w:val="20"/>
                <w:szCs w:val="20"/>
              </w:rPr>
              <w:t>Województwo</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48202"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Warmińsko - mazurskie</w:t>
            </w:r>
          </w:p>
        </w:tc>
      </w:tr>
      <w:tr w:rsidR="00EC303E" w:rsidRPr="005C4486" w14:paraId="4882BD33" w14:textId="77777777" w:rsidTr="00752E01">
        <w:trPr>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733F0F2" w14:textId="77777777" w:rsidR="00EC303E" w:rsidRPr="005C4486" w:rsidRDefault="00EC303E" w:rsidP="00350748">
            <w:pPr>
              <w:spacing w:line="240" w:lineRule="auto"/>
              <w:jc w:val="left"/>
              <w:rPr>
                <w:rFonts w:cs="Arial"/>
                <w:color w:val="auto"/>
                <w:sz w:val="20"/>
                <w:szCs w:val="20"/>
              </w:rPr>
            </w:pPr>
            <w:r w:rsidRPr="005C4486">
              <w:rPr>
                <w:rFonts w:cs="Arial"/>
                <w:color w:val="auto"/>
                <w:sz w:val="20"/>
                <w:szCs w:val="20"/>
              </w:rPr>
              <w:t>Powiat</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AF5CAB"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Bartoszycki, kętrzyński, lidzbarski, olsztyński, mrągowski i giżycki, m. Olsztyn</w:t>
            </w:r>
          </w:p>
        </w:tc>
      </w:tr>
      <w:tr w:rsidR="00EC303E" w:rsidRPr="005C4486" w14:paraId="13FB7B1A" w14:textId="77777777" w:rsidTr="00752E01">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AA12664" w14:textId="77777777" w:rsidR="00EC303E" w:rsidRPr="005C4486" w:rsidRDefault="00EC303E" w:rsidP="00350748">
            <w:pPr>
              <w:spacing w:line="240" w:lineRule="auto"/>
              <w:jc w:val="left"/>
              <w:rPr>
                <w:rFonts w:cs="Arial"/>
                <w:color w:val="auto"/>
                <w:sz w:val="20"/>
                <w:szCs w:val="20"/>
              </w:rPr>
            </w:pPr>
            <w:r w:rsidRPr="005C4486">
              <w:rPr>
                <w:rFonts w:eastAsia="TimesNewRomanPSMT" w:cs="Arial"/>
                <w:color w:val="auto"/>
                <w:sz w:val="20"/>
                <w:szCs w:val="20"/>
              </w:rPr>
              <w:t>RZGW</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4AB480"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Warszawa</w:t>
            </w:r>
          </w:p>
        </w:tc>
      </w:tr>
      <w:tr w:rsidR="00EC303E" w:rsidRPr="005C4486" w14:paraId="1029093F" w14:textId="77777777" w:rsidTr="00752E01">
        <w:trPr>
          <w:trHeight w:val="129"/>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AE5DCD" w14:textId="77777777" w:rsidR="00EC303E" w:rsidRPr="005C4486" w:rsidRDefault="00EC303E" w:rsidP="00350748">
            <w:pPr>
              <w:spacing w:line="240" w:lineRule="auto"/>
              <w:jc w:val="left"/>
              <w:rPr>
                <w:rFonts w:cs="Arial"/>
                <w:color w:val="auto"/>
                <w:sz w:val="20"/>
                <w:szCs w:val="20"/>
              </w:rPr>
            </w:pPr>
            <w:r w:rsidRPr="005C4486">
              <w:rPr>
                <w:rFonts w:eastAsia="TimesNewRomanPSMT" w:cs="Arial"/>
                <w:color w:val="auto"/>
                <w:sz w:val="20"/>
                <w:szCs w:val="20"/>
              </w:rPr>
              <w:t xml:space="preserve">Numer </w:t>
            </w:r>
            <w:proofErr w:type="spellStart"/>
            <w:r w:rsidRPr="005C4486">
              <w:rPr>
                <w:rFonts w:eastAsia="TimesNewRomanPSMT" w:cs="Arial"/>
                <w:color w:val="auto"/>
                <w:sz w:val="20"/>
                <w:szCs w:val="20"/>
              </w:rPr>
              <w:t>JCWPd</w:t>
            </w:r>
            <w:proofErr w:type="spellEnd"/>
            <w:r w:rsidRPr="005C4486">
              <w:rPr>
                <w:rFonts w:eastAsia="TimesNewRomanPSMT" w:cs="Arial"/>
                <w:color w:val="auto"/>
                <w:sz w:val="20"/>
                <w:szCs w:val="20"/>
              </w:rPr>
              <w:t xml:space="preserve"> (wg podziału na 172 </w:t>
            </w:r>
            <w:r w:rsidR="0050574A">
              <w:rPr>
                <w:rFonts w:eastAsia="TimesNewRomanPSMT" w:cs="Arial"/>
                <w:color w:val="auto"/>
                <w:sz w:val="20"/>
                <w:szCs w:val="20"/>
              </w:rPr>
              <w:t>cz.</w:t>
            </w:r>
            <w:r w:rsidRPr="005C4486">
              <w:rPr>
                <w:rFonts w:eastAsia="TimesNewRomanPSMT" w:cs="Arial"/>
                <w:color w:val="auto"/>
                <w:sz w:val="20"/>
                <w:szCs w:val="20"/>
              </w:rPr>
              <w:t>)</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5154A6"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20,31</w:t>
            </w:r>
          </w:p>
        </w:tc>
      </w:tr>
      <w:tr w:rsidR="00EC303E" w:rsidRPr="005C4486" w14:paraId="3B922B2C" w14:textId="77777777" w:rsidTr="00752E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1547E6C" w14:textId="77777777" w:rsidR="00EC303E" w:rsidRPr="005C4486" w:rsidRDefault="00EC303E" w:rsidP="00350748">
            <w:pPr>
              <w:autoSpaceDE w:val="0"/>
              <w:autoSpaceDN w:val="0"/>
              <w:adjustRightInd w:val="0"/>
              <w:spacing w:line="240" w:lineRule="auto"/>
              <w:jc w:val="left"/>
              <w:rPr>
                <w:rFonts w:cs="Arial"/>
                <w:color w:val="auto"/>
                <w:sz w:val="20"/>
                <w:szCs w:val="20"/>
              </w:rPr>
            </w:pPr>
            <w:r w:rsidRPr="005C4486">
              <w:rPr>
                <w:rFonts w:eastAsia="TimesNewRomanPSMT" w:cs="Arial"/>
                <w:color w:val="auto"/>
                <w:sz w:val="20"/>
                <w:szCs w:val="20"/>
              </w:rPr>
              <w:t>Jednostka hydrogeologiczna wg Paczyńskiego, Sadurskiego (2007)</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82A21D"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Prowincja Wisły: RNPN – region Narwi, Pregoły i Niemna</w:t>
            </w:r>
          </w:p>
        </w:tc>
      </w:tr>
      <w:tr w:rsidR="00EC303E" w:rsidRPr="005C4486" w14:paraId="74E410BE" w14:textId="77777777" w:rsidTr="00752E01">
        <w:trPr>
          <w:trHeight w:val="327"/>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718EFB8B" w14:textId="77777777" w:rsidR="00EC303E" w:rsidRPr="005C4486" w:rsidRDefault="00EC303E" w:rsidP="00350748">
            <w:pPr>
              <w:autoSpaceDE w:val="0"/>
              <w:autoSpaceDN w:val="0"/>
              <w:adjustRightInd w:val="0"/>
              <w:spacing w:line="240" w:lineRule="auto"/>
              <w:jc w:val="left"/>
              <w:rPr>
                <w:rFonts w:cs="Arial"/>
                <w:color w:val="auto"/>
                <w:sz w:val="20"/>
                <w:szCs w:val="20"/>
              </w:rPr>
            </w:pPr>
            <w:r w:rsidRPr="005C4486">
              <w:rPr>
                <w:rFonts w:eastAsia="TimesNewRomanPSMT" w:cs="Arial"/>
                <w:color w:val="auto"/>
                <w:sz w:val="20"/>
                <w:szCs w:val="20"/>
              </w:rPr>
              <w:t>Jednostka hydrogeologiczna wg Kleczkowskiego (1990a, b), zmieniona</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54E50E"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Pasmo zbiorników Pojezierzy Pomorskiego i Mazurskiego (GZWP w paśmie pojezierzy)</w:t>
            </w:r>
          </w:p>
        </w:tc>
      </w:tr>
      <w:tr w:rsidR="00EC303E" w:rsidRPr="005C4486" w14:paraId="46BFA323" w14:textId="77777777" w:rsidTr="00752E0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C632DE0" w14:textId="77777777" w:rsidR="00EC303E" w:rsidRPr="005C4486" w:rsidRDefault="00EC303E" w:rsidP="00350748">
            <w:pPr>
              <w:spacing w:line="240" w:lineRule="auto"/>
              <w:jc w:val="left"/>
              <w:rPr>
                <w:rFonts w:cs="Arial"/>
                <w:color w:val="auto"/>
                <w:sz w:val="20"/>
                <w:szCs w:val="20"/>
              </w:rPr>
            </w:pPr>
            <w:r w:rsidRPr="005C4486">
              <w:rPr>
                <w:rFonts w:eastAsia="TimesNewRomanPSMT" w:cs="Arial"/>
                <w:color w:val="auto"/>
                <w:sz w:val="20"/>
                <w:szCs w:val="20"/>
              </w:rPr>
              <w:t xml:space="preserve">Zlewnia powierzchniowa (II rzędu wg </w:t>
            </w:r>
            <w:proofErr w:type="spellStart"/>
            <w:r w:rsidRPr="005C4486">
              <w:rPr>
                <w:rFonts w:eastAsia="TimesNewRomanPSMT" w:cs="Arial"/>
                <w:color w:val="auto"/>
                <w:sz w:val="20"/>
                <w:szCs w:val="20"/>
              </w:rPr>
              <w:t>MphP</w:t>
            </w:r>
            <w:proofErr w:type="spellEnd"/>
            <w:r w:rsidRPr="005C4486">
              <w:rPr>
                <w:rFonts w:eastAsia="TimesNewRomanPSMT" w:cs="Arial"/>
                <w:color w:val="auto"/>
                <w:sz w:val="20"/>
                <w:szCs w:val="20"/>
              </w:rPr>
              <w:t>)</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E3D719"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Pregoły</w:t>
            </w:r>
          </w:p>
        </w:tc>
      </w:tr>
      <w:tr w:rsidR="00EC303E" w:rsidRPr="005C4486" w14:paraId="7539F1C9" w14:textId="77777777" w:rsidTr="00752E01">
        <w:trPr>
          <w:trHeight w:val="319"/>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0E25360" w14:textId="77777777" w:rsidR="00EC303E" w:rsidRPr="005C4486" w:rsidRDefault="0050574A" w:rsidP="00350748">
            <w:pPr>
              <w:autoSpaceDE w:val="0"/>
              <w:autoSpaceDN w:val="0"/>
              <w:adjustRightInd w:val="0"/>
              <w:spacing w:line="240" w:lineRule="auto"/>
              <w:jc w:val="left"/>
              <w:rPr>
                <w:rFonts w:cs="Arial"/>
                <w:color w:val="auto"/>
                <w:sz w:val="20"/>
                <w:szCs w:val="20"/>
              </w:rPr>
            </w:pPr>
            <w:r>
              <w:rPr>
                <w:rFonts w:eastAsia="TimesNewRomanPSMT" w:cs="Arial"/>
                <w:color w:val="auto"/>
                <w:sz w:val="20"/>
                <w:szCs w:val="20"/>
              </w:rPr>
              <w:t xml:space="preserve">Prowincja </w:t>
            </w:r>
            <w:r w:rsidR="00EC303E" w:rsidRPr="005C4486">
              <w:rPr>
                <w:rFonts w:eastAsia="TimesNewRomanPSMT" w:cs="Arial"/>
                <w:color w:val="auto"/>
                <w:sz w:val="20"/>
                <w:szCs w:val="20"/>
              </w:rPr>
              <w:t>i makroregion fizycznogeograficzne wg Kondrackiego (2002)</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A565AA"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N</w:t>
            </w:r>
            <w:r w:rsidR="00752E01">
              <w:rPr>
                <w:rFonts w:cs="Arial"/>
                <w:sz w:val="20"/>
                <w:szCs w:val="20"/>
              </w:rPr>
              <w:t xml:space="preserve">iż </w:t>
            </w:r>
            <w:proofErr w:type="spellStart"/>
            <w:r w:rsidR="00752E01">
              <w:rPr>
                <w:rFonts w:cs="Arial"/>
                <w:sz w:val="20"/>
                <w:szCs w:val="20"/>
              </w:rPr>
              <w:t>Wschodniobałtycko</w:t>
            </w:r>
            <w:proofErr w:type="spellEnd"/>
            <w:r w:rsidR="00752E01">
              <w:rPr>
                <w:rFonts w:cs="Arial"/>
                <w:sz w:val="20"/>
                <w:szCs w:val="20"/>
              </w:rPr>
              <w:t>-Białoruski: Nizina Staropruska, Pojezierze Mazurskie</w:t>
            </w:r>
          </w:p>
        </w:tc>
      </w:tr>
      <w:tr w:rsidR="00EC303E" w:rsidRPr="005C4486" w14:paraId="2E321791" w14:textId="77777777" w:rsidTr="00752E01">
        <w:trPr>
          <w:cnfStyle w:val="000000100000" w:firstRow="0" w:lastRow="0" w:firstColumn="0" w:lastColumn="0" w:oddVBand="0" w:evenVBand="0" w:oddHBand="1" w:evenHBand="0" w:firstRowFirstColumn="0" w:firstRowLastColumn="0" w:lastRowFirstColumn="0" w:lastRowLastColumn="0"/>
          <w:trHeight w:val="74"/>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AFDB3B7" w14:textId="77777777" w:rsidR="00EC303E" w:rsidRPr="005C4486" w:rsidRDefault="00EC303E" w:rsidP="00350748">
            <w:pPr>
              <w:spacing w:line="240" w:lineRule="auto"/>
              <w:jc w:val="left"/>
              <w:rPr>
                <w:rFonts w:cs="Arial"/>
                <w:color w:val="auto"/>
                <w:sz w:val="20"/>
                <w:szCs w:val="20"/>
              </w:rPr>
            </w:pPr>
            <w:r w:rsidRPr="005C4486">
              <w:rPr>
                <w:rFonts w:eastAsia="TimesNewRomanPSMT" w:cs="Arial"/>
                <w:color w:val="auto"/>
                <w:sz w:val="20"/>
                <w:szCs w:val="20"/>
              </w:rPr>
              <w:t>Typ zbiornika</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E44B86"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5C4486">
              <w:rPr>
                <w:rFonts w:cs="Arial"/>
                <w:sz w:val="20"/>
                <w:szCs w:val="20"/>
              </w:rPr>
              <w:t>porowy</w:t>
            </w:r>
          </w:p>
        </w:tc>
      </w:tr>
      <w:tr w:rsidR="00EC303E" w:rsidRPr="005C4486" w14:paraId="6E71B415" w14:textId="77777777" w:rsidTr="00752E01">
        <w:trPr>
          <w:trHeight w:val="119"/>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2BEDEE2" w14:textId="77777777" w:rsidR="00EC303E" w:rsidRPr="005C4486" w:rsidRDefault="00EC303E" w:rsidP="00350748">
            <w:pPr>
              <w:spacing w:line="240" w:lineRule="auto"/>
              <w:jc w:val="left"/>
              <w:rPr>
                <w:rFonts w:cs="Arial"/>
                <w:color w:val="auto"/>
                <w:sz w:val="20"/>
                <w:szCs w:val="20"/>
              </w:rPr>
            </w:pPr>
            <w:r w:rsidRPr="005C4486">
              <w:rPr>
                <w:rFonts w:eastAsia="TimesNewRomanPSMT" w:cs="Arial"/>
                <w:color w:val="auto"/>
                <w:sz w:val="20"/>
                <w:szCs w:val="20"/>
              </w:rPr>
              <w:t>Stratygrafia</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96056"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5C4486">
              <w:rPr>
                <w:rFonts w:cs="Arial"/>
                <w:sz w:val="20"/>
                <w:szCs w:val="20"/>
              </w:rPr>
              <w:t>Czwartorzęd</w:t>
            </w:r>
            <w:r>
              <w:rPr>
                <w:rFonts w:cs="Arial"/>
                <w:sz w:val="20"/>
                <w:szCs w:val="20"/>
              </w:rPr>
              <w:t>, neogen, paleogen</w:t>
            </w:r>
          </w:p>
        </w:tc>
      </w:tr>
      <w:tr w:rsidR="00EC303E" w:rsidRPr="005C4486" w14:paraId="068096EA" w14:textId="77777777" w:rsidTr="00752E0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B1678C0" w14:textId="77777777" w:rsidR="00EC303E" w:rsidRPr="005C4486" w:rsidRDefault="00EC303E" w:rsidP="00350748">
            <w:pPr>
              <w:spacing w:line="240" w:lineRule="auto"/>
              <w:jc w:val="left"/>
              <w:rPr>
                <w:rFonts w:eastAsia="TimesNewRomanPSMT" w:cs="Arial"/>
                <w:color w:val="auto"/>
                <w:sz w:val="20"/>
                <w:szCs w:val="20"/>
              </w:rPr>
            </w:pPr>
            <w:r w:rsidRPr="005C4486">
              <w:rPr>
                <w:rFonts w:eastAsia="TimesNewRomanPSMT" w:cs="Arial"/>
                <w:color w:val="auto"/>
                <w:sz w:val="20"/>
                <w:szCs w:val="20"/>
              </w:rPr>
              <w:t>Klasa jakości wody*</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231F9D"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Na przeważającym obszarze II, III</w:t>
            </w:r>
          </w:p>
        </w:tc>
      </w:tr>
      <w:tr w:rsidR="00EC303E" w:rsidRPr="005C4486" w14:paraId="4DC53BE5" w14:textId="77777777" w:rsidTr="00752E01">
        <w:trPr>
          <w:trHeight w:val="233"/>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E2A506C" w14:textId="77777777" w:rsidR="00EC303E" w:rsidRPr="005C4486" w:rsidRDefault="00EC303E" w:rsidP="00350748">
            <w:pPr>
              <w:spacing w:line="240" w:lineRule="auto"/>
              <w:jc w:val="left"/>
              <w:rPr>
                <w:rFonts w:cs="Arial"/>
                <w:sz w:val="20"/>
                <w:szCs w:val="20"/>
              </w:rPr>
            </w:pPr>
            <w:r w:rsidRPr="005C4486">
              <w:rPr>
                <w:rFonts w:eastAsia="TimesNewRomanPSMT" w:cs="Arial"/>
                <w:color w:val="auto"/>
                <w:sz w:val="20"/>
                <w:szCs w:val="20"/>
              </w:rPr>
              <w:t>Wodoprzewodność [m</w:t>
            </w:r>
            <w:r w:rsidRPr="005C4486">
              <w:rPr>
                <w:rFonts w:eastAsia="TimesNewRomanPSMT" w:cs="Arial"/>
                <w:color w:val="auto"/>
                <w:sz w:val="20"/>
                <w:szCs w:val="20"/>
                <w:vertAlign w:val="superscript"/>
              </w:rPr>
              <w:t>2</w:t>
            </w:r>
            <w:r w:rsidRPr="005C4486">
              <w:rPr>
                <w:rFonts w:eastAsia="TimesNewRomanPSMT" w:cs="Arial"/>
                <w:color w:val="auto"/>
                <w:sz w:val="20"/>
                <w:szCs w:val="20"/>
              </w:rPr>
              <w:t>/d]</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5C08AB"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240-350</w:t>
            </w:r>
          </w:p>
        </w:tc>
      </w:tr>
      <w:tr w:rsidR="00EC303E" w:rsidRPr="005C4486" w14:paraId="49E32E66" w14:textId="77777777" w:rsidTr="00752E0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297ADBD" w14:textId="77777777" w:rsidR="00EC303E" w:rsidRPr="005C4486" w:rsidRDefault="00EC303E" w:rsidP="00350748">
            <w:pPr>
              <w:spacing w:line="240" w:lineRule="auto"/>
              <w:jc w:val="left"/>
              <w:rPr>
                <w:rFonts w:eastAsia="TimesNewRomanPSMT" w:cs="Arial"/>
                <w:color w:val="auto"/>
                <w:sz w:val="20"/>
                <w:szCs w:val="20"/>
              </w:rPr>
            </w:pPr>
            <w:r w:rsidRPr="005C4486">
              <w:rPr>
                <w:rFonts w:eastAsia="TimesNewRomanPSMT" w:cs="Arial"/>
                <w:color w:val="auto"/>
                <w:sz w:val="20"/>
                <w:szCs w:val="20"/>
              </w:rPr>
              <w:t>Moduł jednostkowy zasobów dyspozycyjnych [m</w:t>
            </w:r>
            <w:r w:rsidRPr="005C4486">
              <w:rPr>
                <w:rFonts w:eastAsia="TimesNewRomanPSMT" w:cs="Arial"/>
                <w:color w:val="auto"/>
                <w:sz w:val="20"/>
                <w:szCs w:val="20"/>
                <w:vertAlign w:val="superscript"/>
              </w:rPr>
              <w:t>3</w:t>
            </w:r>
            <w:r w:rsidRPr="005C4486">
              <w:rPr>
                <w:rFonts w:eastAsia="TimesNewRomanPSMT" w:cs="Arial"/>
                <w:color w:val="auto"/>
                <w:sz w:val="20"/>
                <w:szCs w:val="20"/>
              </w:rPr>
              <w:t>/d × km</w:t>
            </w:r>
            <w:r w:rsidRPr="005C4486">
              <w:rPr>
                <w:rFonts w:eastAsia="TimesNewRomanPSMT" w:cs="Arial"/>
                <w:color w:val="auto"/>
                <w:sz w:val="20"/>
                <w:szCs w:val="20"/>
                <w:vertAlign w:val="superscript"/>
              </w:rPr>
              <w:t>2</w:t>
            </w:r>
            <w:r w:rsidRPr="005C4486">
              <w:rPr>
                <w:rFonts w:eastAsia="TimesNewRomanPSMT" w:cs="Arial"/>
                <w:color w:val="auto"/>
                <w:sz w:val="20"/>
                <w:szCs w:val="20"/>
              </w:rPr>
              <w:t>]</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F0F491"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5C4486">
              <w:rPr>
                <w:rFonts w:cs="Arial"/>
                <w:sz w:val="20"/>
                <w:szCs w:val="20"/>
              </w:rPr>
              <w:t>262,56</w:t>
            </w:r>
            <w:r>
              <w:rPr>
                <w:rFonts w:cs="Arial"/>
                <w:sz w:val="20"/>
                <w:szCs w:val="20"/>
              </w:rPr>
              <w:t>26,5</w:t>
            </w:r>
          </w:p>
        </w:tc>
      </w:tr>
      <w:tr w:rsidR="00EC303E" w:rsidRPr="005C4486" w14:paraId="53522ACE" w14:textId="77777777" w:rsidTr="00752E01">
        <w:trPr>
          <w:trHeight w:val="176"/>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B77E316" w14:textId="77777777" w:rsidR="00EC303E" w:rsidRPr="005C4486" w:rsidRDefault="00EC303E" w:rsidP="00350748">
            <w:pPr>
              <w:spacing w:line="240" w:lineRule="auto"/>
              <w:jc w:val="left"/>
              <w:rPr>
                <w:rFonts w:cs="Arial"/>
                <w:sz w:val="20"/>
                <w:szCs w:val="20"/>
              </w:rPr>
            </w:pPr>
            <w:r w:rsidRPr="005C4486">
              <w:rPr>
                <w:rFonts w:eastAsia="TimesNewRomanPSMT" w:cs="Arial"/>
                <w:color w:val="auto"/>
                <w:sz w:val="20"/>
                <w:szCs w:val="20"/>
              </w:rPr>
              <w:t>Szacunkowe zasoby dyspozycyjne [m</w:t>
            </w:r>
            <w:r w:rsidRPr="005C4486">
              <w:rPr>
                <w:rFonts w:eastAsia="TimesNewRomanPSMT" w:cs="Arial"/>
                <w:color w:val="auto"/>
                <w:sz w:val="20"/>
                <w:szCs w:val="20"/>
                <w:vertAlign w:val="superscript"/>
              </w:rPr>
              <w:t>3</w:t>
            </w:r>
            <w:r w:rsidRPr="005C4486">
              <w:rPr>
                <w:rFonts w:eastAsia="TimesNewRomanPSMT" w:cs="Arial"/>
                <w:color w:val="auto"/>
                <w:sz w:val="20"/>
                <w:szCs w:val="20"/>
              </w:rPr>
              <w:t>/d]</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4F8947" w14:textId="77777777" w:rsidR="00EC303E" w:rsidRPr="005C4486" w:rsidRDefault="00EC303E" w:rsidP="00350748">
            <w:pPr>
              <w:pStyle w:val="Bezodstpw"/>
              <w:spacing w:line="240" w:lineRule="auto"/>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53 000</w:t>
            </w:r>
          </w:p>
        </w:tc>
      </w:tr>
      <w:tr w:rsidR="00EC303E" w:rsidRPr="005C4486" w14:paraId="25917849" w14:textId="77777777" w:rsidTr="00752E01">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67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1240FBA7" w14:textId="77777777" w:rsidR="00EC303E" w:rsidRPr="005C4486" w:rsidRDefault="00EC303E" w:rsidP="00350748">
            <w:pPr>
              <w:spacing w:line="240" w:lineRule="auto"/>
              <w:jc w:val="left"/>
              <w:rPr>
                <w:rFonts w:eastAsia="TimesNewRomanPSMT" w:cs="Arial"/>
                <w:color w:val="auto"/>
                <w:sz w:val="20"/>
                <w:szCs w:val="20"/>
              </w:rPr>
            </w:pPr>
            <w:r w:rsidRPr="005C4486">
              <w:rPr>
                <w:rFonts w:eastAsia="TimesNewRomanPSMT" w:cs="Arial"/>
                <w:color w:val="auto"/>
                <w:sz w:val="20"/>
                <w:szCs w:val="20"/>
              </w:rPr>
              <w:t>Podatność zbiornika na antropopresję</w:t>
            </w:r>
          </w:p>
        </w:tc>
        <w:tc>
          <w:tcPr>
            <w:tcW w:w="4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02EED6" w14:textId="77777777" w:rsidR="00EC303E" w:rsidRPr="005C4486" w:rsidRDefault="00EC303E" w:rsidP="00350748">
            <w:pPr>
              <w:pStyle w:val="Bezodstpw"/>
              <w:spacing w:line="240" w:lineRule="auto"/>
              <w:jc w:val="left"/>
              <w:cnfStyle w:val="000000100000" w:firstRow="0" w:lastRow="0" w:firstColumn="0" w:lastColumn="0" w:oddVBand="0" w:evenVBand="0" w:oddHBand="1" w:evenHBand="0" w:firstRowFirstColumn="0" w:firstRowLastColumn="0" w:lastRowFirstColumn="0" w:lastRowLastColumn="0"/>
              <w:rPr>
                <w:rFonts w:cs="Arial"/>
                <w:sz w:val="20"/>
                <w:szCs w:val="20"/>
              </w:rPr>
            </w:pPr>
            <w:r w:rsidRPr="005C4486">
              <w:rPr>
                <w:rFonts w:cs="Arial"/>
                <w:sz w:val="20"/>
                <w:szCs w:val="20"/>
              </w:rPr>
              <w:t>Bardzo</w:t>
            </w:r>
            <w:r>
              <w:rPr>
                <w:rFonts w:cs="Arial"/>
                <w:sz w:val="20"/>
                <w:szCs w:val="20"/>
              </w:rPr>
              <w:t xml:space="preserve"> mało</w:t>
            </w:r>
            <w:r w:rsidRPr="005C4486">
              <w:rPr>
                <w:rFonts w:cs="Arial"/>
                <w:sz w:val="20"/>
                <w:szCs w:val="20"/>
              </w:rPr>
              <w:t xml:space="preserve"> podatny</w:t>
            </w:r>
          </w:p>
        </w:tc>
      </w:tr>
    </w:tbl>
    <w:p w14:paraId="58C05B9D" w14:textId="77777777" w:rsidR="00EC303E" w:rsidRPr="00752E01" w:rsidRDefault="00EC303E" w:rsidP="00360C9A">
      <w:pPr>
        <w:rPr>
          <w:rFonts w:cs="Arial"/>
          <w:color w:val="auto"/>
          <w:sz w:val="20"/>
          <w:lang w:eastAsia="pl-PL"/>
        </w:rPr>
      </w:pPr>
      <w:r w:rsidRPr="00752E01">
        <w:rPr>
          <w:rFonts w:cs="Arial"/>
          <w:color w:val="auto"/>
          <w:sz w:val="20"/>
          <w:lang w:eastAsia="pl-PL"/>
        </w:rPr>
        <w:t>*Wg rozporządzenia MŚ z dnia 23 lipca 2008</w:t>
      </w:r>
    </w:p>
    <w:p w14:paraId="668780BB" w14:textId="77777777" w:rsidR="007C7762" w:rsidRPr="00350748" w:rsidRDefault="00350748" w:rsidP="00350748">
      <w:pPr>
        <w:spacing w:line="240" w:lineRule="auto"/>
        <w:jc w:val="center"/>
        <w:rPr>
          <w:sz w:val="20"/>
        </w:rPr>
      </w:pPr>
      <w:r>
        <w:rPr>
          <w:sz w:val="20"/>
        </w:rPr>
        <w:t>ź</w:t>
      </w:r>
      <w:r w:rsidRPr="00350748">
        <w:rPr>
          <w:sz w:val="20"/>
        </w:rPr>
        <w:t>ródło: PIG-BIP</w:t>
      </w:r>
    </w:p>
    <w:p w14:paraId="776278F2" w14:textId="77777777" w:rsidR="005D7596" w:rsidRDefault="005D7596" w:rsidP="00FE24C8">
      <w:pPr>
        <w:jc w:val="center"/>
        <w:rPr>
          <w:noProof/>
          <w:lang w:eastAsia="pl-PL"/>
        </w:rPr>
      </w:pPr>
    </w:p>
    <w:p w14:paraId="17C6D527" w14:textId="77777777" w:rsidR="00BA097F" w:rsidRPr="00630CF4" w:rsidRDefault="005D7596" w:rsidP="00FE24C8">
      <w:pPr>
        <w:jc w:val="center"/>
        <w:rPr>
          <w:highlight w:val="yellow"/>
        </w:rPr>
      </w:pPr>
      <w:r>
        <w:rPr>
          <w:noProof/>
          <w:lang w:eastAsia="pl-PL"/>
        </w:rPr>
        <w:lastRenderedPageBreak/>
        <w:drawing>
          <wp:inline distT="0" distB="0" distL="0" distR="0" wp14:anchorId="76FCBD9B" wp14:editId="5902CD7B">
            <wp:extent cx="5762625" cy="372271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zwp sepopol.png"/>
                    <pic:cNvPicPr/>
                  </pic:nvPicPr>
                  <pic:blipFill rotWithShape="1">
                    <a:blip r:embed="rId41" cstate="print">
                      <a:extLst>
                        <a:ext uri="{28A0092B-C50C-407E-A947-70E740481C1C}">
                          <a14:useLocalDpi xmlns:a14="http://schemas.microsoft.com/office/drawing/2010/main" val="0"/>
                        </a:ext>
                      </a:extLst>
                    </a:blip>
                    <a:srcRect t="8648"/>
                    <a:stretch/>
                  </pic:blipFill>
                  <pic:spPr bwMode="auto">
                    <a:xfrm>
                      <a:off x="0" y="0"/>
                      <a:ext cx="5759450" cy="3720659"/>
                    </a:xfrm>
                    <a:prstGeom prst="rect">
                      <a:avLst/>
                    </a:prstGeom>
                    <a:ln>
                      <a:noFill/>
                    </a:ln>
                    <a:extLst>
                      <a:ext uri="{53640926-AAD7-44D8-BBD7-CCE9431645EC}">
                        <a14:shadowObscured xmlns:a14="http://schemas.microsoft.com/office/drawing/2010/main"/>
                      </a:ext>
                    </a:extLst>
                  </pic:spPr>
                </pic:pic>
              </a:graphicData>
            </a:graphic>
          </wp:inline>
        </w:drawing>
      </w:r>
    </w:p>
    <w:p w14:paraId="41EBE8BF" w14:textId="349C5174" w:rsidR="00BA097F" w:rsidRPr="005D7596" w:rsidRDefault="00165973" w:rsidP="00FE24C8">
      <w:pPr>
        <w:pStyle w:val="Legenda"/>
        <w:jc w:val="center"/>
      </w:pPr>
      <w:bookmarkStart w:id="259" w:name="_Toc528852860"/>
      <w:bookmarkStart w:id="260" w:name="_Toc82761130"/>
      <w:r w:rsidRPr="005D7596">
        <w:t xml:space="preserve">Rysunek </w:t>
      </w:r>
      <w:r w:rsidR="002255D6" w:rsidRPr="005D7596">
        <w:fldChar w:fldCharType="begin"/>
      </w:r>
      <w:r w:rsidRPr="005D7596">
        <w:instrText>SEQ Rysunek \* ARABIC</w:instrText>
      </w:r>
      <w:r w:rsidR="002255D6" w:rsidRPr="005D7596">
        <w:fldChar w:fldCharType="separate"/>
      </w:r>
      <w:r w:rsidR="00FF485A">
        <w:rPr>
          <w:noProof/>
        </w:rPr>
        <w:t>25</w:t>
      </w:r>
      <w:r w:rsidR="002255D6" w:rsidRPr="005D7596">
        <w:fldChar w:fldCharType="end"/>
      </w:r>
      <w:r w:rsidRPr="005D7596">
        <w:t>. Lokalizacja GZWP</w:t>
      </w:r>
      <w:r w:rsidR="00FC26ED">
        <w:t>,</w:t>
      </w:r>
      <w:r w:rsidRPr="005D7596">
        <w:t xml:space="preserve"> </w:t>
      </w:r>
      <w:r w:rsidR="0022025A" w:rsidRPr="005D7596">
        <w:t xml:space="preserve">w zasięgu </w:t>
      </w:r>
      <w:r w:rsidR="005D7596" w:rsidRPr="005D7596">
        <w:t>którego leży gmina</w:t>
      </w:r>
      <w:r w:rsidR="0022025A" w:rsidRPr="005D7596">
        <w:t xml:space="preserve"> </w:t>
      </w:r>
      <w:r w:rsidR="00E139E9" w:rsidRPr="005D7596">
        <w:t>Sępopol</w:t>
      </w:r>
      <w:r w:rsidRPr="005D7596">
        <w:t>.</w:t>
      </w:r>
      <w:bookmarkEnd w:id="259"/>
      <w:bookmarkEnd w:id="260"/>
    </w:p>
    <w:p w14:paraId="124CCE57" w14:textId="77777777" w:rsidR="00EC303E" w:rsidRDefault="00165973" w:rsidP="00FE24C8">
      <w:pPr>
        <w:jc w:val="center"/>
        <w:rPr>
          <w:rFonts w:eastAsia="Times New Roman" w:cs="Arial"/>
          <w:color w:val="auto"/>
          <w:sz w:val="20"/>
          <w:szCs w:val="20"/>
        </w:rPr>
      </w:pPr>
      <w:r w:rsidRPr="005D7596">
        <w:rPr>
          <w:rFonts w:cs="Arial"/>
          <w:color w:val="auto"/>
          <w:sz w:val="20"/>
          <w:szCs w:val="18"/>
          <w:lang w:eastAsia="pl-PL"/>
        </w:rPr>
        <w:t xml:space="preserve">źródło: </w:t>
      </w:r>
      <w:r w:rsidR="00D32E55" w:rsidRPr="005D7596">
        <w:rPr>
          <w:rFonts w:eastAsia="Times New Roman" w:cs="Arial"/>
          <w:color w:val="auto"/>
          <w:sz w:val="20"/>
          <w:szCs w:val="20"/>
        </w:rPr>
        <w:t>opracowanie własne na podstawie danych przestrzennych udostępnianych przez PGW WP</w:t>
      </w:r>
    </w:p>
    <w:p w14:paraId="2794A91D" w14:textId="77777777" w:rsidR="00EC303E" w:rsidRDefault="00EC303E" w:rsidP="00FE24C8">
      <w:pPr>
        <w:jc w:val="center"/>
        <w:rPr>
          <w:rFonts w:eastAsia="Times New Roman" w:cs="Arial"/>
          <w:color w:val="auto"/>
          <w:sz w:val="20"/>
          <w:szCs w:val="20"/>
        </w:rPr>
      </w:pPr>
    </w:p>
    <w:p w14:paraId="0D287848" w14:textId="77777777" w:rsidR="00EC303E" w:rsidRPr="0050574A" w:rsidRDefault="00EC303E" w:rsidP="00360C9A">
      <w:pPr>
        <w:rPr>
          <w:rFonts w:cs="Arial"/>
          <w:color w:val="auto"/>
          <w:lang w:eastAsia="pl-PL"/>
        </w:rPr>
      </w:pPr>
      <w:r w:rsidRPr="0050574A">
        <w:rPr>
          <w:rFonts w:cs="Arial"/>
          <w:color w:val="auto"/>
          <w:lang w:eastAsia="pl-PL"/>
        </w:rPr>
        <w:t>Gmina Sępopol położona jest w obrębie jednolitej części wód podziemnych (</w:t>
      </w:r>
      <w:proofErr w:type="spellStart"/>
      <w:r w:rsidRPr="0050574A">
        <w:rPr>
          <w:rFonts w:cs="Arial"/>
          <w:color w:val="auto"/>
          <w:lang w:eastAsia="pl-PL"/>
        </w:rPr>
        <w:t>JCWPd</w:t>
      </w:r>
      <w:proofErr w:type="spellEnd"/>
      <w:r w:rsidRPr="0050574A">
        <w:rPr>
          <w:rFonts w:cs="Arial"/>
          <w:color w:val="auto"/>
          <w:lang w:eastAsia="pl-PL"/>
        </w:rPr>
        <w:t>): nr 65 (PLGW200065).</w:t>
      </w:r>
    </w:p>
    <w:p w14:paraId="649B2537" w14:textId="77777777" w:rsidR="00EC303E" w:rsidRPr="0050574A" w:rsidRDefault="00EC303E" w:rsidP="00360C9A">
      <w:pPr>
        <w:rPr>
          <w:rFonts w:cs="Arial"/>
          <w:color w:val="auto"/>
          <w:lang w:eastAsia="pl-PL"/>
        </w:rPr>
      </w:pPr>
    </w:p>
    <w:p w14:paraId="2EEF9EA0" w14:textId="01F12E84" w:rsidR="00EC303E" w:rsidRPr="0050574A" w:rsidRDefault="00EC303E" w:rsidP="00360C9A">
      <w:pPr>
        <w:pStyle w:val="Legenda"/>
      </w:pPr>
      <w:bookmarkStart w:id="261" w:name="_Toc84417289"/>
      <w:r w:rsidRPr="0050574A">
        <w:t xml:space="preserve">Tabela </w:t>
      </w:r>
      <w:r w:rsidRPr="0050574A">
        <w:fldChar w:fldCharType="begin"/>
      </w:r>
      <w:r w:rsidRPr="0050574A">
        <w:instrText>SEQ Tabela \* ARABIC</w:instrText>
      </w:r>
      <w:r w:rsidRPr="0050574A">
        <w:fldChar w:fldCharType="separate"/>
      </w:r>
      <w:r w:rsidR="00FF485A">
        <w:rPr>
          <w:noProof/>
        </w:rPr>
        <w:t>24</w:t>
      </w:r>
      <w:r w:rsidRPr="0050574A">
        <w:fldChar w:fldCharType="end"/>
      </w:r>
      <w:r w:rsidRPr="0050574A">
        <w:t xml:space="preserve">. Charakterystyka </w:t>
      </w:r>
      <w:proofErr w:type="spellStart"/>
      <w:r w:rsidRPr="0050574A">
        <w:t>JCWPd</w:t>
      </w:r>
      <w:proofErr w:type="spellEnd"/>
      <w:r w:rsidRPr="0050574A">
        <w:t xml:space="preserve"> nr </w:t>
      </w:r>
      <w:r w:rsidR="0050574A" w:rsidRPr="0050574A">
        <w:t>20</w:t>
      </w:r>
      <w:r w:rsidRPr="0050574A">
        <w:t>.</w:t>
      </w:r>
      <w:bookmarkEnd w:id="261"/>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7"/>
      </w:tblGrid>
      <w:tr w:rsidR="00EC303E" w:rsidRPr="0050574A" w14:paraId="409422B5" w14:textId="77777777" w:rsidTr="00EC30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39A52C54" w14:textId="77777777" w:rsidR="00EC303E" w:rsidRPr="0050574A" w:rsidRDefault="00EC303E" w:rsidP="00FE24C8">
            <w:pPr>
              <w:spacing w:before="40" w:after="40" w:line="240" w:lineRule="auto"/>
              <w:jc w:val="center"/>
              <w:rPr>
                <w:rFonts w:cs="Arial"/>
                <w:color w:val="auto"/>
                <w:sz w:val="20"/>
              </w:rPr>
            </w:pPr>
            <w:r w:rsidRPr="0050574A">
              <w:rPr>
                <w:rFonts w:cs="Arial"/>
                <w:color w:val="000000" w:themeColor="text1" w:themeShade="BF"/>
                <w:sz w:val="20"/>
              </w:rPr>
              <w:t>Powierzchnia [km</w:t>
            </w:r>
            <w:r w:rsidRPr="0050574A">
              <w:rPr>
                <w:rFonts w:cs="Arial"/>
                <w:color w:val="000000" w:themeColor="text1" w:themeShade="BF"/>
                <w:sz w:val="20"/>
                <w:vertAlign w:val="superscript"/>
              </w:rPr>
              <w:t>2</w:t>
            </w:r>
            <w:r w:rsidRPr="0050574A">
              <w:rPr>
                <w:rFonts w:cs="Arial"/>
                <w:color w:val="000000" w:themeColor="text1" w:themeShade="BF"/>
                <w:sz w:val="20"/>
              </w:rPr>
              <w:t>]</w:t>
            </w:r>
          </w:p>
        </w:tc>
        <w:tc>
          <w:tcPr>
            <w:tcW w:w="6237" w:type="dxa"/>
            <w:tcBorders>
              <w:top w:val="none" w:sz="0" w:space="0" w:color="auto"/>
              <w:left w:val="none" w:sz="0" w:space="0" w:color="auto"/>
              <w:bottom w:val="none" w:sz="0" w:space="0" w:color="auto"/>
              <w:right w:val="none" w:sz="0" w:space="0" w:color="auto"/>
            </w:tcBorders>
            <w:shd w:val="clear" w:color="auto" w:fill="auto"/>
            <w:vAlign w:val="center"/>
          </w:tcPr>
          <w:p w14:paraId="10A261F1" w14:textId="77777777" w:rsidR="00EC303E" w:rsidRPr="0050574A" w:rsidRDefault="0050574A" w:rsidP="00FE24C8">
            <w:pPr>
              <w:pStyle w:val="Bezodstpw"/>
              <w:spacing w:before="40" w:after="40" w:line="240" w:lineRule="auto"/>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50574A">
              <w:rPr>
                <w:rFonts w:cs="Arial"/>
                <w:b w:val="0"/>
                <w:sz w:val="20"/>
              </w:rPr>
              <w:t>6 089.3</w:t>
            </w:r>
          </w:p>
        </w:tc>
      </w:tr>
      <w:tr w:rsidR="00EC303E" w:rsidRPr="0050574A" w14:paraId="361271B4" w14:textId="77777777" w:rsidTr="00EC30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D6E3BC" w:themeFill="accent3" w:themeFillTint="66"/>
            <w:vAlign w:val="center"/>
          </w:tcPr>
          <w:p w14:paraId="0E045086" w14:textId="77777777" w:rsidR="00EC303E" w:rsidRPr="0050574A" w:rsidRDefault="00EC303E" w:rsidP="00FE24C8">
            <w:pPr>
              <w:spacing w:before="40" w:after="40" w:line="240" w:lineRule="auto"/>
              <w:jc w:val="center"/>
              <w:rPr>
                <w:rFonts w:cs="Arial"/>
                <w:color w:val="auto"/>
                <w:sz w:val="20"/>
              </w:rPr>
            </w:pPr>
            <w:r w:rsidRPr="0050574A">
              <w:rPr>
                <w:rFonts w:cs="Arial"/>
                <w:color w:val="000000" w:themeColor="text1" w:themeShade="BF"/>
                <w:sz w:val="20"/>
              </w:rPr>
              <w:t>Dorzecze</w:t>
            </w:r>
          </w:p>
        </w:tc>
        <w:tc>
          <w:tcPr>
            <w:tcW w:w="6237" w:type="dxa"/>
            <w:tcBorders>
              <w:left w:val="none" w:sz="0" w:space="0" w:color="auto"/>
              <w:right w:val="none" w:sz="0" w:space="0" w:color="auto"/>
            </w:tcBorders>
            <w:shd w:val="clear" w:color="auto" w:fill="auto"/>
            <w:vAlign w:val="center"/>
          </w:tcPr>
          <w:p w14:paraId="5691E531" w14:textId="77777777" w:rsidR="00EC303E" w:rsidRPr="0050574A" w:rsidRDefault="0050574A" w:rsidP="00FE24C8">
            <w:pPr>
              <w:pStyle w:val="Bezodstpw"/>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roofErr w:type="spellStart"/>
            <w:r w:rsidRPr="0050574A">
              <w:rPr>
                <w:rFonts w:cs="Arial"/>
                <w:sz w:val="20"/>
              </w:rPr>
              <w:t>Jarftu</w:t>
            </w:r>
            <w:proofErr w:type="spellEnd"/>
            <w:r w:rsidRPr="0050574A">
              <w:rPr>
                <w:rFonts w:cs="Arial"/>
                <w:sz w:val="20"/>
              </w:rPr>
              <w:t>, Pregoły, Świeżej</w:t>
            </w:r>
          </w:p>
        </w:tc>
      </w:tr>
      <w:tr w:rsidR="00EC303E" w:rsidRPr="0050574A" w14:paraId="55B041B5" w14:textId="77777777" w:rsidTr="00EC303E">
        <w:trPr>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D6E3BC" w:themeFill="accent3" w:themeFillTint="66"/>
            <w:vAlign w:val="center"/>
          </w:tcPr>
          <w:p w14:paraId="7CA0C541" w14:textId="77777777" w:rsidR="00EC303E" w:rsidRPr="0050574A" w:rsidRDefault="00EC303E" w:rsidP="00FE24C8">
            <w:pPr>
              <w:spacing w:before="40" w:after="40" w:line="240" w:lineRule="auto"/>
              <w:jc w:val="center"/>
              <w:rPr>
                <w:rFonts w:cs="Arial"/>
                <w:color w:val="auto"/>
                <w:sz w:val="20"/>
              </w:rPr>
            </w:pPr>
            <w:r w:rsidRPr="0050574A">
              <w:rPr>
                <w:rFonts w:cs="Arial"/>
                <w:color w:val="000000" w:themeColor="text1" w:themeShade="BF"/>
                <w:sz w:val="20"/>
              </w:rPr>
              <w:t>Region wodny</w:t>
            </w:r>
          </w:p>
        </w:tc>
        <w:tc>
          <w:tcPr>
            <w:tcW w:w="6237" w:type="dxa"/>
            <w:shd w:val="clear" w:color="auto" w:fill="auto"/>
            <w:vAlign w:val="center"/>
          </w:tcPr>
          <w:p w14:paraId="3EBC37AA" w14:textId="77777777" w:rsidR="00EC303E" w:rsidRPr="0050574A" w:rsidRDefault="0050574A" w:rsidP="00FE24C8">
            <w:pPr>
              <w:pStyle w:val="Bezodstpw"/>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50574A">
              <w:rPr>
                <w:rFonts w:cs="Arial"/>
                <w:sz w:val="20"/>
              </w:rPr>
              <w:t>Łyny, Węgorapy</w:t>
            </w:r>
          </w:p>
        </w:tc>
      </w:tr>
      <w:tr w:rsidR="00EC303E" w:rsidRPr="0050574A" w14:paraId="7CDB69B6" w14:textId="77777777" w:rsidTr="00EC30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D6E3BC" w:themeFill="accent3" w:themeFillTint="66"/>
            <w:vAlign w:val="center"/>
          </w:tcPr>
          <w:p w14:paraId="65D5AB7F" w14:textId="77777777" w:rsidR="00EC303E" w:rsidRPr="0050574A" w:rsidRDefault="00EC303E" w:rsidP="00FE24C8">
            <w:pPr>
              <w:spacing w:before="40" w:after="40" w:line="240" w:lineRule="auto"/>
              <w:jc w:val="center"/>
              <w:rPr>
                <w:rFonts w:cs="Arial"/>
                <w:color w:val="auto"/>
                <w:sz w:val="20"/>
              </w:rPr>
            </w:pPr>
            <w:r w:rsidRPr="0050574A">
              <w:rPr>
                <w:color w:val="000000" w:themeColor="text1" w:themeShade="BF"/>
                <w:sz w:val="20"/>
              </w:rPr>
              <w:t>Główn</w:t>
            </w:r>
            <w:r w:rsidR="0050574A" w:rsidRPr="0050574A">
              <w:rPr>
                <w:color w:val="000000" w:themeColor="text1" w:themeShade="BF"/>
                <w:sz w:val="20"/>
              </w:rPr>
              <w:t>e</w:t>
            </w:r>
            <w:r w:rsidRPr="0050574A">
              <w:rPr>
                <w:color w:val="000000" w:themeColor="text1" w:themeShade="BF"/>
                <w:sz w:val="20"/>
              </w:rPr>
              <w:t xml:space="preserve"> zlewni</w:t>
            </w:r>
            <w:r w:rsidR="0050574A" w:rsidRPr="0050574A">
              <w:rPr>
                <w:color w:val="000000" w:themeColor="text1" w:themeShade="BF"/>
                <w:sz w:val="20"/>
              </w:rPr>
              <w:t>e</w:t>
            </w:r>
            <w:r w:rsidRPr="0050574A">
              <w:rPr>
                <w:color w:val="000000" w:themeColor="text1" w:themeShade="BF"/>
                <w:sz w:val="20"/>
              </w:rPr>
              <w:t xml:space="preserve"> w obrębie </w:t>
            </w:r>
            <w:proofErr w:type="spellStart"/>
            <w:r w:rsidRPr="0050574A">
              <w:rPr>
                <w:color w:val="000000" w:themeColor="text1" w:themeShade="BF"/>
                <w:sz w:val="20"/>
              </w:rPr>
              <w:t>JCWPd</w:t>
            </w:r>
            <w:proofErr w:type="spellEnd"/>
            <w:r w:rsidRPr="0050574A">
              <w:rPr>
                <w:color w:val="000000" w:themeColor="text1" w:themeShade="BF"/>
                <w:sz w:val="20"/>
              </w:rPr>
              <w:t xml:space="preserve"> (rząd zlewni)</w:t>
            </w:r>
          </w:p>
        </w:tc>
        <w:tc>
          <w:tcPr>
            <w:tcW w:w="6237" w:type="dxa"/>
            <w:tcBorders>
              <w:left w:val="none" w:sz="0" w:space="0" w:color="auto"/>
              <w:right w:val="none" w:sz="0" w:space="0" w:color="auto"/>
            </w:tcBorders>
            <w:shd w:val="clear" w:color="auto" w:fill="auto"/>
            <w:vAlign w:val="center"/>
          </w:tcPr>
          <w:p w14:paraId="512112CF" w14:textId="77777777" w:rsidR="00EC303E" w:rsidRPr="0050574A" w:rsidRDefault="0050574A" w:rsidP="00FE24C8">
            <w:pPr>
              <w:pStyle w:val="Bezodstpw"/>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roofErr w:type="spellStart"/>
            <w:r w:rsidRPr="0050574A">
              <w:rPr>
                <w:rFonts w:cs="Arial"/>
                <w:sz w:val="20"/>
              </w:rPr>
              <w:t>Banówka</w:t>
            </w:r>
            <w:proofErr w:type="spellEnd"/>
            <w:r w:rsidRPr="0050574A">
              <w:rPr>
                <w:rFonts w:cs="Arial"/>
                <w:sz w:val="20"/>
              </w:rPr>
              <w:t xml:space="preserve"> (I), Łyna (II)</w:t>
            </w:r>
          </w:p>
        </w:tc>
      </w:tr>
      <w:tr w:rsidR="00EC303E" w:rsidRPr="0050574A" w14:paraId="5975CA7D" w14:textId="77777777" w:rsidTr="00EC303E">
        <w:trPr>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D6E3BC" w:themeFill="accent3" w:themeFillTint="66"/>
            <w:vAlign w:val="center"/>
          </w:tcPr>
          <w:p w14:paraId="08735525" w14:textId="77777777" w:rsidR="00EC303E" w:rsidRPr="0050574A" w:rsidRDefault="00EC303E" w:rsidP="00FE24C8">
            <w:pPr>
              <w:spacing w:before="40" w:after="40" w:line="240" w:lineRule="auto"/>
              <w:jc w:val="center"/>
              <w:rPr>
                <w:sz w:val="20"/>
              </w:rPr>
            </w:pPr>
            <w:r w:rsidRPr="0050574A">
              <w:rPr>
                <w:color w:val="000000" w:themeColor="text1" w:themeShade="BF"/>
                <w:sz w:val="20"/>
              </w:rPr>
              <w:t>Obszar bilansowy</w:t>
            </w:r>
          </w:p>
        </w:tc>
        <w:tc>
          <w:tcPr>
            <w:tcW w:w="6237" w:type="dxa"/>
            <w:shd w:val="clear" w:color="auto" w:fill="auto"/>
            <w:vAlign w:val="center"/>
          </w:tcPr>
          <w:p w14:paraId="4B9620D1" w14:textId="77777777" w:rsidR="00EC303E" w:rsidRPr="0050574A" w:rsidRDefault="00EC303E" w:rsidP="00FE24C8">
            <w:pPr>
              <w:pStyle w:val="Bezodstpw"/>
              <w:spacing w:before="40" w:after="40" w:line="24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50574A">
              <w:rPr>
                <w:rFonts w:cs="Arial"/>
                <w:sz w:val="20"/>
              </w:rPr>
              <w:t>Z-</w:t>
            </w:r>
            <w:r w:rsidR="0050574A" w:rsidRPr="0050574A">
              <w:rPr>
                <w:rFonts w:cs="Arial"/>
                <w:sz w:val="20"/>
              </w:rPr>
              <w:t xml:space="preserve">20 Łyna, Z-22 Bezleda, </w:t>
            </w:r>
            <w:proofErr w:type="spellStart"/>
            <w:r w:rsidR="0050574A" w:rsidRPr="0050574A">
              <w:rPr>
                <w:rFonts w:cs="Arial"/>
                <w:sz w:val="20"/>
              </w:rPr>
              <w:t>Stradyk</w:t>
            </w:r>
            <w:proofErr w:type="spellEnd"/>
            <w:r w:rsidR="0050574A" w:rsidRPr="0050574A">
              <w:rPr>
                <w:rFonts w:cs="Arial"/>
                <w:sz w:val="20"/>
              </w:rPr>
              <w:t xml:space="preserve">; Z-24 </w:t>
            </w:r>
            <w:proofErr w:type="spellStart"/>
            <w:r w:rsidR="0050574A" w:rsidRPr="0050574A">
              <w:rPr>
                <w:rFonts w:cs="Arial"/>
                <w:sz w:val="20"/>
              </w:rPr>
              <w:t>Banówka</w:t>
            </w:r>
            <w:proofErr w:type="spellEnd"/>
          </w:p>
        </w:tc>
      </w:tr>
      <w:tr w:rsidR="00EC303E" w:rsidRPr="0050574A" w14:paraId="257B180D" w14:textId="77777777" w:rsidTr="00EC30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one" w:sz="0" w:space="0" w:color="auto"/>
              <w:right w:val="none" w:sz="0" w:space="0" w:color="auto"/>
            </w:tcBorders>
            <w:shd w:val="clear" w:color="auto" w:fill="D6E3BC" w:themeFill="accent3" w:themeFillTint="66"/>
            <w:vAlign w:val="center"/>
          </w:tcPr>
          <w:p w14:paraId="16E61214" w14:textId="77777777" w:rsidR="00EC303E" w:rsidRPr="0050574A" w:rsidRDefault="00EC303E" w:rsidP="00FE24C8">
            <w:pPr>
              <w:spacing w:before="40" w:after="40" w:line="240" w:lineRule="auto"/>
              <w:jc w:val="center"/>
              <w:rPr>
                <w:rFonts w:cs="Arial"/>
                <w:color w:val="auto"/>
                <w:sz w:val="20"/>
              </w:rPr>
            </w:pPr>
            <w:r w:rsidRPr="0050574A">
              <w:rPr>
                <w:color w:val="000000" w:themeColor="text1" w:themeShade="BF"/>
                <w:sz w:val="20"/>
              </w:rPr>
              <w:t>Liczba pięter wodonośnych</w:t>
            </w:r>
          </w:p>
        </w:tc>
        <w:tc>
          <w:tcPr>
            <w:tcW w:w="6237" w:type="dxa"/>
            <w:tcBorders>
              <w:left w:val="none" w:sz="0" w:space="0" w:color="auto"/>
              <w:right w:val="none" w:sz="0" w:space="0" w:color="auto"/>
            </w:tcBorders>
            <w:shd w:val="clear" w:color="auto" w:fill="auto"/>
            <w:vAlign w:val="center"/>
          </w:tcPr>
          <w:p w14:paraId="135035A0" w14:textId="77777777" w:rsidR="00EC303E" w:rsidRPr="0050574A" w:rsidRDefault="00EC303E" w:rsidP="00FE24C8">
            <w:pPr>
              <w:pStyle w:val="Bezodstpw"/>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0574A">
              <w:rPr>
                <w:rFonts w:cs="Arial"/>
                <w:sz w:val="20"/>
              </w:rPr>
              <w:t>2</w:t>
            </w:r>
          </w:p>
          <w:p w14:paraId="072602FC" w14:textId="77777777" w:rsidR="00EC303E" w:rsidRPr="0050574A" w:rsidRDefault="00EC303E" w:rsidP="00FE24C8">
            <w:pPr>
              <w:pStyle w:val="Bezodstpw"/>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0574A">
              <w:rPr>
                <w:rFonts w:cs="Arial"/>
                <w:sz w:val="20"/>
              </w:rPr>
              <w:t>- Piętro czwartorzędowe</w:t>
            </w:r>
          </w:p>
          <w:p w14:paraId="584D3870" w14:textId="77777777" w:rsidR="00EC303E" w:rsidRPr="0050574A" w:rsidRDefault="00EC303E" w:rsidP="00FE24C8">
            <w:pPr>
              <w:pStyle w:val="Bezodstpw"/>
              <w:spacing w:before="40" w:after="40" w:line="24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0574A">
              <w:rPr>
                <w:rFonts w:cs="Arial"/>
                <w:sz w:val="20"/>
              </w:rPr>
              <w:t xml:space="preserve">- Piętro </w:t>
            </w:r>
            <w:proofErr w:type="spellStart"/>
            <w:r w:rsidRPr="0050574A">
              <w:rPr>
                <w:rFonts w:cs="Arial"/>
                <w:sz w:val="20"/>
              </w:rPr>
              <w:t>paleogeńsko-neogeńskie</w:t>
            </w:r>
            <w:proofErr w:type="spellEnd"/>
          </w:p>
        </w:tc>
      </w:tr>
    </w:tbl>
    <w:p w14:paraId="7E566BC2" w14:textId="77777777" w:rsidR="00EC303E" w:rsidRPr="0050574A" w:rsidRDefault="00EC303E" w:rsidP="00FE24C8">
      <w:pPr>
        <w:spacing w:before="40"/>
        <w:jc w:val="center"/>
        <w:rPr>
          <w:sz w:val="20"/>
        </w:rPr>
      </w:pPr>
      <w:r w:rsidRPr="0050574A">
        <w:rPr>
          <w:sz w:val="20"/>
        </w:rPr>
        <w:t>źródło: Państwowa Służba Hydrogeologiczna</w:t>
      </w:r>
    </w:p>
    <w:p w14:paraId="5470E4CA" w14:textId="77777777" w:rsidR="00EC303E" w:rsidRPr="00630CF4" w:rsidRDefault="00EC303E" w:rsidP="00FE24C8">
      <w:pPr>
        <w:spacing w:before="40"/>
        <w:jc w:val="center"/>
        <w:rPr>
          <w:highlight w:val="yellow"/>
        </w:rPr>
      </w:pPr>
    </w:p>
    <w:p w14:paraId="0A060835" w14:textId="77777777" w:rsidR="00EC303E" w:rsidRPr="00630CF4" w:rsidRDefault="00EC303E" w:rsidP="00FE24C8">
      <w:pPr>
        <w:jc w:val="center"/>
        <w:rPr>
          <w:rFonts w:cs="Arial"/>
          <w:color w:val="auto"/>
          <w:highlight w:val="yellow"/>
          <w:lang w:eastAsia="pl-PL"/>
        </w:rPr>
      </w:pPr>
    </w:p>
    <w:p w14:paraId="24757F2B" w14:textId="77777777" w:rsidR="00EC303E" w:rsidRPr="00630CF4" w:rsidRDefault="0050574A" w:rsidP="00FE24C8">
      <w:pPr>
        <w:spacing w:before="40"/>
        <w:jc w:val="center"/>
        <w:rPr>
          <w:highlight w:val="yellow"/>
        </w:rPr>
      </w:pPr>
      <w:r>
        <w:rPr>
          <w:noProof/>
          <w:lang w:eastAsia="pl-PL"/>
        </w:rPr>
        <w:lastRenderedPageBreak/>
        <w:drawing>
          <wp:inline distT="0" distB="0" distL="0" distR="0" wp14:anchorId="5B91D05B" wp14:editId="03F329C0">
            <wp:extent cx="5759450" cy="407289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fifkukdytjd.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4A9C6B03" w14:textId="10B36C0B" w:rsidR="00EC303E" w:rsidRPr="0050574A" w:rsidRDefault="00EC303E" w:rsidP="00FE24C8">
      <w:pPr>
        <w:pStyle w:val="Legenda"/>
        <w:jc w:val="center"/>
      </w:pPr>
      <w:bookmarkStart w:id="262" w:name="_Toc82761131"/>
      <w:r w:rsidRPr="0050574A">
        <w:t xml:space="preserve">Rysunek </w:t>
      </w:r>
      <w:r w:rsidRPr="0050574A">
        <w:fldChar w:fldCharType="begin"/>
      </w:r>
      <w:r w:rsidRPr="0050574A">
        <w:instrText>SEQ Rysunek \* ARABIC</w:instrText>
      </w:r>
      <w:r w:rsidRPr="0050574A">
        <w:fldChar w:fldCharType="separate"/>
      </w:r>
      <w:r w:rsidR="00FF485A">
        <w:rPr>
          <w:noProof/>
        </w:rPr>
        <w:t>26</w:t>
      </w:r>
      <w:r w:rsidRPr="0050574A">
        <w:fldChar w:fldCharType="end"/>
      </w:r>
      <w:r w:rsidRPr="0050574A">
        <w:t xml:space="preserve">. Lokalizacja </w:t>
      </w:r>
      <w:proofErr w:type="spellStart"/>
      <w:r w:rsidRPr="0050574A">
        <w:t>JCWPd</w:t>
      </w:r>
      <w:proofErr w:type="spellEnd"/>
      <w:r w:rsidRPr="0050574A">
        <w:t xml:space="preserve"> w zasięgu których leży miasto i gmina Sępopol.</w:t>
      </w:r>
      <w:bookmarkEnd w:id="262"/>
    </w:p>
    <w:p w14:paraId="6DC23C7C" w14:textId="77777777" w:rsidR="00EC303E" w:rsidRPr="0050574A" w:rsidRDefault="00EC303E" w:rsidP="00FE24C8">
      <w:pPr>
        <w:jc w:val="center"/>
        <w:rPr>
          <w:rFonts w:cs="Arial"/>
          <w:i/>
          <w:color w:val="auto"/>
          <w:sz w:val="20"/>
          <w:szCs w:val="18"/>
          <w:lang w:eastAsia="pl-PL"/>
        </w:rPr>
      </w:pPr>
      <w:r w:rsidRPr="0050574A">
        <w:rPr>
          <w:rFonts w:cs="Arial"/>
          <w:color w:val="auto"/>
          <w:sz w:val="20"/>
          <w:szCs w:val="18"/>
          <w:lang w:eastAsia="pl-PL"/>
        </w:rPr>
        <w:t xml:space="preserve">źródło: </w:t>
      </w:r>
      <w:r w:rsidRPr="0050574A">
        <w:rPr>
          <w:rFonts w:eastAsia="Times New Roman" w:cs="Arial"/>
          <w:color w:val="auto"/>
          <w:sz w:val="20"/>
          <w:szCs w:val="20"/>
        </w:rPr>
        <w:t>opracowanie własne na podstawie danych przestrzennych udostępnianych przez PGW WP</w:t>
      </w:r>
    </w:p>
    <w:p w14:paraId="4F975E8D" w14:textId="77777777" w:rsidR="005D7596" w:rsidRPr="00630CF4" w:rsidRDefault="005D7596" w:rsidP="00FE24C8">
      <w:pPr>
        <w:jc w:val="center"/>
        <w:rPr>
          <w:rFonts w:eastAsia="Times New Roman" w:cs="Arial"/>
          <w:color w:val="auto"/>
          <w:sz w:val="20"/>
          <w:szCs w:val="20"/>
          <w:highlight w:val="yellow"/>
        </w:rPr>
      </w:pPr>
    </w:p>
    <w:p w14:paraId="7D132AA6" w14:textId="77777777" w:rsidR="00BA097F" w:rsidRPr="009E47D0" w:rsidRDefault="00165973" w:rsidP="00360C9A">
      <w:pPr>
        <w:pStyle w:val="Nagwek3"/>
        <w:rPr>
          <w:rFonts w:eastAsia="Times New Roman" w:cs="Arial"/>
          <w:color w:val="auto"/>
        </w:rPr>
      </w:pPr>
      <w:bookmarkStart w:id="263" w:name="_Toc379803261"/>
      <w:bookmarkStart w:id="264" w:name="_Toc420324349"/>
      <w:bookmarkStart w:id="265" w:name="_Toc84417213"/>
      <w:r w:rsidRPr="009E47D0">
        <w:rPr>
          <w:rFonts w:eastAsia="Times New Roman" w:cs="Arial"/>
          <w:color w:val="auto"/>
        </w:rPr>
        <w:t>5.4.4. Jakość wód podziemn</w:t>
      </w:r>
      <w:bookmarkEnd w:id="263"/>
      <w:bookmarkEnd w:id="264"/>
      <w:r w:rsidRPr="009E47D0">
        <w:rPr>
          <w:rFonts w:eastAsia="Times New Roman" w:cs="Arial"/>
          <w:color w:val="auto"/>
        </w:rPr>
        <w:t>ych</w:t>
      </w:r>
      <w:bookmarkEnd w:id="265"/>
    </w:p>
    <w:p w14:paraId="635823EE" w14:textId="77777777" w:rsidR="00BA097F" w:rsidRPr="009E47D0" w:rsidRDefault="00165973" w:rsidP="00360C9A">
      <w:pPr>
        <w:rPr>
          <w:rFonts w:cs="Arial"/>
          <w:color w:val="auto"/>
          <w:lang w:eastAsia="pl-PL"/>
        </w:rPr>
      </w:pPr>
      <w:r w:rsidRPr="009E47D0">
        <w:rPr>
          <w:rFonts w:cs="Arial"/>
          <w:color w:val="auto"/>
          <w:lang w:eastAsia="pl-PL"/>
        </w:rPr>
        <w:t>Zgodnie art. 4.1 Ramowej Dyrektywy Wodnej (RDW) oraz ustawą z dnia 20 lipca 2017 r. – Prawo wodne (</w:t>
      </w:r>
      <w:r w:rsidR="006C516E" w:rsidRPr="009E47D0">
        <w:rPr>
          <w:rFonts w:cs="Arial"/>
          <w:bCs/>
          <w:color w:val="000000"/>
          <w:shd w:val="clear" w:color="auto" w:fill="FFFFFF"/>
        </w:rPr>
        <w:t>Dz. U. 2021. poz. 624 ze zm.</w:t>
      </w:r>
      <w:r w:rsidRPr="009E47D0">
        <w:rPr>
          <w:rFonts w:cs="Arial"/>
          <w:color w:val="auto"/>
          <w:lang w:eastAsia="pl-PL"/>
        </w:rPr>
        <w:t xml:space="preserve">), celem środowiskowym dla </w:t>
      </w:r>
      <w:proofErr w:type="spellStart"/>
      <w:r w:rsidRPr="009E47D0">
        <w:rPr>
          <w:rFonts w:cs="Arial"/>
          <w:color w:val="auto"/>
          <w:lang w:eastAsia="pl-PL"/>
        </w:rPr>
        <w:t>JCWPd</w:t>
      </w:r>
      <w:proofErr w:type="spellEnd"/>
      <w:r w:rsidRPr="009E47D0">
        <w:rPr>
          <w:rFonts w:cs="Arial"/>
          <w:color w:val="auto"/>
          <w:lang w:eastAsia="pl-PL"/>
        </w:rPr>
        <w:t xml:space="preserve"> </w:t>
      </w:r>
      <w:r w:rsidR="009C0817" w:rsidRPr="009E47D0">
        <w:rPr>
          <w:rFonts w:cs="Arial"/>
          <w:color w:val="auto"/>
          <w:lang w:eastAsia="pl-PL"/>
        </w:rPr>
        <w:br/>
      </w:r>
      <w:r w:rsidRPr="009E47D0">
        <w:rPr>
          <w:rFonts w:cs="Arial"/>
          <w:color w:val="auto"/>
          <w:lang w:eastAsia="pl-PL"/>
        </w:rPr>
        <w:t xml:space="preserve">jest zapobieganie lub ograniczanie wprowadzania do niej zanieczyszczeń; zapobieganie pogorszeniu oraz poprawa stanu oraz ochrona i podejmowanie działań naprawczych, a także zapewnianie równowagi między poborem a zasilaniem wód, tak aby osiągnąć i utrzymać </w:t>
      </w:r>
      <w:r w:rsidR="009C0817" w:rsidRPr="009E47D0">
        <w:rPr>
          <w:rFonts w:cs="Arial"/>
          <w:color w:val="auto"/>
          <w:lang w:eastAsia="pl-PL"/>
        </w:rPr>
        <w:br/>
      </w:r>
      <w:r w:rsidRPr="009E47D0">
        <w:rPr>
          <w:rFonts w:cs="Arial"/>
          <w:color w:val="auto"/>
          <w:lang w:eastAsia="pl-PL"/>
        </w:rPr>
        <w:t>ich dobry stan.</w:t>
      </w:r>
    </w:p>
    <w:p w14:paraId="47674497" w14:textId="77777777" w:rsidR="001D6EFA" w:rsidRPr="00630CF4" w:rsidRDefault="001D6EFA" w:rsidP="00360C9A">
      <w:pPr>
        <w:rPr>
          <w:rFonts w:cs="Arial"/>
          <w:color w:val="auto"/>
          <w:highlight w:val="yellow"/>
          <w:lang w:eastAsia="pl-PL"/>
        </w:rPr>
      </w:pPr>
    </w:p>
    <w:p w14:paraId="5FBF3A9B" w14:textId="77777777" w:rsidR="00BA097F" w:rsidRPr="007F5D05" w:rsidRDefault="00165973" w:rsidP="00360C9A">
      <w:pPr>
        <w:rPr>
          <w:color w:val="auto"/>
        </w:rPr>
      </w:pPr>
      <w:r w:rsidRPr="007F5D05">
        <w:rPr>
          <w:color w:val="auto"/>
        </w:rPr>
        <w:t xml:space="preserve">W </w:t>
      </w:r>
      <w:r w:rsidR="004B5866" w:rsidRPr="007F5D05">
        <w:rPr>
          <w:color w:val="auto"/>
        </w:rPr>
        <w:t>2019 r.</w:t>
      </w:r>
      <w:r w:rsidR="00E52E15" w:rsidRPr="007F5D05">
        <w:rPr>
          <w:color w:val="auto"/>
        </w:rPr>
        <w:t xml:space="preserve"> na terenie gminy </w:t>
      </w:r>
      <w:r w:rsidR="00E139E9" w:rsidRPr="007F5D05">
        <w:rPr>
          <w:color w:val="auto"/>
        </w:rPr>
        <w:t>Sępopol</w:t>
      </w:r>
      <w:r w:rsidR="00E52E15" w:rsidRPr="007F5D05">
        <w:rPr>
          <w:color w:val="auto"/>
        </w:rPr>
        <w:t xml:space="preserve"> </w:t>
      </w:r>
      <w:r w:rsidRPr="007F5D05">
        <w:rPr>
          <w:color w:val="auto"/>
        </w:rPr>
        <w:t>Państwowy Instytut Geologiczny – Państwowy Instytut Badawczy, na zlecenie Głównego Ins</w:t>
      </w:r>
      <w:r w:rsidR="006C3DE9" w:rsidRPr="007F5D05">
        <w:rPr>
          <w:color w:val="auto"/>
        </w:rPr>
        <w:t>pektoratu Ochrony Środowiska, w </w:t>
      </w:r>
      <w:r w:rsidRPr="007F5D05">
        <w:rPr>
          <w:color w:val="auto"/>
        </w:rPr>
        <w:t>ramach Państwowego Monitoringu Środowiska, pr</w:t>
      </w:r>
      <w:r w:rsidR="004B5866" w:rsidRPr="007F5D05">
        <w:rPr>
          <w:color w:val="auto"/>
        </w:rPr>
        <w:t xml:space="preserve">zeprowadził </w:t>
      </w:r>
      <w:r w:rsidR="004C7E82" w:rsidRPr="007F5D05">
        <w:rPr>
          <w:color w:val="auto"/>
        </w:rPr>
        <w:t>badania</w:t>
      </w:r>
      <w:r w:rsidR="004B5866" w:rsidRPr="007F5D05">
        <w:rPr>
          <w:color w:val="auto"/>
        </w:rPr>
        <w:t xml:space="preserve"> jednolitej</w:t>
      </w:r>
      <w:r w:rsidRPr="007F5D05">
        <w:rPr>
          <w:color w:val="auto"/>
        </w:rPr>
        <w:t xml:space="preserve"> części wód podziemnych</w:t>
      </w:r>
      <w:r w:rsidR="004B5866" w:rsidRPr="007F5D05">
        <w:rPr>
          <w:color w:val="auto"/>
        </w:rPr>
        <w:t xml:space="preserve"> nr 65 w ramach monitoringu diagnostycznego</w:t>
      </w:r>
      <w:r w:rsidR="007F5D05" w:rsidRPr="007F5D05">
        <w:rPr>
          <w:color w:val="auto"/>
        </w:rPr>
        <w:t>. Stan wód podziemnych ilościowy i chemiczny określony został jako dobry.</w:t>
      </w:r>
    </w:p>
    <w:p w14:paraId="46383FC6" w14:textId="77777777" w:rsidR="0047348B" w:rsidRPr="00630CF4" w:rsidRDefault="0047348B" w:rsidP="00360C9A">
      <w:pPr>
        <w:rPr>
          <w:color w:val="auto"/>
          <w:highlight w:val="yellow"/>
        </w:rPr>
      </w:pPr>
    </w:p>
    <w:p w14:paraId="76F3653E" w14:textId="77777777" w:rsidR="00BA097F" w:rsidRPr="00CB7F63" w:rsidRDefault="00B64AB3" w:rsidP="00360C9A">
      <w:pPr>
        <w:pStyle w:val="Nagwek3"/>
      </w:pPr>
      <w:bookmarkStart w:id="266" w:name="_Toc84417214"/>
      <w:r w:rsidRPr="00CB7F63">
        <w:t>5.4.</w:t>
      </w:r>
      <w:r w:rsidR="00CE4101">
        <w:t>5</w:t>
      </w:r>
      <w:r w:rsidR="00165973" w:rsidRPr="00CB7F63">
        <w:t>. Zadania horyzontalne</w:t>
      </w:r>
      <w:bookmarkEnd w:id="266"/>
    </w:p>
    <w:p w14:paraId="72800550" w14:textId="77777777" w:rsidR="00BA097F" w:rsidRPr="00CB7F63" w:rsidRDefault="00165973" w:rsidP="00360C9A">
      <w:pPr>
        <w:rPr>
          <w:rFonts w:cs="Arial"/>
          <w:b/>
        </w:rPr>
      </w:pPr>
      <w:r w:rsidRPr="00CB7F63">
        <w:rPr>
          <w:b/>
        </w:rPr>
        <w:t>Adaptacja do zmian klimatu</w:t>
      </w:r>
    </w:p>
    <w:p w14:paraId="3458CFC4" w14:textId="77777777" w:rsidR="00BA097F" w:rsidRPr="00CB7F63" w:rsidRDefault="00165973" w:rsidP="00360C9A">
      <w:pPr>
        <w:rPr>
          <w:rFonts w:cs="Arial"/>
        </w:rPr>
      </w:pPr>
      <w:r w:rsidRPr="00CB7F63">
        <w:rPr>
          <w:rFonts w:cs="Arial"/>
        </w:rPr>
        <w:t>Przeprowadzone analizy wskazują na zwiększenie się prawdopodobieństwa występowania powodzi błyskawicznych, wywołanych gwałtownymi zjawiskami pogodowymi, mogących spowodować zalewanie obszarów</w:t>
      </w:r>
      <w:r w:rsidR="00FC26ED">
        <w:rPr>
          <w:rFonts w:cs="Arial"/>
        </w:rPr>
        <w:t>,</w:t>
      </w:r>
      <w:r w:rsidRPr="00CB7F63">
        <w:rPr>
          <w:rFonts w:cs="Arial"/>
        </w:rPr>
        <w:t xml:space="preserve"> na których gospodarka przestrzenna prowadzona jest w sposób nieodpowiedni. Przewidywane jest również skrócenie się okresu zalegania warstwy śnieżnej co może mieć skutki pozytywne (mniejsze prawdopodobieństwo wystąpienia powodzi </w:t>
      </w:r>
      <w:r w:rsidRPr="00CB7F63">
        <w:rPr>
          <w:rFonts w:cs="Arial"/>
        </w:rPr>
        <w:lastRenderedPageBreak/>
        <w:t xml:space="preserve">roztopowych) jak i negatywne (niedobór wód i susze). Planowane działania </w:t>
      </w:r>
      <w:r w:rsidR="00FC26ED" w:rsidRPr="00CB7F63">
        <w:rPr>
          <w:rFonts w:cs="Arial"/>
        </w:rPr>
        <w:t>mają na</w:t>
      </w:r>
      <w:r w:rsidRPr="00CB7F63">
        <w:rPr>
          <w:rFonts w:cs="Arial"/>
        </w:rPr>
        <w:t xml:space="preserve"> celu usprawnienie</w:t>
      </w:r>
      <w:r w:rsidRPr="00CB7F63">
        <w:t xml:space="preserve"> </w:t>
      </w:r>
      <w:r w:rsidRPr="00CB7F63">
        <w:rPr>
          <w:rFonts w:cs="Arial"/>
        </w:rPr>
        <w:t>funkcjonowania w warunkach nadmiaru, jak i niedoboru wody. Osiągnięcie tego planowane jest poprzez zreformowanie struktur gospodarki wodnej z uwzględnieniem adaptacji do zmian klimatu, opracowanie i wdrożenie metod oceny ryzyka powodziowego i ryzyka podtopień, odpowiednie zarządzanie ryzykiem powodziowym oraz przywracanie i utrzymanie dobrego stanu wód, ekosystemów wodnych i od wody zależnych.</w:t>
      </w:r>
    </w:p>
    <w:p w14:paraId="4E2755DD" w14:textId="77777777" w:rsidR="00035192" w:rsidRPr="00CB7F63" w:rsidRDefault="00035192" w:rsidP="00360C9A"/>
    <w:p w14:paraId="5615D9F3" w14:textId="77777777" w:rsidR="00035192" w:rsidRPr="00CB7F63" w:rsidRDefault="00035192" w:rsidP="00360C9A">
      <w:r w:rsidRPr="00CB7F63">
        <w:t xml:space="preserve">Zgodnie z </w:t>
      </w:r>
      <w:r w:rsidR="006A1739" w:rsidRPr="00CB7F63">
        <w:t>projektem</w:t>
      </w:r>
      <w:r w:rsidRPr="00CB7F63">
        <w:t xml:space="preserve"> KLIMADA</w:t>
      </w:r>
      <w:r w:rsidR="006A1739" w:rsidRPr="00CB7F63">
        <w:rPr>
          <w:rStyle w:val="Odwoanieprzypisudolnego"/>
        </w:rPr>
        <w:footnoteReference w:id="11"/>
      </w:r>
      <w:r w:rsidRPr="00CB7F63">
        <w:t>, rekomendowanymi kierunkami działań adaptacyjnych są:</w:t>
      </w:r>
    </w:p>
    <w:p w14:paraId="1F5710E0" w14:textId="77777777" w:rsidR="00035192" w:rsidRPr="00CB7F63" w:rsidRDefault="00035192" w:rsidP="00BE06D0">
      <w:pPr>
        <w:pStyle w:val="Akapitzlist"/>
        <w:numPr>
          <w:ilvl w:val="0"/>
          <w:numId w:val="134"/>
        </w:numPr>
      </w:pPr>
      <w:r w:rsidRPr="00CB7F63">
        <w:t>zwiększenie poziomu ochrony przeciwpowodziowej, przeciwdziałanie osuwiskom i deficytowi wodnemu;</w:t>
      </w:r>
    </w:p>
    <w:p w14:paraId="6A2F33CB" w14:textId="77777777" w:rsidR="00035192" w:rsidRPr="00CB7F63" w:rsidRDefault="00035192" w:rsidP="00BE06D0">
      <w:pPr>
        <w:pStyle w:val="Akapitzlist"/>
        <w:numPr>
          <w:ilvl w:val="0"/>
          <w:numId w:val="134"/>
        </w:numPr>
      </w:pPr>
      <w:r w:rsidRPr="00CB7F63">
        <w:t>powiązanie systemu dolin rzecznych z systemem obszarów chronionych;</w:t>
      </w:r>
    </w:p>
    <w:p w14:paraId="2FE2EB75" w14:textId="77777777" w:rsidR="00035192" w:rsidRPr="00CB7F63" w:rsidRDefault="00035192" w:rsidP="00BE06D0">
      <w:pPr>
        <w:pStyle w:val="Akapitzlist"/>
        <w:numPr>
          <w:ilvl w:val="0"/>
          <w:numId w:val="134"/>
        </w:numPr>
      </w:pPr>
      <w:r w:rsidRPr="00CB7F63">
        <w:t>uwzględnianie problemu gwałtownych zmian temperatury, ulewnych opadów, oblodzenia i silnych wiatrów w inwestycjach budowlanych, transportowych i energetycznych;</w:t>
      </w:r>
    </w:p>
    <w:p w14:paraId="2F6FB2E2" w14:textId="77777777" w:rsidR="00035192" w:rsidRPr="00CB7F63" w:rsidRDefault="00035192" w:rsidP="00BE06D0">
      <w:pPr>
        <w:pStyle w:val="Akapitzlist"/>
        <w:numPr>
          <w:ilvl w:val="0"/>
          <w:numId w:val="134"/>
        </w:numPr>
      </w:pPr>
      <w:r w:rsidRPr="00CB7F63">
        <w:t>rozwijanie alternatywnych źródeł produkcji energii na poziomie lokalnym, szczególnie na terenach wiejskich;</w:t>
      </w:r>
    </w:p>
    <w:p w14:paraId="6B2E5799" w14:textId="77777777" w:rsidR="00035192" w:rsidRDefault="00035192" w:rsidP="00BE06D0">
      <w:pPr>
        <w:pStyle w:val="Akapitzlist"/>
        <w:numPr>
          <w:ilvl w:val="0"/>
          <w:numId w:val="134"/>
        </w:numPr>
      </w:pPr>
      <w:r w:rsidRPr="00CB7F63">
        <w:t>tworzenie systemów wczesnego ostrzegania mieszkańców przed zagrożeniami powodziowymi.</w:t>
      </w:r>
    </w:p>
    <w:p w14:paraId="6BE37E11" w14:textId="77777777" w:rsidR="00350748" w:rsidRPr="009A2178" w:rsidRDefault="00350748" w:rsidP="00350748"/>
    <w:p w14:paraId="11684B30" w14:textId="77777777" w:rsidR="00BA097F" w:rsidRPr="00CB7F63" w:rsidRDefault="00165973" w:rsidP="00360C9A">
      <w:pPr>
        <w:rPr>
          <w:b/>
        </w:rPr>
      </w:pPr>
      <w:r w:rsidRPr="00CB7F63">
        <w:rPr>
          <w:b/>
        </w:rPr>
        <w:t>Nadzwyczajne zagrożenia środowiska</w:t>
      </w:r>
    </w:p>
    <w:p w14:paraId="69193166" w14:textId="77777777" w:rsidR="00BA097F" w:rsidRPr="00CB7F63" w:rsidRDefault="00165973" w:rsidP="00360C9A">
      <w:r w:rsidRPr="00CB7F63">
        <w:t>Do nadzwyczajnych zagrożeń środowiska w zakresie gospodarowania wodami należą powodzie, podtopienia oraz susze.</w:t>
      </w:r>
    </w:p>
    <w:p w14:paraId="06890268" w14:textId="77777777" w:rsidR="00BA097F" w:rsidRPr="00CB7F63" w:rsidRDefault="00165973" w:rsidP="00BE06D0">
      <w:pPr>
        <w:pStyle w:val="Akapitzlist"/>
        <w:numPr>
          <w:ilvl w:val="0"/>
          <w:numId w:val="96"/>
        </w:numPr>
      </w:pPr>
      <w:r w:rsidRPr="00CB7F63">
        <w:rPr>
          <w:u w:val="single"/>
        </w:rPr>
        <w:t>Zagrożenie powodziowe oraz zagrożenie podtopieniami</w:t>
      </w:r>
    </w:p>
    <w:p w14:paraId="512DF5EB" w14:textId="77777777" w:rsidR="004163F6" w:rsidRPr="00CB7F63" w:rsidRDefault="004163F6" w:rsidP="00360C9A">
      <w:pPr>
        <w:pStyle w:val="Bezodstpw"/>
        <w:ind w:left="720"/>
      </w:pPr>
      <w:r w:rsidRPr="00CB7F63">
        <w:t xml:space="preserve">MZP oraz MRP wskazują, </w:t>
      </w:r>
      <w:r w:rsidR="00CB7F63" w:rsidRPr="00CB7F63">
        <w:t>że</w:t>
      </w:r>
      <w:r w:rsidRPr="00CB7F63">
        <w:t xml:space="preserve"> teren </w:t>
      </w:r>
      <w:r w:rsidR="00D575D6" w:rsidRPr="00CB7F63">
        <w:t xml:space="preserve">miasta i </w:t>
      </w:r>
      <w:r w:rsidRPr="00CB7F63">
        <w:t xml:space="preserve">gminy </w:t>
      </w:r>
      <w:r w:rsidR="00E139E9" w:rsidRPr="00CB7F63">
        <w:t>Sępopol</w:t>
      </w:r>
      <w:r w:rsidRPr="00CB7F63">
        <w:t xml:space="preserve"> jest narażony </w:t>
      </w:r>
      <w:r w:rsidR="009C0817" w:rsidRPr="00CB7F63">
        <w:br/>
      </w:r>
      <w:r w:rsidRPr="00CB7F63">
        <w:t>na występowanie powodzi.</w:t>
      </w:r>
    </w:p>
    <w:p w14:paraId="6B4023AB" w14:textId="77777777" w:rsidR="00BA097F" w:rsidRPr="00CB7F63" w:rsidRDefault="00165973" w:rsidP="00BE06D0">
      <w:pPr>
        <w:pStyle w:val="Akapitzlist"/>
        <w:numPr>
          <w:ilvl w:val="0"/>
          <w:numId w:val="96"/>
        </w:numPr>
      </w:pPr>
      <w:r w:rsidRPr="00CB7F63">
        <w:rPr>
          <w:u w:val="single"/>
        </w:rPr>
        <w:t>Susza</w:t>
      </w:r>
    </w:p>
    <w:p w14:paraId="16A53529" w14:textId="77777777" w:rsidR="00BA097F" w:rsidRPr="00CB7F63" w:rsidRDefault="00D575D6" w:rsidP="00360C9A">
      <w:pPr>
        <w:pStyle w:val="Akapitzlist"/>
      </w:pPr>
      <w:r w:rsidRPr="00CB7F63">
        <w:t>miasto i g</w:t>
      </w:r>
      <w:r w:rsidR="00165973" w:rsidRPr="00CB7F63">
        <w:t xml:space="preserve">mina </w:t>
      </w:r>
      <w:r w:rsidR="00E139E9" w:rsidRPr="00CB7F63">
        <w:t>Sępopol</w:t>
      </w:r>
      <w:r w:rsidR="00165973" w:rsidRPr="00CB7F63">
        <w:t xml:space="preserve"> </w:t>
      </w:r>
      <w:r w:rsidR="004163F6" w:rsidRPr="00CB7F63">
        <w:t>jest narażona</w:t>
      </w:r>
      <w:r w:rsidR="00165973" w:rsidRPr="00CB7F63">
        <w:t xml:space="preserve"> na występowanie suszy</w:t>
      </w:r>
      <w:r w:rsidR="00CB7F63" w:rsidRPr="00CB7F63">
        <w:rPr>
          <w:color w:val="auto"/>
        </w:rPr>
        <w:t xml:space="preserve"> </w:t>
      </w:r>
      <w:r w:rsidR="004163F6" w:rsidRPr="00CB7F63">
        <w:rPr>
          <w:color w:val="auto"/>
        </w:rPr>
        <w:t xml:space="preserve">rolniczej, </w:t>
      </w:r>
      <w:r w:rsidR="00CB7F63">
        <w:rPr>
          <w:color w:val="auto"/>
        </w:rPr>
        <w:t>i hydrologicznej</w:t>
      </w:r>
    </w:p>
    <w:p w14:paraId="5AF517DF" w14:textId="77777777" w:rsidR="00BA097F" w:rsidRPr="00630CF4" w:rsidRDefault="00BA097F" w:rsidP="00360C9A">
      <w:pPr>
        <w:rPr>
          <w:highlight w:val="yellow"/>
        </w:rPr>
      </w:pPr>
    </w:p>
    <w:p w14:paraId="07A1A5C6" w14:textId="77777777" w:rsidR="00035192" w:rsidRPr="00CB7F63" w:rsidRDefault="00035192" w:rsidP="00360C9A">
      <w:r w:rsidRPr="00CB7F63">
        <w:t>Dużym zagrożeniem dla wód jest spływ zanieczyszczeń z powierzchni ziemi. Można do nich zaliczyć spływ rolniczy, którego źródłem są przede wszystkim nawozy, oraz spływ zanieczyszczeń osiadających na podłożu (w taki sposób osiadać mogą także zanieczyszczenia powietrza). Spływ rolniczy powoduje przedostawanie się do wód dużego ładunku nawozowego co może sprzyjać niekontrolowanemu wzrostowi glonów, czego skutkiem jest zmniejszenie się ilości tlenu w wodach i pogorszenie się warunków życia dla fauny wodnej. Spływ zanieczyszczeń osiadających na powierzchni ziemi może powodować pogorszenie się stanu chemicznego wód.</w:t>
      </w:r>
    </w:p>
    <w:p w14:paraId="5F6155A6" w14:textId="77777777" w:rsidR="00CB7F63" w:rsidRPr="00630CF4" w:rsidRDefault="00CB7F63" w:rsidP="00FE24C8">
      <w:pPr>
        <w:jc w:val="center"/>
        <w:rPr>
          <w:highlight w:val="yellow"/>
        </w:rPr>
      </w:pPr>
    </w:p>
    <w:p w14:paraId="341FAE67" w14:textId="77777777" w:rsidR="00BA097F" w:rsidRPr="00CB7F63" w:rsidRDefault="00165973" w:rsidP="00360C9A">
      <w:pPr>
        <w:rPr>
          <w:b/>
        </w:rPr>
      </w:pPr>
      <w:r w:rsidRPr="00CB7F63">
        <w:rPr>
          <w:b/>
        </w:rPr>
        <w:t>Działania edukacyjne</w:t>
      </w:r>
    </w:p>
    <w:p w14:paraId="3E726AE0" w14:textId="77777777" w:rsidR="00BA097F" w:rsidRPr="00CB7F63" w:rsidRDefault="00165973" w:rsidP="00360C9A">
      <w:r w:rsidRPr="00CB7F63">
        <w:t>Działania edukacyjne dotyczące gospodarowania wodami powinny dotyczyć zagadnień takich jak: racjonalne gospodarowanie zasobami wodnymi, ochrona wód przed zanieczyszczeniami oraz zwiększenie świadomości na temat wpływu rolnictwa na stan wód.</w:t>
      </w:r>
    </w:p>
    <w:p w14:paraId="467AFBD3" w14:textId="77777777" w:rsidR="00350748" w:rsidRDefault="00350748">
      <w:pPr>
        <w:spacing w:line="240" w:lineRule="auto"/>
        <w:jc w:val="left"/>
      </w:pPr>
      <w:r>
        <w:br w:type="page"/>
      </w:r>
    </w:p>
    <w:p w14:paraId="771BAF6E" w14:textId="77777777" w:rsidR="00BA097F" w:rsidRPr="00CB7F63" w:rsidRDefault="00165973" w:rsidP="00360C9A">
      <w:pPr>
        <w:rPr>
          <w:b/>
        </w:rPr>
      </w:pPr>
      <w:r w:rsidRPr="00CB7F63">
        <w:rPr>
          <w:b/>
        </w:rPr>
        <w:lastRenderedPageBreak/>
        <w:t>Monitoring środowiska</w:t>
      </w:r>
    </w:p>
    <w:p w14:paraId="7C2610BC" w14:textId="77777777" w:rsidR="004163F6" w:rsidRPr="00CB7F63" w:rsidRDefault="004163F6" w:rsidP="00360C9A">
      <w:r w:rsidRPr="00CB7F63">
        <w:t xml:space="preserve">Monitoring wód powierzchniowych w województwie </w:t>
      </w:r>
      <w:r w:rsidR="00CB7F63">
        <w:t>warmińsko - mazurskim</w:t>
      </w:r>
      <w:r w:rsidRPr="00CB7F63">
        <w:t xml:space="preserve"> prowadzony jest przez </w:t>
      </w:r>
      <w:r w:rsidR="00CB7F63">
        <w:t>Regionalny Wydział Monitoringu Środowiska w Olsztynie</w:t>
      </w:r>
      <w:r w:rsidRPr="00CB7F63">
        <w:t xml:space="preserve">. W ramach monitoringu prowadzone są badania wód rzecznych i jeziornych. Wykonawcą monitoringu wód podziemnych (chemicznego i ilościowego) jest Państwowa Służba Hydrogeologiczna (PSH). </w:t>
      </w:r>
      <w:r w:rsidRPr="00CB7F63">
        <w:br/>
        <w:t xml:space="preserve">Kontrolą sytuacji hydrologicznej zajmuje się również Regionalny Zarząd Gospodarki Wodnej w </w:t>
      </w:r>
      <w:r w:rsidR="00CB7F63">
        <w:t>Białymstoku</w:t>
      </w:r>
      <w:r w:rsidRPr="00CB7F63">
        <w:t>.</w:t>
      </w:r>
    </w:p>
    <w:p w14:paraId="5B5CED36" w14:textId="77777777" w:rsidR="00FA5B3B" w:rsidRPr="00630CF4" w:rsidRDefault="00FA5B3B" w:rsidP="00360C9A">
      <w:pPr>
        <w:spacing w:line="240" w:lineRule="auto"/>
        <w:rPr>
          <w:highlight w:val="yellow"/>
        </w:rPr>
      </w:pPr>
    </w:p>
    <w:p w14:paraId="170526A2" w14:textId="226B0816" w:rsidR="00BA097F" w:rsidRPr="00CB7F63" w:rsidRDefault="00B64AB3" w:rsidP="00360C9A">
      <w:pPr>
        <w:pStyle w:val="Nagwek3"/>
        <w:rPr>
          <w:rFonts w:eastAsia="Times New Roman" w:cs="Arial"/>
          <w:color w:val="auto"/>
        </w:rPr>
      </w:pPr>
      <w:bookmarkStart w:id="267" w:name="_Toc84417215"/>
      <w:r w:rsidRPr="00CB7F63">
        <w:rPr>
          <w:rFonts w:eastAsia="Times New Roman" w:cs="Arial"/>
          <w:color w:val="auto"/>
        </w:rPr>
        <w:t>5.4.</w:t>
      </w:r>
      <w:r w:rsidR="004D6223">
        <w:rPr>
          <w:rFonts w:eastAsia="Times New Roman" w:cs="Arial"/>
          <w:color w:val="auto"/>
        </w:rPr>
        <w:t>6</w:t>
      </w:r>
      <w:r w:rsidR="00165973" w:rsidRPr="00CB7F63">
        <w:rPr>
          <w:rFonts w:eastAsia="Times New Roman" w:cs="Arial"/>
          <w:color w:val="auto"/>
        </w:rPr>
        <w:t>. Analiza SWOT</w:t>
      </w:r>
      <w:bookmarkEnd w:id="267"/>
    </w:p>
    <w:tbl>
      <w:tblPr>
        <w:tblStyle w:val="Jasnecieniowanie"/>
        <w:tblW w:w="9072" w:type="dxa"/>
        <w:jc w:val="center"/>
        <w:tblLook w:val="04A0" w:firstRow="1" w:lastRow="0" w:firstColumn="1" w:lastColumn="0" w:noHBand="0" w:noVBand="1"/>
      </w:tblPr>
      <w:tblGrid>
        <w:gridCol w:w="4453"/>
        <w:gridCol w:w="4619"/>
      </w:tblGrid>
      <w:tr w:rsidR="00BA097F" w:rsidRPr="00630CF4" w14:paraId="2F38AAA1" w14:textId="77777777" w:rsidTr="00BA097F">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9071" w:type="dxa"/>
            <w:gridSpan w:val="2"/>
            <w:tcBorders>
              <w:top w:val="single" w:sz="4" w:space="0" w:color="000000"/>
              <w:left w:val="single" w:sz="4" w:space="0" w:color="000000"/>
              <w:right w:val="single" w:sz="4" w:space="0" w:color="000000"/>
            </w:tcBorders>
            <w:vAlign w:val="center"/>
          </w:tcPr>
          <w:p w14:paraId="3BA7CB8D" w14:textId="77777777" w:rsidR="00BA097F" w:rsidRPr="00350748" w:rsidRDefault="00165973" w:rsidP="00350748">
            <w:pPr>
              <w:tabs>
                <w:tab w:val="left" w:pos="1646"/>
                <w:tab w:val="center" w:pos="4414"/>
              </w:tabs>
              <w:spacing w:before="40" w:after="40" w:line="264" w:lineRule="auto"/>
              <w:jc w:val="left"/>
              <w:rPr>
                <w:rFonts w:cs="Arial"/>
                <w:color w:val="auto"/>
                <w:spacing w:val="50"/>
              </w:rPr>
            </w:pPr>
            <w:r w:rsidRPr="00350748">
              <w:rPr>
                <w:rFonts w:cs="Arial"/>
                <w:color w:val="000000" w:themeColor="text1" w:themeShade="BF"/>
                <w:spacing w:val="50"/>
              </w:rPr>
              <w:t>GOSPODAROWANIE WODAMI</w:t>
            </w:r>
          </w:p>
        </w:tc>
      </w:tr>
      <w:tr w:rsidR="00BA097F" w:rsidRPr="00630CF4" w14:paraId="076CD426"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53" w:type="dxa"/>
            <w:tcBorders>
              <w:top w:val="nil"/>
              <w:left w:val="single" w:sz="4" w:space="0" w:color="000000"/>
              <w:bottom w:val="nil"/>
            </w:tcBorders>
            <w:shd w:val="clear" w:color="auto" w:fill="D6E3BC" w:themeFill="accent3" w:themeFillTint="66"/>
            <w:vAlign w:val="center"/>
          </w:tcPr>
          <w:p w14:paraId="2BF6A421" w14:textId="77777777" w:rsidR="00BA097F" w:rsidRPr="00350748" w:rsidRDefault="00165973" w:rsidP="00350748">
            <w:pPr>
              <w:spacing w:before="40" w:after="40" w:line="264" w:lineRule="auto"/>
              <w:jc w:val="left"/>
              <w:rPr>
                <w:rFonts w:cs="Arial"/>
                <w:color w:val="auto"/>
              </w:rPr>
            </w:pPr>
            <w:r w:rsidRPr="00350748">
              <w:rPr>
                <w:rFonts w:cs="Arial"/>
                <w:color w:val="000000" w:themeColor="text1" w:themeShade="BF"/>
              </w:rPr>
              <w:t>SILNE STRONY</w:t>
            </w:r>
          </w:p>
        </w:tc>
        <w:tc>
          <w:tcPr>
            <w:tcW w:w="4618" w:type="dxa"/>
            <w:tcBorders>
              <w:top w:val="nil"/>
              <w:bottom w:val="nil"/>
              <w:right w:val="single" w:sz="4" w:space="0" w:color="000000"/>
            </w:tcBorders>
            <w:shd w:val="clear" w:color="auto" w:fill="D6E3BC" w:themeFill="accent3" w:themeFillTint="66"/>
            <w:vAlign w:val="center"/>
          </w:tcPr>
          <w:p w14:paraId="30033DF6" w14:textId="77777777" w:rsidR="00BA097F" w:rsidRPr="00350748" w:rsidRDefault="00165973" w:rsidP="00350748">
            <w:pPr>
              <w:spacing w:before="40" w:after="40" w:line="264"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350748">
              <w:rPr>
                <w:rFonts w:cs="Arial"/>
                <w:b/>
                <w:color w:val="000000" w:themeColor="text1" w:themeShade="BF"/>
              </w:rPr>
              <w:t>SŁABE STRONY</w:t>
            </w:r>
          </w:p>
        </w:tc>
      </w:tr>
      <w:tr w:rsidR="00BA097F" w:rsidRPr="00630CF4" w14:paraId="73876C97" w14:textId="77777777" w:rsidTr="00BA097F">
        <w:trPr>
          <w:trHeight w:val="1401"/>
          <w:jc w:val="center"/>
        </w:trPr>
        <w:tc>
          <w:tcPr>
            <w:cnfStyle w:val="001000000000" w:firstRow="0" w:lastRow="0" w:firstColumn="1" w:lastColumn="0" w:oddVBand="0" w:evenVBand="0" w:oddHBand="0" w:evenHBand="0" w:firstRowFirstColumn="0" w:firstRowLastColumn="0" w:lastRowFirstColumn="0" w:lastRowLastColumn="0"/>
            <w:tcW w:w="4453" w:type="dxa"/>
            <w:tcBorders>
              <w:top w:val="nil"/>
              <w:left w:val="single" w:sz="4" w:space="0" w:color="000000"/>
              <w:bottom w:val="nil"/>
            </w:tcBorders>
          </w:tcPr>
          <w:p w14:paraId="751357BF" w14:textId="77777777" w:rsidR="00BA097F" w:rsidRPr="00350748" w:rsidRDefault="00165973" w:rsidP="00BE06D0">
            <w:pPr>
              <w:numPr>
                <w:ilvl w:val="0"/>
                <w:numId w:val="38"/>
              </w:numPr>
              <w:spacing w:before="40" w:after="40" w:line="264" w:lineRule="auto"/>
              <w:contextualSpacing/>
              <w:jc w:val="left"/>
              <w:rPr>
                <w:rFonts w:cs="Arial"/>
                <w:b w:val="0"/>
                <w:color w:val="auto"/>
                <w:sz w:val="20"/>
              </w:rPr>
            </w:pPr>
            <w:r w:rsidRPr="00350748">
              <w:rPr>
                <w:rFonts w:cs="Arial"/>
                <w:b w:val="0"/>
                <w:color w:val="000000" w:themeColor="text1" w:themeShade="BF"/>
                <w:sz w:val="20"/>
              </w:rPr>
              <w:t>Dobry stan chemiczny i ilościowy wód podziemnych.</w:t>
            </w:r>
          </w:p>
          <w:p w14:paraId="021A1F18" w14:textId="77777777" w:rsidR="00BA097F" w:rsidRPr="00350748" w:rsidRDefault="00165973" w:rsidP="00BE06D0">
            <w:pPr>
              <w:numPr>
                <w:ilvl w:val="0"/>
                <w:numId w:val="38"/>
              </w:numPr>
              <w:spacing w:before="40" w:after="40" w:line="264" w:lineRule="auto"/>
              <w:contextualSpacing/>
              <w:jc w:val="left"/>
              <w:rPr>
                <w:rFonts w:cs="Arial"/>
                <w:b w:val="0"/>
                <w:color w:val="auto"/>
                <w:sz w:val="20"/>
              </w:rPr>
            </w:pPr>
            <w:r w:rsidRPr="00350748">
              <w:rPr>
                <w:rFonts w:cs="Arial"/>
                <w:b w:val="0"/>
                <w:color w:val="000000" w:themeColor="text1" w:themeShade="BF"/>
                <w:sz w:val="20"/>
              </w:rPr>
              <w:t>Stały mo</w:t>
            </w:r>
            <w:r w:rsidR="00035192" w:rsidRPr="00350748">
              <w:rPr>
                <w:rFonts w:cs="Arial"/>
                <w:b w:val="0"/>
                <w:color w:val="000000" w:themeColor="text1" w:themeShade="BF"/>
                <w:sz w:val="20"/>
              </w:rPr>
              <w:t>nitoring wód powierzchniowych</w:t>
            </w:r>
            <w:r w:rsidR="00D575D6" w:rsidRPr="00350748">
              <w:rPr>
                <w:rFonts w:cs="Arial"/>
                <w:b w:val="0"/>
                <w:color w:val="000000" w:themeColor="text1" w:themeShade="BF"/>
                <w:sz w:val="20"/>
              </w:rPr>
              <w:t xml:space="preserve"> i podziemnych</w:t>
            </w:r>
            <w:r w:rsidR="00596306" w:rsidRPr="00350748">
              <w:rPr>
                <w:rFonts w:cs="Arial"/>
                <w:b w:val="0"/>
                <w:color w:val="000000" w:themeColor="text1" w:themeShade="BF"/>
                <w:sz w:val="20"/>
              </w:rPr>
              <w:t>.</w:t>
            </w:r>
          </w:p>
          <w:p w14:paraId="3F2793FE" w14:textId="77777777" w:rsidR="00596306" w:rsidRPr="00350748" w:rsidRDefault="00596306" w:rsidP="00350748">
            <w:pPr>
              <w:spacing w:before="40" w:after="40" w:line="264" w:lineRule="auto"/>
              <w:ind w:left="360"/>
              <w:contextualSpacing/>
              <w:jc w:val="left"/>
              <w:rPr>
                <w:rFonts w:cs="Arial"/>
                <w:b w:val="0"/>
                <w:color w:val="auto"/>
                <w:sz w:val="20"/>
              </w:rPr>
            </w:pPr>
          </w:p>
        </w:tc>
        <w:tc>
          <w:tcPr>
            <w:tcW w:w="4618" w:type="dxa"/>
            <w:tcBorders>
              <w:top w:val="nil"/>
              <w:bottom w:val="nil"/>
              <w:right w:val="single" w:sz="4" w:space="0" w:color="000000"/>
            </w:tcBorders>
          </w:tcPr>
          <w:p w14:paraId="6C653A8F" w14:textId="77777777" w:rsidR="00BA097F" w:rsidRPr="00350748" w:rsidRDefault="00165973" w:rsidP="00BE06D0">
            <w:pPr>
              <w:numPr>
                <w:ilvl w:val="0"/>
                <w:numId w:val="6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Niewłaściwe opróżnianie zbiorników bezodpływowych.</w:t>
            </w:r>
          </w:p>
          <w:p w14:paraId="02847524" w14:textId="77777777" w:rsidR="00035192" w:rsidRPr="00350748" w:rsidRDefault="00596306" w:rsidP="00BE06D0">
            <w:pPr>
              <w:numPr>
                <w:ilvl w:val="0"/>
                <w:numId w:val="6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Wysokie n</w:t>
            </w:r>
            <w:r w:rsidR="00035192" w:rsidRPr="00350748">
              <w:rPr>
                <w:rFonts w:cs="Arial"/>
                <w:color w:val="000000" w:themeColor="text1" w:themeShade="BF"/>
                <w:sz w:val="20"/>
              </w:rPr>
              <w:t>arażenie na suszę rolniczą</w:t>
            </w:r>
            <w:r w:rsidRPr="00350748">
              <w:rPr>
                <w:rFonts w:cs="Arial"/>
                <w:color w:val="000000" w:themeColor="text1" w:themeShade="BF"/>
                <w:sz w:val="20"/>
              </w:rPr>
              <w:t xml:space="preserve"> i hydrologiczną</w:t>
            </w:r>
            <w:r w:rsidR="00035192" w:rsidRPr="00350748">
              <w:rPr>
                <w:rFonts w:cs="Arial"/>
                <w:color w:val="000000" w:themeColor="text1" w:themeShade="BF"/>
                <w:sz w:val="20"/>
              </w:rPr>
              <w:t>.</w:t>
            </w:r>
          </w:p>
          <w:p w14:paraId="2E8E9CDA" w14:textId="77777777" w:rsidR="00BA097F" w:rsidRPr="00350748" w:rsidRDefault="00165973" w:rsidP="00BE06D0">
            <w:pPr>
              <w:numPr>
                <w:ilvl w:val="0"/>
                <w:numId w:val="6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Niska świadomość ekologiczna mieszkańców.</w:t>
            </w:r>
          </w:p>
          <w:p w14:paraId="30242892" w14:textId="77777777" w:rsidR="00BA097F" w:rsidRPr="00350748" w:rsidRDefault="00165973" w:rsidP="00BE06D0">
            <w:pPr>
              <w:numPr>
                <w:ilvl w:val="0"/>
                <w:numId w:val="6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 xml:space="preserve">Zły stan JCWP w obrębie których leży </w:t>
            </w:r>
            <w:r w:rsidR="00596306" w:rsidRPr="00350748">
              <w:rPr>
                <w:rFonts w:cs="Arial"/>
                <w:color w:val="000000" w:themeColor="text1" w:themeShade="BF"/>
                <w:sz w:val="20"/>
              </w:rPr>
              <w:t xml:space="preserve">miasto i </w:t>
            </w:r>
            <w:r w:rsidR="00E47D61" w:rsidRPr="00350748">
              <w:rPr>
                <w:rFonts w:cs="Arial"/>
                <w:color w:val="000000" w:themeColor="text1" w:themeShade="BF"/>
                <w:sz w:val="20"/>
              </w:rPr>
              <w:t xml:space="preserve">gmina </w:t>
            </w:r>
            <w:r w:rsidR="00E139E9" w:rsidRPr="00350748">
              <w:rPr>
                <w:rFonts w:cs="Arial"/>
                <w:color w:val="000000" w:themeColor="text1" w:themeShade="BF"/>
                <w:sz w:val="20"/>
              </w:rPr>
              <w:t>Sępopol</w:t>
            </w:r>
            <w:r w:rsidRPr="00350748">
              <w:rPr>
                <w:rFonts w:cs="Arial"/>
                <w:color w:val="000000" w:themeColor="text1" w:themeShade="BF"/>
                <w:sz w:val="20"/>
              </w:rPr>
              <w:t>.</w:t>
            </w:r>
          </w:p>
          <w:p w14:paraId="76353D8E" w14:textId="77777777" w:rsidR="006F429C" w:rsidRPr="00350748" w:rsidRDefault="006F429C" w:rsidP="00BE06D0">
            <w:pPr>
              <w:numPr>
                <w:ilvl w:val="0"/>
                <w:numId w:val="6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auto"/>
                <w:sz w:val="20"/>
                <w:szCs w:val="20"/>
              </w:rPr>
              <w:t>Występowanie obszarów zagrożonych podtopieniami lub powodziami na terenie gminy i miasta.</w:t>
            </w:r>
          </w:p>
        </w:tc>
      </w:tr>
      <w:tr w:rsidR="00BA097F" w:rsidRPr="00630CF4" w14:paraId="0C05FDF5"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53" w:type="dxa"/>
            <w:tcBorders>
              <w:top w:val="nil"/>
              <w:left w:val="single" w:sz="4" w:space="0" w:color="000000"/>
              <w:bottom w:val="nil"/>
            </w:tcBorders>
            <w:shd w:val="clear" w:color="auto" w:fill="D6E3BC" w:themeFill="accent3" w:themeFillTint="66"/>
            <w:vAlign w:val="center"/>
          </w:tcPr>
          <w:p w14:paraId="2D5DCE60" w14:textId="77777777" w:rsidR="00BA097F" w:rsidRPr="00350748" w:rsidRDefault="00165973" w:rsidP="00350748">
            <w:pPr>
              <w:spacing w:before="40" w:after="40" w:line="264" w:lineRule="auto"/>
              <w:jc w:val="left"/>
              <w:rPr>
                <w:rFonts w:cs="Arial"/>
                <w:color w:val="auto"/>
              </w:rPr>
            </w:pPr>
            <w:r w:rsidRPr="00350748">
              <w:rPr>
                <w:rFonts w:cs="Arial"/>
                <w:color w:val="000000" w:themeColor="text1" w:themeShade="BF"/>
              </w:rPr>
              <w:t>SZANSE</w:t>
            </w:r>
          </w:p>
        </w:tc>
        <w:tc>
          <w:tcPr>
            <w:tcW w:w="4618" w:type="dxa"/>
            <w:tcBorders>
              <w:top w:val="nil"/>
              <w:bottom w:val="nil"/>
              <w:right w:val="single" w:sz="4" w:space="0" w:color="000000"/>
            </w:tcBorders>
            <w:shd w:val="clear" w:color="auto" w:fill="D6E3BC" w:themeFill="accent3" w:themeFillTint="66"/>
            <w:vAlign w:val="center"/>
          </w:tcPr>
          <w:p w14:paraId="02C2F38C" w14:textId="77777777" w:rsidR="00BA097F" w:rsidRPr="00350748" w:rsidRDefault="00165973" w:rsidP="00350748">
            <w:pPr>
              <w:spacing w:before="40" w:after="40" w:line="264"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350748">
              <w:rPr>
                <w:rFonts w:cs="Arial"/>
                <w:b/>
                <w:color w:val="000000" w:themeColor="text1" w:themeShade="BF"/>
              </w:rPr>
              <w:t>ZAGROŻENIA</w:t>
            </w:r>
          </w:p>
        </w:tc>
      </w:tr>
      <w:tr w:rsidR="00BA097F" w:rsidRPr="00630CF4" w14:paraId="0B591755" w14:textId="77777777" w:rsidTr="006A2042">
        <w:trPr>
          <w:trHeight w:val="1735"/>
          <w:jc w:val="center"/>
        </w:trPr>
        <w:tc>
          <w:tcPr>
            <w:cnfStyle w:val="001000000000" w:firstRow="0" w:lastRow="0" w:firstColumn="1" w:lastColumn="0" w:oddVBand="0" w:evenVBand="0" w:oddHBand="0" w:evenHBand="0" w:firstRowFirstColumn="0" w:firstRowLastColumn="0" w:lastRowFirstColumn="0" w:lastRowLastColumn="0"/>
            <w:tcW w:w="4453" w:type="dxa"/>
            <w:tcBorders>
              <w:top w:val="nil"/>
              <w:left w:val="single" w:sz="4" w:space="0" w:color="000000"/>
              <w:bottom w:val="single" w:sz="4" w:space="0" w:color="000000"/>
            </w:tcBorders>
          </w:tcPr>
          <w:p w14:paraId="5CEC470B" w14:textId="77777777" w:rsidR="00BA097F" w:rsidRPr="00350748" w:rsidRDefault="00165973" w:rsidP="00BE06D0">
            <w:pPr>
              <w:numPr>
                <w:ilvl w:val="0"/>
                <w:numId w:val="39"/>
              </w:numPr>
              <w:spacing w:before="40" w:after="40" w:line="264" w:lineRule="auto"/>
              <w:contextualSpacing/>
              <w:jc w:val="left"/>
              <w:rPr>
                <w:rFonts w:cs="Arial"/>
                <w:b w:val="0"/>
                <w:color w:val="auto"/>
                <w:sz w:val="20"/>
              </w:rPr>
            </w:pPr>
            <w:r w:rsidRPr="00350748">
              <w:rPr>
                <w:rFonts w:cs="Arial"/>
                <w:b w:val="0"/>
                <w:color w:val="000000" w:themeColor="text1" w:themeShade="BF"/>
                <w:sz w:val="20"/>
              </w:rPr>
              <w:t>Budowa przydomowych oczyszczalni ścieków tam gdzie jest to uzasadnione ekonomicznie</w:t>
            </w:r>
            <w:r w:rsidR="006C516E" w:rsidRPr="00350748">
              <w:rPr>
                <w:rFonts w:cs="Arial"/>
                <w:b w:val="0"/>
                <w:color w:val="000000" w:themeColor="text1" w:themeShade="BF"/>
                <w:sz w:val="20"/>
              </w:rPr>
              <w:t xml:space="preserve"> i zgodne z przepisami prawa</w:t>
            </w:r>
            <w:r w:rsidRPr="00350748">
              <w:rPr>
                <w:rFonts w:cs="Arial"/>
                <w:b w:val="0"/>
                <w:color w:val="000000" w:themeColor="text1" w:themeShade="BF"/>
                <w:sz w:val="20"/>
              </w:rPr>
              <w:t>.</w:t>
            </w:r>
          </w:p>
          <w:p w14:paraId="6F6E53D1" w14:textId="77777777" w:rsidR="00BA097F" w:rsidRPr="00350748" w:rsidRDefault="00165973" w:rsidP="00BE06D0">
            <w:pPr>
              <w:numPr>
                <w:ilvl w:val="0"/>
                <w:numId w:val="39"/>
              </w:numPr>
              <w:spacing w:before="40" w:after="40" w:line="264" w:lineRule="auto"/>
              <w:contextualSpacing/>
              <w:jc w:val="left"/>
              <w:rPr>
                <w:rFonts w:cs="Arial"/>
                <w:b w:val="0"/>
                <w:color w:val="auto"/>
                <w:sz w:val="20"/>
              </w:rPr>
            </w:pPr>
            <w:r w:rsidRPr="00350748">
              <w:rPr>
                <w:rFonts w:cs="Arial"/>
                <w:b w:val="0"/>
                <w:color w:val="000000" w:themeColor="text1" w:themeShade="BF"/>
                <w:sz w:val="20"/>
              </w:rPr>
              <w:t>Inwentaryzacja oraz kontrola szczelności zbiorników bezodpływowych.</w:t>
            </w:r>
          </w:p>
          <w:p w14:paraId="769259E1" w14:textId="77777777" w:rsidR="00BA097F" w:rsidRPr="00350748" w:rsidRDefault="00165973" w:rsidP="00BE06D0">
            <w:pPr>
              <w:numPr>
                <w:ilvl w:val="0"/>
                <w:numId w:val="39"/>
              </w:numPr>
              <w:spacing w:before="40" w:after="40" w:line="264" w:lineRule="auto"/>
              <w:contextualSpacing/>
              <w:jc w:val="left"/>
              <w:rPr>
                <w:rFonts w:cs="Arial"/>
                <w:b w:val="0"/>
                <w:color w:val="auto"/>
                <w:sz w:val="20"/>
              </w:rPr>
            </w:pPr>
            <w:r w:rsidRPr="00350748">
              <w:rPr>
                <w:rFonts w:cs="Arial"/>
                <w:b w:val="0"/>
                <w:color w:val="000000" w:themeColor="text1" w:themeShade="BF"/>
                <w:sz w:val="20"/>
              </w:rPr>
              <w:t>Edukacja ekologiczna mieszkańców w zakresie prawidłowego użytkowania wód podziemnych.</w:t>
            </w:r>
          </w:p>
        </w:tc>
        <w:tc>
          <w:tcPr>
            <w:tcW w:w="4618" w:type="dxa"/>
            <w:tcBorders>
              <w:top w:val="nil"/>
              <w:bottom w:val="single" w:sz="4" w:space="0" w:color="000000"/>
              <w:right w:val="single" w:sz="4" w:space="0" w:color="000000"/>
            </w:tcBorders>
          </w:tcPr>
          <w:p w14:paraId="678F0EBD" w14:textId="77777777" w:rsidR="00BA097F" w:rsidRPr="00350748" w:rsidRDefault="00165973" w:rsidP="00BE06D0">
            <w:pPr>
              <w:numPr>
                <w:ilvl w:val="0"/>
                <w:numId w:val="4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Podatność wód na zanieczyszczenie.</w:t>
            </w:r>
          </w:p>
          <w:p w14:paraId="76354831" w14:textId="77777777" w:rsidR="00BA097F" w:rsidRPr="00350748" w:rsidRDefault="00165973" w:rsidP="00BE06D0">
            <w:pPr>
              <w:numPr>
                <w:ilvl w:val="0"/>
                <w:numId w:val="4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Przedostawanie się do wód powierzchniowych zanieczyszczeń z dzikich składowisk odpadów, nieszczelnych zbiorników bezodpływowych i kanalizacji.</w:t>
            </w:r>
          </w:p>
          <w:p w14:paraId="751F7057" w14:textId="77777777" w:rsidR="00035192" w:rsidRPr="00350748" w:rsidRDefault="00165973" w:rsidP="00BE06D0">
            <w:pPr>
              <w:numPr>
                <w:ilvl w:val="0"/>
                <w:numId w:val="4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szCs w:val="20"/>
              </w:rPr>
              <w:t>Zanieczyszczenie wód spływem powierzchniowym z terenów rolniczych.</w:t>
            </w:r>
          </w:p>
          <w:p w14:paraId="5225B337" w14:textId="77777777" w:rsidR="006F429C" w:rsidRPr="00350748" w:rsidRDefault="006F429C" w:rsidP="00BE06D0">
            <w:pPr>
              <w:numPr>
                <w:ilvl w:val="0"/>
                <w:numId w:val="41"/>
              </w:numPr>
              <w:spacing w:before="40" w:after="40" w:line="264" w:lineRule="auto"/>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szCs w:val="20"/>
              </w:rPr>
              <w:t>Powodzie i podtopienia.</w:t>
            </w:r>
          </w:p>
        </w:tc>
      </w:tr>
    </w:tbl>
    <w:p w14:paraId="73E0BCE4" w14:textId="77777777" w:rsidR="00350748" w:rsidRDefault="00350748">
      <w:pPr>
        <w:spacing w:line="240" w:lineRule="auto"/>
        <w:jc w:val="left"/>
        <w:rPr>
          <w:rFonts w:eastAsia="Times New Roman" w:cs="Arial"/>
          <w:b/>
          <w:bCs/>
          <w:color w:val="auto"/>
          <w:sz w:val="28"/>
          <w:szCs w:val="26"/>
        </w:rPr>
      </w:pPr>
    </w:p>
    <w:p w14:paraId="0FBB6CB2" w14:textId="77777777" w:rsidR="00BA097F" w:rsidRPr="00CB7F63" w:rsidRDefault="00165973" w:rsidP="00360C9A">
      <w:pPr>
        <w:pStyle w:val="Nagwek2"/>
        <w:rPr>
          <w:rFonts w:eastAsia="Times New Roman" w:cs="Arial"/>
          <w:color w:val="auto"/>
        </w:rPr>
      </w:pPr>
      <w:bookmarkStart w:id="268" w:name="_Toc84417216"/>
      <w:r w:rsidRPr="00CB7F63">
        <w:rPr>
          <w:rFonts w:eastAsia="Times New Roman" w:cs="Arial"/>
          <w:color w:val="auto"/>
        </w:rPr>
        <w:t>5.5. Gospodarka wodno-ściekowa</w:t>
      </w:r>
      <w:bookmarkEnd w:id="268"/>
    </w:p>
    <w:p w14:paraId="24459181" w14:textId="77777777" w:rsidR="00BA097F" w:rsidRPr="00CB7F63" w:rsidRDefault="00165973" w:rsidP="00360C9A">
      <w:pPr>
        <w:pStyle w:val="Nagwek3"/>
        <w:rPr>
          <w:rFonts w:eastAsia="Times New Roman" w:cs="Arial"/>
          <w:color w:val="auto"/>
        </w:rPr>
      </w:pPr>
      <w:bookmarkStart w:id="269" w:name="_Toc84417217"/>
      <w:r w:rsidRPr="00CB7F63">
        <w:rPr>
          <w:rFonts w:eastAsia="Times New Roman" w:cs="Arial"/>
          <w:color w:val="auto"/>
        </w:rPr>
        <w:t>5.5.1. Zaopatrzenie w wodę</w:t>
      </w:r>
      <w:bookmarkEnd w:id="269"/>
    </w:p>
    <w:p w14:paraId="1BEBB51E" w14:textId="77777777" w:rsidR="00773647" w:rsidRPr="00746FE9" w:rsidRDefault="006A2042" w:rsidP="00360C9A">
      <w:pPr>
        <w:pStyle w:val="NormalnyWeb"/>
        <w:spacing w:beforeAutospacing="0" w:afterAutospacing="0" w:line="276" w:lineRule="auto"/>
        <w:rPr>
          <w:rFonts w:ascii="Arial" w:hAnsi="Arial" w:cs="Arial"/>
          <w:sz w:val="22"/>
          <w:szCs w:val="22"/>
        </w:rPr>
      </w:pPr>
      <w:r w:rsidRPr="00746FE9">
        <w:rPr>
          <w:rFonts w:ascii="Arial" w:hAnsi="Arial" w:cs="Arial"/>
          <w:sz w:val="22"/>
          <w:szCs w:val="22"/>
        </w:rPr>
        <w:t xml:space="preserve">Obsługą sieci wodociągowej na terenie miasta i gminy </w:t>
      </w:r>
      <w:r w:rsidR="00E139E9" w:rsidRPr="00746FE9">
        <w:rPr>
          <w:rFonts w:ascii="Arial" w:hAnsi="Arial" w:cs="Arial"/>
          <w:sz w:val="22"/>
          <w:szCs w:val="22"/>
        </w:rPr>
        <w:t>Sępopol</w:t>
      </w:r>
      <w:r w:rsidRPr="00746FE9">
        <w:rPr>
          <w:rFonts w:ascii="Arial" w:hAnsi="Arial" w:cs="Arial"/>
          <w:sz w:val="22"/>
          <w:szCs w:val="22"/>
        </w:rPr>
        <w:t xml:space="preserve"> zajmuje się </w:t>
      </w:r>
      <w:r w:rsidR="00CB7F63" w:rsidRPr="00746FE9">
        <w:rPr>
          <w:rFonts w:ascii="Arial" w:hAnsi="Arial" w:cs="Arial"/>
          <w:sz w:val="22"/>
          <w:szCs w:val="22"/>
        </w:rPr>
        <w:t>Zakład Gospodarki Mieszkaniowej i Usług Komunalnych w Sępopol ul. Leśna 5, 11-210 Sępopol.</w:t>
      </w:r>
      <w:r w:rsidR="00746FE9">
        <w:rPr>
          <w:rFonts w:ascii="Arial" w:hAnsi="Arial" w:cs="Arial"/>
          <w:sz w:val="22"/>
          <w:szCs w:val="22"/>
        </w:rPr>
        <w:t xml:space="preserve"> </w:t>
      </w:r>
      <w:r w:rsidR="00773647" w:rsidRPr="00746FE9">
        <w:rPr>
          <w:rFonts w:ascii="Arial" w:hAnsi="Arial" w:cs="Arial"/>
          <w:sz w:val="22"/>
          <w:szCs w:val="22"/>
        </w:rPr>
        <w:t xml:space="preserve">Poziom zwodociągowania na terenie </w:t>
      </w:r>
      <w:r w:rsidRPr="00746FE9">
        <w:rPr>
          <w:rFonts w:ascii="Arial" w:hAnsi="Arial" w:cs="Arial"/>
          <w:sz w:val="22"/>
          <w:szCs w:val="22"/>
        </w:rPr>
        <w:t xml:space="preserve">miasta i </w:t>
      </w:r>
      <w:r w:rsidR="00773647" w:rsidRPr="00746FE9">
        <w:rPr>
          <w:rFonts w:ascii="Arial" w:hAnsi="Arial" w:cs="Arial"/>
          <w:sz w:val="22"/>
          <w:szCs w:val="22"/>
        </w:rPr>
        <w:t xml:space="preserve">gminy </w:t>
      </w:r>
      <w:r w:rsidR="00E139E9" w:rsidRPr="00746FE9">
        <w:rPr>
          <w:rFonts w:ascii="Arial" w:hAnsi="Arial" w:cs="Arial"/>
          <w:sz w:val="22"/>
          <w:szCs w:val="22"/>
        </w:rPr>
        <w:t>Sępopol</w:t>
      </w:r>
      <w:r w:rsidRPr="00746FE9">
        <w:rPr>
          <w:rFonts w:ascii="Arial" w:hAnsi="Arial" w:cs="Arial"/>
          <w:sz w:val="22"/>
          <w:szCs w:val="22"/>
        </w:rPr>
        <w:t xml:space="preserve"> </w:t>
      </w:r>
      <w:r w:rsidR="00773647" w:rsidRPr="00746FE9">
        <w:rPr>
          <w:rFonts w:ascii="Arial" w:hAnsi="Arial" w:cs="Arial"/>
          <w:sz w:val="22"/>
          <w:szCs w:val="22"/>
        </w:rPr>
        <w:t xml:space="preserve">wynosi </w:t>
      </w:r>
      <w:r w:rsidR="00746FE9" w:rsidRPr="00746FE9">
        <w:rPr>
          <w:rFonts w:ascii="Arial" w:hAnsi="Arial" w:cs="Arial"/>
          <w:sz w:val="22"/>
          <w:szCs w:val="22"/>
        </w:rPr>
        <w:t>99</w:t>
      </w:r>
      <w:r w:rsidR="00773647" w:rsidRPr="00746FE9">
        <w:rPr>
          <w:rFonts w:ascii="Arial" w:hAnsi="Arial" w:cs="Arial"/>
          <w:sz w:val="22"/>
          <w:szCs w:val="22"/>
        </w:rPr>
        <w:t>%.</w:t>
      </w:r>
    </w:p>
    <w:p w14:paraId="3C8FFCAA" w14:textId="77777777" w:rsidR="00773647" w:rsidRPr="00630CF4" w:rsidRDefault="00773647" w:rsidP="00360C9A">
      <w:pPr>
        <w:rPr>
          <w:highlight w:val="yellow"/>
        </w:rPr>
      </w:pPr>
    </w:p>
    <w:p w14:paraId="7ADCEB82" w14:textId="44496D66" w:rsidR="00773647" w:rsidRPr="00746FE9" w:rsidRDefault="00773647" w:rsidP="00360C9A">
      <w:pPr>
        <w:pStyle w:val="Legenda"/>
        <w:rPr>
          <w:rFonts w:eastAsia="Calibri"/>
        </w:rPr>
      </w:pPr>
      <w:bookmarkStart w:id="270" w:name="_Toc84417290"/>
      <w:r w:rsidRPr="00746FE9">
        <w:rPr>
          <w:rFonts w:eastAsia="Calibri"/>
        </w:rPr>
        <w:t xml:space="preserve">Tabela </w:t>
      </w:r>
      <w:r w:rsidR="002255D6" w:rsidRPr="00746FE9">
        <w:rPr>
          <w:rFonts w:eastAsia="Calibri"/>
        </w:rPr>
        <w:fldChar w:fldCharType="begin"/>
      </w:r>
      <w:r w:rsidRPr="00746FE9">
        <w:rPr>
          <w:rFonts w:eastAsia="Calibri"/>
        </w:rPr>
        <w:instrText>SEQ Tabela \* ARABIC</w:instrText>
      </w:r>
      <w:r w:rsidR="002255D6" w:rsidRPr="00746FE9">
        <w:rPr>
          <w:rFonts w:eastAsia="Calibri"/>
        </w:rPr>
        <w:fldChar w:fldCharType="separate"/>
      </w:r>
      <w:r w:rsidR="00FF485A">
        <w:rPr>
          <w:rFonts w:eastAsia="Calibri"/>
          <w:noProof/>
        </w:rPr>
        <w:t>25</w:t>
      </w:r>
      <w:r w:rsidR="002255D6" w:rsidRPr="00746FE9">
        <w:rPr>
          <w:rFonts w:eastAsia="Calibri"/>
        </w:rPr>
        <w:fldChar w:fldCharType="end"/>
      </w:r>
      <w:r w:rsidRPr="00746FE9">
        <w:rPr>
          <w:rFonts w:eastAsia="Calibri"/>
        </w:rPr>
        <w:t xml:space="preserve">. Charakterystyka sieci wodociągowej na terenie </w:t>
      </w:r>
      <w:r w:rsidR="006A2042" w:rsidRPr="00746FE9">
        <w:rPr>
          <w:rFonts w:eastAsia="Calibri"/>
        </w:rPr>
        <w:t xml:space="preserve">miasta i </w:t>
      </w:r>
      <w:r w:rsidRPr="00746FE9">
        <w:rPr>
          <w:rFonts w:eastAsia="Calibri"/>
        </w:rPr>
        <w:t xml:space="preserve">gminy </w:t>
      </w:r>
      <w:r w:rsidR="00E139E9" w:rsidRPr="00746FE9">
        <w:rPr>
          <w:rFonts w:eastAsia="Calibri"/>
        </w:rPr>
        <w:t>Sępopol</w:t>
      </w:r>
      <w:r w:rsidRPr="00746FE9">
        <w:rPr>
          <w:rFonts w:eastAsia="Calibri"/>
        </w:rPr>
        <w:t>.</w:t>
      </w:r>
      <w:bookmarkEnd w:id="270"/>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1276"/>
        <w:gridCol w:w="1134"/>
        <w:gridCol w:w="992"/>
        <w:gridCol w:w="991"/>
      </w:tblGrid>
      <w:tr w:rsidR="00746FE9" w:rsidRPr="00931B48" w14:paraId="30125E44" w14:textId="77777777" w:rsidTr="00350748">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4679"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0843CDB2" w14:textId="77777777" w:rsidR="00746FE9" w:rsidRPr="00931B48" w:rsidRDefault="00746FE9" w:rsidP="00350748">
            <w:pPr>
              <w:spacing w:line="240" w:lineRule="auto"/>
              <w:jc w:val="center"/>
              <w:rPr>
                <w:rFonts w:cs="Arial"/>
                <w:color w:val="auto"/>
                <w:sz w:val="20"/>
                <w:szCs w:val="20"/>
              </w:rPr>
            </w:pPr>
            <w:r w:rsidRPr="00931B48">
              <w:rPr>
                <w:rFonts w:cs="Arial"/>
                <w:color w:val="000000" w:themeColor="text1" w:themeShade="BF"/>
                <w:sz w:val="20"/>
                <w:szCs w:val="20"/>
              </w:rPr>
              <w:t>Wskaźnik</w:t>
            </w:r>
          </w:p>
        </w:tc>
        <w:tc>
          <w:tcPr>
            <w:tcW w:w="1276"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2C36D5B2" w14:textId="77777777" w:rsidR="00746FE9" w:rsidRPr="00931B48" w:rsidRDefault="00746FE9"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31B48">
              <w:rPr>
                <w:rFonts w:cs="Arial"/>
                <w:color w:val="000000" w:themeColor="text1" w:themeShade="BF"/>
                <w:sz w:val="20"/>
                <w:szCs w:val="20"/>
              </w:rPr>
              <w:t>Jednostka</w:t>
            </w:r>
          </w:p>
        </w:tc>
        <w:tc>
          <w:tcPr>
            <w:tcW w:w="1134"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4EB0D1B3" w14:textId="77777777" w:rsidR="00746FE9" w:rsidRPr="00931B48" w:rsidRDefault="00746FE9"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931B48">
              <w:rPr>
                <w:rFonts w:cs="Arial"/>
                <w:color w:val="000000" w:themeColor="text1" w:themeShade="BF"/>
                <w:sz w:val="20"/>
                <w:szCs w:val="20"/>
              </w:rPr>
              <w:t>2018</w:t>
            </w:r>
          </w:p>
        </w:tc>
        <w:tc>
          <w:tcPr>
            <w:tcW w:w="992"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7069972B" w14:textId="77777777" w:rsidR="00746FE9" w:rsidRPr="00931B48" w:rsidRDefault="00746FE9"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themeShade="BF"/>
                <w:sz w:val="20"/>
                <w:szCs w:val="20"/>
              </w:rPr>
            </w:pPr>
            <w:r w:rsidRPr="00931B48">
              <w:rPr>
                <w:rFonts w:cs="Arial"/>
                <w:color w:val="000000" w:themeColor="text1" w:themeShade="BF"/>
                <w:sz w:val="20"/>
                <w:szCs w:val="20"/>
              </w:rPr>
              <w:t>2019</w:t>
            </w:r>
          </w:p>
        </w:tc>
        <w:tc>
          <w:tcPr>
            <w:tcW w:w="991"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1DD92FFA" w14:textId="77777777" w:rsidR="00746FE9" w:rsidRPr="00931B48" w:rsidRDefault="00746FE9"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themeShade="BF"/>
                <w:sz w:val="20"/>
                <w:szCs w:val="20"/>
              </w:rPr>
            </w:pPr>
            <w:r w:rsidRPr="00931B48">
              <w:rPr>
                <w:rFonts w:cs="Arial"/>
                <w:color w:val="000000" w:themeColor="text1" w:themeShade="BF"/>
                <w:sz w:val="20"/>
                <w:szCs w:val="20"/>
              </w:rPr>
              <w:t>2020</w:t>
            </w:r>
          </w:p>
        </w:tc>
      </w:tr>
      <w:tr w:rsidR="00746FE9" w:rsidRPr="00931B48" w14:paraId="238F08A1" w14:textId="77777777" w:rsidTr="003507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4BB72561" w14:textId="77777777" w:rsidR="00746FE9" w:rsidRPr="00931B48" w:rsidRDefault="00746FE9" w:rsidP="00350748">
            <w:pPr>
              <w:spacing w:line="240" w:lineRule="auto"/>
              <w:jc w:val="center"/>
              <w:rPr>
                <w:rFonts w:cs="Arial"/>
                <w:b w:val="0"/>
                <w:color w:val="auto"/>
                <w:sz w:val="20"/>
                <w:szCs w:val="20"/>
              </w:rPr>
            </w:pPr>
            <w:r w:rsidRPr="00931B48">
              <w:rPr>
                <w:rFonts w:cs="Arial"/>
                <w:b w:val="0"/>
                <w:color w:val="000000" w:themeColor="text1" w:themeShade="BF"/>
                <w:sz w:val="20"/>
                <w:szCs w:val="20"/>
              </w:rPr>
              <w:t>Długość czynnej rozdzielczej sieci wodociągowej</w:t>
            </w:r>
          </w:p>
        </w:tc>
        <w:tc>
          <w:tcPr>
            <w:tcW w:w="1276" w:type="dxa"/>
            <w:tcBorders>
              <w:left w:val="none" w:sz="0" w:space="0" w:color="auto"/>
              <w:right w:val="none" w:sz="0" w:space="0" w:color="auto"/>
            </w:tcBorders>
            <w:shd w:val="clear" w:color="auto" w:fill="auto"/>
            <w:vAlign w:val="center"/>
          </w:tcPr>
          <w:p w14:paraId="4C21C970"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931B48">
              <w:rPr>
                <w:rFonts w:cs="Arial"/>
                <w:color w:val="000000" w:themeColor="text1" w:themeShade="BF"/>
                <w:sz w:val="20"/>
                <w:szCs w:val="20"/>
              </w:rPr>
              <w:t>km</w:t>
            </w:r>
          </w:p>
        </w:tc>
        <w:tc>
          <w:tcPr>
            <w:tcW w:w="1134" w:type="dxa"/>
            <w:tcBorders>
              <w:left w:val="none" w:sz="0" w:space="0" w:color="auto"/>
              <w:right w:val="none" w:sz="0" w:space="0" w:color="auto"/>
            </w:tcBorders>
            <w:shd w:val="clear" w:color="auto" w:fill="FFFFFF" w:themeFill="background1"/>
            <w:vAlign w:val="center"/>
          </w:tcPr>
          <w:p w14:paraId="4739A74D"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31B48">
              <w:rPr>
                <w:rFonts w:cs="Arial"/>
                <w:sz w:val="20"/>
                <w:szCs w:val="20"/>
              </w:rPr>
              <w:t>113,8</w:t>
            </w:r>
          </w:p>
        </w:tc>
        <w:tc>
          <w:tcPr>
            <w:tcW w:w="992" w:type="dxa"/>
            <w:tcBorders>
              <w:left w:val="none" w:sz="0" w:space="0" w:color="auto"/>
              <w:right w:val="none" w:sz="0" w:space="0" w:color="auto"/>
            </w:tcBorders>
            <w:shd w:val="clear" w:color="auto" w:fill="FFFFFF" w:themeFill="background1"/>
            <w:vAlign w:val="center"/>
          </w:tcPr>
          <w:p w14:paraId="09D4181B"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31B48">
              <w:rPr>
                <w:rFonts w:cs="Arial"/>
                <w:sz w:val="20"/>
                <w:szCs w:val="20"/>
              </w:rPr>
              <w:t>113,8</w:t>
            </w:r>
          </w:p>
        </w:tc>
        <w:tc>
          <w:tcPr>
            <w:tcW w:w="991" w:type="dxa"/>
            <w:tcBorders>
              <w:left w:val="none" w:sz="0" w:space="0" w:color="auto"/>
              <w:right w:val="none" w:sz="0" w:space="0" w:color="auto"/>
            </w:tcBorders>
            <w:shd w:val="clear" w:color="auto" w:fill="FFFFFF" w:themeFill="background1"/>
            <w:vAlign w:val="center"/>
          </w:tcPr>
          <w:p w14:paraId="28AD8333"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31B48">
              <w:rPr>
                <w:rFonts w:cs="Arial"/>
                <w:sz w:val="20"/>
                <w:szCs w:val="20"/>
              </w:rPr>
              <w:t>113,8</w:t>
            </w:r>
          </w:p>
        </w:tc>
      </w:tr>
      <w:tr w:rsidR="00746FE9" w:rsidRPr="00931B48" w14:paraId="08C3B81A" w14:textId="77777777" w:rsidTr="00350748">
        <w:trPr>
          <w:trHeight w:val="255"/>
          <w:jc w:val="center"/>
        </w:trPr>
        <w:tc>
          <w:tcPr>
            <w:cnfStyle w:val="001000000000" w:firstRow="0" w:lastRow="0" w:firstColumn="1" w:lastColumn="0" w:oddVBand="0" w:evenVBand="0" w:oddHBand="0" w:evenHBand="0" w:firstRowFirstColumn="0" w:firstRowLastColumn="0" w:lastRowFirstColumn="0" w:lastRowLastColumn="0"/>
            <w:tcW w:w="4679" w:type="dxa"/>
            <w:shd w:val="clear" w:color="auto" w:fill="EAF1DD" w:themeFill="accent3" w:themeFillTint="33"/>
            <w:vAlign w:val="center"/>
          </w:tcPr>
          <w:p w14:paraId="414ADECE" w14:textId="77777777" w:rsidR="00746FE9" w:rsidRPr="00931B48" w:rsidRDefault="00746FE9" w:rsidP="00350748">
            <w:pPr>
              <w:spacing w:line="240" w:lineRule="auto"/>
              <w:jc w:val="center"/>
              <w:rPr>
                <w:rFonts w:cs="Arial"/>
                <w:b w:val="0"/>
                <w:color w:val="auto"/>
                <w:sz w:val="20"/>
                <w:szCs w:val="20"/>
              </w:rPr>
            </w:pPr>
            <w:r w:rsidRPr="00931B48">
              <w:rPr>
                <w:rFonts w:cs="Arial"/>
                <w:b w:val="0"/>
                <w:color w:val="000000" w:themeColor="text1" w:themeShade="BF"/>
                <w:sz w:val="20"/>
                <w:szCs w:val="20"/>
              </w:rPr>
              <w:t>Woda dostarczona gospodarstwom domowym</w:t>
            </w:r>
          </w:p>
        </w:tc>
        <w:tc>
          <w:tcPr>
            <w:tcW w:w="1276" w:type="dxa"/>
            <w:shd w:val="clear" w:color="auto" w:fill="auto"/>
            <w:vAlign w:val="center"/>
          </w:tcPr>
          <w:p w14:paraId="70526843" w14:textId="77777777" w:rsidR="00746FE9" w:rsidRPr="00931B48" w:rsidRDefault="00746FE9"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31B48">
              <w:rPr>
                <w:rFonts w:cs="Arial"/>
                <w:color w:val="000000" w:themeColor="text1" w:themeShade="BF"/>
                <w:sz w:val="20"/>
                <w:szCs w:val="20"/>
              </w:rPr>
              <w:t>dam</w:t>
            </w:r>
            <w:r w:rsidRPr="00931B48">
              <w:rPr>
                <w:rFonts w:cs="Arial"/>
                <w:color w:val="000000" w:themeColor="text1" w:themeShade="BF"/>
                <w:sz w:val="20"/>
                <w:szCs w:val="20"/>
                <w:vertAlign w:val="superscript"/>
              </w:rPr>
              <w:t>3</w:t>
            </w:r>
            <w:r w:rsidRPr="00931B48">
              <w:rPr>
                <w:rFonts w:cs="Arial"/>
                <w:color w:val="000000" w:themeColor="text1" w:themeShade="BF"/>
                <w:sz w:val="20"/>
                <w:szCs w:val="20"/>
              </w:rPr>
              <w:t>/rok</w:t>
            </w:r>
          </w:p>
        </w:tc>
        <w:tc>
          <w:tcPr>
            <w:tcW w:w="1134" w:type="dxa"/>
            <w:shd w:val="clear" w:color="auto" w:fill="FFFFFF" w:themeFill="background1"/>
            <w:vAlign w:val="center"/>
          </w:tcPr>
          <w:p w14:paraId="2476D3F8" w14:textId="77777777" w:rsidR="00746FE9" w:rsidRPr="00931B48" w:rsidRDefault="00931B48"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31B48">
              <w:rPr>
                <w:rFonts w:cs="Arial"/>
                <w:sz w:val="20"/>
                <w:szCs w:val="20"/>
              </w:rPr>
              <w:t>185,6</w:t>
            </w:r>
          </w:p>
        </w:tc>
        <w:tc>
          <w:tcPr>
            <w:tcW w:w="992" w:type="dxa"/>
            <w:shd w:val="clear" w:color="auto" w:fill="FFFFFF" w:themeFill="background1"/>
            <w:vAlign w:val="center"/>
          </w:tcPr>
          <w:p w14:paraId="7DAE8DDB" w14:textId="77777777" w:rsidR="00746FE9" w:rsidRPr="00931B48" w:rsidRDefault="00931B48"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31B48">
              <w:rPr>
                <w:rFonts w:cs="Arial"/>
                <w:sz w:val="20"/>
                <w:szCs w:val="20"/>
              </w:rPr>
              <w:t>184,7</w:t>
            </w:r>
          </w:p>
        </w:tc>
        <w:tc>
          <w:tcPr>
            <w:tcW w:w="991" w:type="dxa"/>
            <w:shd w:val="clear" w:color="auto" w:fill="FFFFFF" w:themeFill="background1"/>
            <w:vAlign w:val="center"/>
          </w:tcPr>
          <w:p w14:paraId="2C8516AD" w14:textId="77777777" w:rsidR="00746FE9" w:rsidRPr="00931B48" w:rsidRDefault="00931B48"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31B48">
              <w:rPr>
                <w:rFonts w:cs="Arial"/>
                <w:sz w:val="20"/>
                <w:szCs w:val="20"/>
              </w:rPr>
              <w:t>188,8</w:t>
            </w:r>
          </w:p>
        </w:tc>
      </w:tr>
      <w:tr w:rsidR="00746FE9" w:rsidRPr="00931B48" w14:paraId="4092237C" w14:textId="77777777" w:rsidTr="003507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577A7B56" w14:textId="77777777" w:rsidR="00746FE9" w:rsidRPr="00931B48" w:rsidRDefault="00746FE9" w:rsidP="00350748">
            <w:pPr>
              <w:spacing w:line="240" w:lineRule="auto"/>
              <w:jc w:val="center"/>
              <w:rPr>
                <w:rFonts w:cs="Arial"/>
                <w:b w:val="0"/>
                <w:color w:val="auto"/>
                <w:sz w:val="20"/>
                <w:szCs w:val="20"/>
              </w:rPr>
            </w:pPr>
            <w:r w:rsidRPr="00931B48">
              <w:rPr>
                <w:rFonts w:cs="Arial"/>
                <w:b w:val="0"/>
                <w:color w:val="000000" w:themeColor="text1" w:themeShade="BF"/>
                <w:sz w:val="20"/>
                <w:szCs w:val="20"/>
              </w:rPr>
              <w:t>Zużycie wody w gospodarstwach domowych ogółem na 1 mieszkańca</w:t>
            </w:r>
          </w:p>
        </w:tc>
        <w:tc>
          <w:tcPr>
            <w:tcW w:w="1276" w:type="dxa"/>
            <w:tcBorders>
              <w:left w:val="none" w:sz="0" w:space="0" w:color="auto"/>
              <w:right w:val="none" w:sz="0" w:space="0" w:color="auto"/>
            </w:tcBorders>
            <w:shd w:val="clear" w:color="auto" w:fill="auto"/>
            <w:vAlign w:val="center"/>
          </w:tcPr>
          <w:p w14:paraId="10DA6D6F"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vertAlign w:val="superscript"/>
              </w:rPr>
            </w:pPr>
            <w:r w:rsidRPr="00931B48">
              <w:rPr>
                <w:rFonts w:cs="Arial"/>
                <w:color w:val="000000" w:themeColor="text1" w:themeShade="BF"/>
                <w:sz w:val="20"/>
                <w:szCs w:val="20"/>
              </w:rPr>
              <w:t>m</w:t>
            </w:r>
            <w:r w:rsidRPr="00931B48">
              <w:rPr>
                <w:rFonts w:cs="Arial"/>
                <w:color w:val="000000" w:themeColor="text1" w:themeShade="BF"/>
                <w:sz w:val="20"/>
                <w:szCs w:val="20"/>
                <w:vertAlign w:val="superscript"/>
              </w:rPr>
              <w:t>3</w:t>
            </w:r>
          </w:p>
        </w:tc>
        <w:tc>
          <w:tcPr>
            <w:tcW w:w="1134" w:type="dxa"/>
            <w:tcBorders>
              <w:left w:val="none" w:sz="0" w:space="0" w:color="auto"/>
              <w:right w:val="none" w:sz="0" w:space="0" w:color="auto"/>
            </w:tcBorders>
            <w:shd w:val="clear" w:color="auto" w:fill="FFFFFF" w:themeFill="background1"/>
            <w:vAlign w:val="center"/>
          </w:tcPr>
          <w:p w14:paraId="26A4F0FA" w14:textId="77777777" w:rsidR="00746FE9" w:rsidRPr="00931B48" w:rsidRDefault="00931B48"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931B48">
              <w:rPr>
                <w:rFonts w:cs="Arial"/>
                <w:sz w:val="20"/>
                <w:szCs w:val="20"/>
              </w:rPr>
              <w:t>29,2</w:t>
            </w:r>
          </w:p>
        </w:tc>
        <w:tc>
          <w:tcPr>
            <w:tcW w:w="992" w:type="dxa"/>
            <w:tcBorders>
              <w:left w:val="none" w:sz="0" w:space="0" w:color="auto"/>
              <w:right w:val="none" w:sz="0" w:space="0" w:color="auto"/>
            </w:tcBorders>
            <w:shd w:val="clear" w:color="auto" w:fill="FFFFFF" w:themeFill="background1"/>
            <w:vAlign w:val="center"/>
          </w:tcPr>
          <w:p w14:paraId="20BD5C65" w14:textId="77777777" w:rsidR="00746FE9" w:rsidRPr="00931B48" w:rsidRDefault="00931B48"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931B48">
              <w:rPr>
                <w:rFonts w:cs="Arial"/>
                <w:sz w:val="20"/>
                <w:szCs w:val="20"/>
              </w:rPr>
              <w:t>29,5</w:t>
            </w:r>
          </w:p>
        </w:tc>
        <w:tc>
          <w:tcPr>
            <w:tcW w:w="991" w:type="dxa"/>
            <w:tcBorders>
              <w:left w:val="none" w:sz="0" w:space="0" w:color="auto"/>
              <w:right w:val="none" w:sz="0" w:space="0" w:color="auto"/>
            </w:tcBorders>
            <w:shd w:val="clear" w:color="auto" w:fill="FFFFFF" w:themeFill="background1"/>
            <w:vAlign w:val="center"/>
          </w:tcPr>
          <w:p w14:paraId="1B8E63AA" w14:textId="77777777" w:rsidR="00746FE9" w:rsidRPr="00931B48" w:rsidRDefault="00931B48"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931B48">
              <w:rPr>
                <w:rFonts w:cs="Arial"/>
                <w:sz w:val="20"/>
                <w:szCs w:val="20"/>
              </w:rPr>
              <w:t>30,8</w:t>
            </w:r>
          </w:p>
        </w:tc>
      </w:tr>
      <w:tr w:rsidR="00746FE9" w:rsidRPr="00931B48" w14:paraId="0BE5D090" w14:textId="77777777" w:rsidTr="00350748">
        <w:trPr>
          <w:trHeight w:val="255"/>
          <w:jc w:val="center"/>
        </w:trPr>
        <w:tc>
          <w:tcPr>
            <w:cnfStyle w:val="001000000000" w:firstRow="0" w:lastRow="0" w:firstColumn="1" w:lastColumn="0" w:oddVBand="0" w:evenVBand="0" w:oddHBand="0" w:evenHBand="0" w:firstRowFirstColumn="0" w:firstRowLastColumn="0" w:lastRowFirstColumn="0" w:lastRowLastColumn="0"/>
            <w:tcW w:w="4679" w:type="dxa"/>
            <w:shd w:val="clear" w:color="auto" w:fill="EAF1DD" w:themeFill="accent3" w:themeFillTint="33"/>
            <w:vAlign w:val="center"/>
          </w:tcPr>
          <w:p w14:paraId="416824C3" w14:textId="77777777" w:rsidR="00746FE9" w:rsidRPr="00931B48" w:rsidRDefault="00746FE9" w:rsidP="00350748">
            <w:pPr>
              <w:spacing w:line="240" w:lineRule="auto"/>
              <w:jc w:val="center"/>
              <w:rPr>
                <w:rFonts w:cs="Arial"/>
                <w:b w:val="0"/>
                <w:color w:val="auto"/>
                <w:sz w:val="20"/>
                <w:szCs w:val="20"/>
              </w:rPr>
            </w:pPr>
            <w:r w:rsidRPr="00931B48">
              <w:rPr>
                <w:rFonts w:cs="Arial"/>
                <w:b w:val="0"/>
                <w:color w:val="auto"/>
                <w:sz w:val="20"/>
                <w:szCs w:val="20"/>
              </w:rPr>
              <w:t>Ludność korzystająca z sieci wodociągowej</w:t>
            </w:r>
          </w:p>
        </w:tc>
        <w:tc>
          <w:tcPr>
            <w:tcW w:w="1276" w:type="dxa"/>
            <w:shd w:val="clear" w:color="auto" w:fill="auto"/>
            <w:vAlign w:val="center"/>
          </w:tcPr>
          <w:p w14:paraId="53572913" w14:textId="77777777" w:rsidR="00746FE9" w:rsidRPr="00931B48" w:rsidRDefault="00746FE9"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931B48">
              <w:rPr>
                <w:rFonts w:cs="Arial"/>
                <w:color w:val="auto"/>
                <w:sz w:val="20"/>
                <w:szCs w:val="20"/>
              </w:rPr>
              <w:t>osoba</w:t>
            </w:r>
          </w:p>
        </w:tc>
        <w:tc>
          <w:tcPr>
            <w:tcW w:w="1134" w:type="dxa"/>
            <w:shd w:val="clear" w:color="auto" w:fill="FFFFFF" w:themeFill="background1"/>
            <w:vAlign w:val="center"/>
          </w:tcPr>
          <w:p w14:paraId="51CFAEBE" w14:textId="77777777" w:rsidR="00746FE9" w:rsidRPr="00931B48" w:rsidRDefault="00931B48"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31B48">
              <w:rPr>
                <w:rFonts w:cs="Arial"/>
                <w:sz w:val="20"/>
                <w:szCs w:val="20"/>
              </w:rPr>
              <w:t>6359</w:t>
            </w:r>
          </w:p>
        </w:tc>
        <w:tc>
          <w:tcPr>
            <w:tcW w:w="992" w:type="dxa"/>
            <w:shd w:val="clear" w:color="auto" w:fill="FFFFFF" w:themeFill="background1"/>
            <w:vAlign w:val="center"/>
          </w:tcPr>
          <w:p w14:paraId="276F9DFE" w14:textId="77777777" w:rsidR="00746FE9" w:rsidRPr="00931B48" w:rsidRDefault="00931B48"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31B48">
              <w:rPr>
                <w:rFonts w:cs="Arial"/>
                <w:sz w:val="20"/>
                <w:szCs w:val="20"/>
              </w:rPr>
              <w:t>6259</w:t>
            </w:r>
          </w:p>
        </w:tc>
        <w:tc>
          <w:tcPr>
            <w:tcW w:w="991" w:type="dxa"/>
            <w:shd w:val="clear" w:color="auto" w:fill="FFFFFF" w:themeFill="background1"/>
            <w:vAlign w:val="center"/>
          </w:tcPr>
          <w:p w14:paraId="000CF37E" w14:textId="77777777" w:rsidR="00746FE9" w:rsidRPr="00931B48" w:rsidRDefault="00931B48" w:rsidP="0035074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931B48">
              <w:rPr>
                <w:rFonts w:cs="Arial"/>
                <w:sz w:val="20"/>
                <w:szCs w:val="20"/>
              </w:rPr>
              <w:t>6133</w:t>
            </w:r>
          </w:p>
        </w:tc>
      </w:tr>
      <w:tr w:rsidR="00746FE9" w:rsidRPr="00931B48" w14:paraId="0F356C1F" w14:textId="77777777" w:rsidTr="0035074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79" w:type="dxa"/>
            <w:tcBorders>
              <w:left w:val="none" w:sz="0" w:space="0" w:color="auto"/>
              <w:right w:val="none" w:sz="0" w:space="0" w:color="auto"/>
            </w:tcBorders>
            <w:shd w:val="clear" w:color="auto" w:fill="EAF1DD" w:themeFill="accent3" w:themeFillTint="33"/>
            <w:vAlign w:val="center"/>
          </w:tcPr>
          <w:p w14:paraId="0A7EE91A" w14:textId="77777777" w:rsidR="00746FE9" w:rsidRPr="00931B48" w:rsidRDefault="00746FE9" w:rsidP="00350748">
            <w:pPr>
              <w:pStyle w:val="TableParagraph"/>
              <w:spacing w:line="240" w:lineRule="auto"/>
              <w:jc w:val="center"/>
              <w:rPr>
                <w:b w:val="0"/>
                <w:sz w:val="20"/>
                <w:szCs w:val="20"/>
              </w:rPr>
            </w:pPr>
            <w:r w:rsidRPr="00931B48">
              <w:rPr>
                <w:b w:val="0"/>
                <w:sz w:val="20"/>
                <w:szCs w:val="20"/>
              </w:rPr>
              <w:t>Korzystający</w:t>
            </w:r>
            <w:r w:rsidRPr="00931B48">
              <w:rPr>
                <w:b w:val="0"/>
                <w:spacing w:val="-5"/>
                <w:sz w:val="20"/>
                <w:szCs w:val="20"/>
              </w:rPr>
              <w:t xml:space="preserve"> </w:t>
            </w:r>
            <w:r w:rsidRPr="00931B48">
              <w:rPr>
                <w:b w:val="0"/>
                <w:sz w:val="20"/>
                <w:szCs w:val="20"/>
              </w:rPr>
              <w:t>z</w:t>
            </w:r>
            <w:r w:rsidRPr="00931B48">
              <w:rPr>
                <w:b w:val="0"/>
                <w:spacing w:val="-2"/>
                <w:sz w:val="20"/>
                <w:szCs w:val="20"/>
              </w:rPr>
              <w:t xml:space="preserve"> </w:t>
            </w:r>
            <w:r w:rsidRPr="00931B48">
              <w:rPr>
                <w:b w:val="0"/>
                <w:sz w:val="20"/>
                <w:szCs w:val="20"/>
              </w:rPr>
              <w:t>sieci</w:t>
            </w:r>
          </w:p>
          <w:p w14:paraId="41C141D6" w14:textId="77777777" w:rsidR="00746FE9" w:rsidRPr="00931B48" w:rsidRDefault="00746FE9" w:rsidP="00350748">
            <w:pPr>
              <w:spacing w:line="240" w:lineRule="auto"/>
              <w:jc w:val="center"/>
              <w:rPr>
                <w:rFonts w:cs="Arial"/>
                <w:b w:val="0"/>
                <w:color w:val="auto"/>
                <w:sz w:val="20"/>
                <w:szCs w:val="20"/>
              </w:rPr>
            </w:pPr>
            <w:r w:rsidRPr="00931B48">
              <w:rPr>
                <w:rFonts w:cs="Arial"/>
                <w:b w:val="0"/>
                <w:sz w:val="20"/>
                <w:szCs w:val="20"/>
              </w:rPr>
              <w:t>wodociągowej</w:t>
            </w:r>
            <w:r w:rsidRPr="00931B48">
              <w:rPr>
                <w:rFonts w:cs="Arial"/>
                <w:b w:val="0"/>
                <w:spacing w:val="-7"/>
                <w:sz w:val="20"/>
                <w:szCs w:val="20"/>
              </w:rPr>
              <w:t xml:space="preserve"> </w:t>
            </w:r>
            <w:r w:rsidRPr="00931B48">
              <w:rPr>
                <w:rFonts w:cs="Arial"/>
                <w:b w:val="0"/>
                <w:sz w:val="20"/>
                <w:szCs w:val="20"/>
              </w:rPr>
              <w:t>w</w:t>
            </w:r>
            <w:r w:rsidRPr="00931B48">
              <w:rPr>
                <w:rFonts w:cs="Arial"/>
                <w:b w:val="0"/>
                <w:spacing w:val="-6"/>
                <w:sz w:val="20"/>
                <w:szCs w:val="20"/>
              </w:rPr>
              <w:t xml:space="preserve"> </w:t>
            </w:r>
            <w:r w:rsidRPr="00931B48">
              <w:rPr>
                <w:rFonts w:cs="Arial"/>
                <w:b w:val="0"/>
                <w:sz w:val="20"/>
                <w:szCs w:val="20"/>
              </w:rPr>
              <w:t>%</w:t>
            </w:r>
            <w:r w:rsidRPr="00931B48">
              <w:rPr>
                <w:rFonts w:cs="Arial"/>
                <w:b w:val="0"/>
                <w:spacing w:val="-6"/>
                <w:sz w:val="20"/>
                <w:szCs w:val="20"/>
              </w:rPr>
              <w:t xml:space="preserve"> </w:t>
            </w:r>
            <w:r w:rsidRPr="00931B48">
              <w:rPr>
                <w:rFonts w:cs="Arial"/>
                <w:b w:val="0"/>
                <w:sz w:val="20"/>
                <w:szCs w:val="20"/>
              </w:rPr>
              <w:t>ogółu</w:t>
            </w:r>
            <w:r w:rsidRPr="00931B48">
              <w:rPr>
                <w:rFonts w:cs="Arial"/>
                <w:b w:val="0"/>
                <w:spacing w:val="-52"/>
                <w:sz w:val="20"/>
                <w:szCs w:val="20"/>
              </w:rPr>
              <w:t xml:space="preserve"> </w:t>
            </w:r>
            <w:r w:rsidRPr="00931B48">
              <w:rPr>
                <w:rFonts w:cs="Arial"/>
                <w:b w:val="0"/>
                <w:sz w:val="20"/>
                <w:szCs w:val="20"/>
              </w:rPr>
              <w:t>ludności</w:t>
            </w:r>
          </w:p>
        </w:tc>
        <w:tc>
          <w:tcPr>
            <w:tcW w:w="1276" w:type="dxa"/>
            <w:tcBorders>
              <w:left w:val="none" w:sz="0" w:space="0" w:color="auto"/>
              <w:right w:val="none" w:sz="0" w:space="0" w:color="auto"/>
            </w:tcBorders>
            <w:shd w:val="clear" w:color="auto" w:fill="auto"/>
            <w:vAlign w:val="center"/>
          </w:tcPr>
          <w:p w14:paraId="2E0789A6"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931B48">
              <w:rPr>
                <w:rFonts w:cs="Arial"/>
                <w:color w:val="auto"/>
                <w:sz w:val="20"/>
                <w:szCs w:val="20"/>
              </w:rPr>
              <w:t>%</w:t>
            </w:r>
          </w:p>
        </w:tc>
        <w:tc>
          <w:tcPr>
            <w:tcW w:w="1134" w:type="dxa"/>
            <w:tcBorders>
              <w:left w:val="none" w:sz="0" w:space="0" w:color="auto"/>
              <w:right w:val="none" w:sz="0" w:space="0" w:color="auto"/>
            </w:tcBorders>
            <w:shd w:val="clear" w:color="auto" w:fill="FFFFFF" w:themeFill="background1"/>
            <w:vAlign w:val="center"/>
          </w:tcPr>
          <w:p w14:paraId="723883F0"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31B48">
              <w:rPr>
                <w:rFonts w:cs="Arial"/>
                <w:sz w:val="20"/>
                <w:szCs w:val="20"/>
              </w:rPr>
              <w:t>99</w:t>
            </w:r>
          </w:p>
        </w:tc>
        <w:tc>
          <w:tcPr>
            <w:tcW w:w="992" w:type="dxa"/>
            <w:tcBorders>
              <w:left w:val="none" w:sz="0" w:space="0" w:color="auto"/>
              <w:right w:val="none" w:sz="0" w:space="0" w:color="auto"/>
            </w:tcBorders>
            <w:shd w:val="clear" w:color="auto" w:fill="FFFFFF" w:themeFill="background1"/>
            <w:vAlign w:val="center"/>
          </w:tcPr>
          <w:p w14:paraId="7D2A77D5"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31B48">
              <w:rPr>
                <w:rFonts w:cs="Arial"/>
                <w:sz w:val="20"/>
                <w:szCs w:val="20"/>
              </w:rPr>
              <w:t>99</w:t>
            </w:r>
          </w:p>
        </w:tc>
        <w:tc>
          <w:tcPr>
            <w:tcW w:w="991" w:type="dxa"/>
            <w:tcBorders>
              <w:left w:val="none" w:sz="0" w:space="0" w:color="auto"/>
              <w:right w:val="none" w:sz="0" w:space="0" w:color="auto"/>
            </w:tcBorders>
            <w:shd w:val="clear" w:color="auto" w:fill="FFFFFF" w:themeFill="background1"/>
            <w:vAlign w:val="center"/>
          </w:tcPr>
          <w:p w14:paraId="61442B13" w14:textId="77777777" w:rsidR="00746FE9" w:rsidRPr="00931B48" w:rsidRDefault="00746FE9"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931B48">
              <w:rPr>
                <w:rFonts w:cs="Arial"/>
                <w:sz w:val="20"/>
                <w:szCs w:val="20"/>
              </w:rPr>
              <w:t>99</w:t>
            </w:r>
          </w:p>
        </w:tc>
      </w:tr>
    </w:tbl>
    <w:p w14:paraId="0F818A2D" w14:textId="77777777" w:rsidR="007351B5" w:rsidRPr="009A2178" w:rsidRDefault="00773647" w:rsidP="00FE24C8">
      <w:pPr>
        <w:spacing w:before="40" w:line="240" w:lineRule="auto"/>
        <w:jc w:val="center"/>
        <w:rPr>
          <w:rFonts w:cs="Arial"/>
          <w:color w:val="auto"/>
          <w:sz w:val="20"/>
        </w:rPr>
        <w:sectPr w:rsidR="007351B5" w:rsidRPr="009A2178" w:rsidSect="005F49AF">
          <w:pgSz w:w="11906" w:h="16838"/>
          <w:pgMar w:top="1418" w:right="1418" w:bottom="1559" w:left="1418" w:header="709" w:footer="709" w:gutter="0"/>
          <w:cols w:space="708"/>
          <w:formProt w:val="0"/>
          <w:docGrid w:linePitch="360" w:charSpace="4096"/>
        </w:sectPr>
      </w:pPr>
      <w:r w:rsidRPr="00746FE9">
        <w:rPr>
          <w:rFonts w:cs="Arial"/>
          <w:color w:val="auto"/>
          <w:sz w:val="20"/>
        </w:rPr>
        <w:t xml:space="preserve">źródło: </w:t>
      </w:r>
      <w:r w:rsidR="00746FE9">
        <w:rPr>
          <w:rFonts w:cs="Arial"/>
          <w:color w:val="auto"/>
          <w:sz w:val="20"/>
        </w:rPr>
        <w:t>ZGMiUK</w:t>
      </w:r>
      <w:r w:rsidR="009A2178">
        <w:rPr>
          <w:rFonts w:cs="Arial"/>
          <w:color w:val="auto"/>
          <w:sz w:val="20"/>
        </w:rPr>
        <w:t xml:space="preserve"> </w:t>
      </w:r>
    </w:p>
    <w:p w14:paraId="779E9A90" w14:textId="3582C6ED" w:rsidR="00863240" w:rsidRPr="00C15416" w:rsidRDefault="00337FF7" w:rsidP="00360C9A">
      <w:pPr>
        <w:pStyle w:val="Legenda"/>
      </w:pPr>
      <w:bookmarkStart w:id="271" w:name="_Toc84417291"/>
      <w:r w:rsidRPr="00C15416">
        <w:lastRenderedPageBreak/>
        <w:t xml:space="preserve">Tabela </w:t>
      </w:r>
      <w:fldSimple w:instr=" SEQ Tabela \* ARABIC ">
        <w:r w:rsidR="00FF485A">
          <w:rPr>
            <w:noProof/>
          </w:rPr>
          <w:t>26</w:t>
        </w:r>
      </w:fldSimple>
      <w:r w:rsidRPr="00C15416">
        <w:t>. Ujęcia wód podziemnych zlokalizowanych na terenie miasta i gminy Sępopol.</w:t>
      </w:r>
      <w:bookmarkEnd w:id="271"/>
    </w:p>
    <w:tbl>
      <w:tblPr>
        <w:tblW w:w="15451" w:type="dxa"/>
        <w:jc w:val="center"/>
        <w:tblCellMar>
          <w:left w:w="70" w:type="dxa"/>
          <w:right w:w="70" w:type="dxa"/>
        </w:tblCellMar>
        <w:tblLook w:val="04A0" w:firstRow="1" w:lastRow="0" w:firstColumn="1" w:lastColumn="0" w:noHBand="0" w:noVBand="1"/>
      </w:tblPr>
      <w:tblGrid>
        <w:gridCol w:w="2371"/>
        <w:gridCol w:w="2393"/>
        <w:gridCol w:w="2410"/>
        <w:gridCol w:w="2126"/>
        <w:gridCol w:w="1134"/>
        <w:gridCol w:w="1134"/>
        <w:gridCol w:w="993"/>
        <w:gridCol w:w="1417"/>
        <w:gridCol w:w="1473"/>
      </w:tblGrid>
      <w:tr w:rsidR="00C15416" w:rsidRPr="00337FF7" w14:paraId="1640060C" w14:textId="77777777" w:rsidTr="00253F3F">
        <w:trPr>
          <w:trHeight w:val="600"/>
          <w:jc w:val="center"/>
        </w:trPr>
        <w:tc>
          <w:tcPr>
            <w:tcW w:w="237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1A9C8BB0"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Nazwa Ujęcia</w:t>
            </w:r>
          </w:p>
        </w:tc>
        <w:tc>
          <w:tcPr>
            <w:tcW w:w="2393"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02A79EB5"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Organ wydający pozwolenie</w:t>
            </w:r>
          </w:p>
        </w:tc>
        <w:tc>
          <w:tcPr>
            <w:tcW w:w="2410"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738028F8"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Znak pozwolenia</w:t>
            </w:r>
          </w:p>
        </w:tc>
        <w:tc>
          <w:tcPr>
            <w:tcW w:w="2126"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16B09A2D"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Data obowiązywania</w:t>
            </w:r>
          </w:p>
        </w:tc>
        <w:tc>
          <w:tcPr>
            <w:tcW w:w="1134"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10175FEE"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proofErr w:type="spellStart"/>
            <w:r w:rsidRPr="00337FF7">
              <w:rPr>
                <w:rFonts w:eastAsia="Times New Roman" w:cs="Arial"/>
                <w:b/>
                <w:color w:val="000000"/>
                <w:sz w:val="20"/>
                <w:szCs w:val="20"/>
                <w:lang w:eastAsia="pl-PL"/>
              </w:rPr>
              <w:t>Qhmax</w:t>
            </w:r>
            <w:proofErr w:type="spellEnd"/>
          </w:p>
        </w:tc>
        <w:tc>
          <w:tcPr>
            <w:tcW w:w="1134"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6BC7EE0C"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proofErr w:type="spellStart"/>
            <w:r w:rsidRPr="00337FF7">
              <w:rPr>
                <w:rFonts w:eastAsia="Times New Roman" w:cs="Arial"/>
                <w:b/>
                <w:color w:val="000000"/>
                <w:sz w:val="20"/>
                <w:szCs w:val="20"/>
                <w:lang w:eastAsia="pl-PL"/>
              </w:rPr>
              <w:t>QDśr</w:t>
            </w:r>
            <w:proofErr w:type="spellEnd"/>
          </w:p>
        </w:tc>
        <w:tc>
          <w:tcPr>
            <w:tcW w:w="993"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7004323A"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proofErr w:type="spellStart"/>
            <w:r w:rsidRPr="00337FF7">
              <w:rPr>
                <w:rFonts w:eastAsia="Times New Roman" w:cs="Arial"/>
                <w:b/>
                <w:color w:val="000000"/>
                <w:sz w:val="20"/>
                <w:szCs w:val="20"/>
                <w:lang w:eastAsia="pl-PL"/>
              </w:rPr>
              <w:t>QRmax</w:t>
            </w:r>
            <w:proofErr w:type="spellEnd"/>
          </w:p>
        </w:tc>
        <w:tc>
          <w:tcPr>
            <w:tcW w:w="1417"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6C07BC40"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Miejscowość</w:t>
            </w:r>
          </w:p>
        </w:tc>
        <w:tc>
          <w:tcPr>
            <w:tcW w:w="1473"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7FCDD3B7" w14:textId="77777777" w:rsidR="00337FF7" w:rsidRPr="00337FF7" w:rsidRDefault="00337FF7"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OPIS</w:t>
            </w:r>
          </w:p>
        </w:tc>
      </w:tr>
      <w:tr w:rsidR="00C15416" w:rsidRPr="00337FF7" w14:paraId="5DE2BFC9" w14:textId="77777777" w:rsidTr="00C15416">
        <w:trPr>
          <w:trHeight w:val="219"/>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3134C9DC" w14:textId="0EA8AF38"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Ujęcie wody dla m. </w:t>
            </w:r>
            <w:proofErr w:type="spellStart"/>
            <w:r w:rsidRPr="00337FF7">
              <w:rPr>
                <w:rFonts w:eastAsia="Times New Roman" w:cs="Arial"/>
                <w:color w:val="000000"/>
                <w:sz w:val="20"/>
                <w:szCs w:val="20"/>
                <w:lang w:eastAsia="pl-PL"/>
              </w:rPr>
              <w:t>Smodajny</w:t>
            </w:r>
            <w:proofErr w:type="spellEnd"/>
          </w:p>
        </w:tc>
        <w:tc>
          <w:tcPr>
            <w:tcW w:w="2393" w:type="dxa"/>
            <w:tcBorders>
              <w:top w:val="nil"/>
              <w:left w:val="nil"/>
              <w:bottom w:val="single" w:sz="4" w:space="0" w:color="000000"/>
              <w:right w:val="single" w:sz="4" w:space="0" w:color="000000"/>
            </w:tcBorders>
            <w:shd w:val="clear" w:color="auto" w:fill="auto"/>
            <w:vAlign w:val="center"/>
            <w:hideMark/>
          </w:tcPr>
          <w:p w14:paraId="5130CC0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5810BB01"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R.6341.49.2011</w:t>
            </w:r>
          </w:p>
        </w:tc>
        <w:tc>
          <w:tcPr>
            <w:tcW w:w="2126" w:type="dxa"/>
            <w:tcBorders>
              <w:top w:val="nil"/>
              <w:left w:val="nil"/>
              <w:bottom w:val="single" w:sz="4" w:space="0" w:color="000000"/>
              <w:right w:val="single" w:sz="4" w:space="0" w:color="000000"/>
            </w:tcBorders>
            <w:shd w:val="clear" w:color="auto" w:fill="auto"/>
            <w:vAlign w:val="center"/>
            <w:hideMark/>
          </w:tcPr>
          <w:p w14:paraId="14E2FC9E"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30.12.2031</w:t>
            </w:r>
          </w:p>
        </w:tc>
        <w:tc>
          <w:tcPr>
            <w:tcW w:w="1134" w:type="dxa"/>
            <w:tcBorders>
              <w:top w:val="nil"/>
              <w:left w:val="nil"/>
              <w:bottom w:val="single" w:sz="4" w:space="0" w:color="000000"/>
              <w:right w:val="single" w:sz="4" w:space="0" w:color="000000"/>
            </w:tcBorders>
            <w:shd w:val="clear" w:color="auto" w:fill="auto"/>
            <w:vAlign w:val="center"/>
            <w:hideMark/>
          </w:tcPr>
          <w:p w14:paraId="6301F869"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19</w:t>
            </w:r>
          </w:p>
        </w:tc>
        <w:tc>
          <w:tcPr>
            <w:tcW w:w="1134" w:type="dxa"/>
            <w:tcBorders>
              <w:top w:val="nil"/>
              <w:left w:val="nil"/>
              <w:bottom w:val="single" w:sz="4" w:space="0" w:color="000000"/>
              <w:right w:val="single" w:sz="4" w:space="0" w:color="000000"/>
            </w:tcBorders>
            <w:shd w:val="clear" w:color="auto" w:fill="auto"/>
            <w:vAlign w:val="center"/>
            <w:hideMark/>
          </w:tcPr>
          <w:p w14:paraId="5DA3CB21"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120</w:t>
            </w:r>
          </w:p>
        </w:tc>
        <w:tc>
          <w:tcPr>
            <w:tcW w:w="993" w:type="dxa"/>
            <w:tcBorders>
              <w:top w:val="nil"/>
              <w:left w:val="nil"/>
              <w:bottom w:val="single" w:sz="4" w:space="0" w:color="000000"/>
              <w:right w:val="single" w:sz="4" w:space="0" w:color="000000"/>
            </w:tcBorders>
            <w:shd w:val="clear" w:color="auto" w:fill="auto"/>
            <w:vAlign w:val="center"/>
            <w:hideMark/>
          </w:tcPr>
          <w:p w14:paraId="6FB49BE9"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43800</w:t>
            </w:r>
          </w:p>
        </w:tc>
        <w:tc>
          <w:tcPr>
            <w:tcW w:w="1417" w:type="dxa"/>
            <w:tcBorders>
              <w:top w:val="nil"/>
              <w:left w:val="nil"/>
              <w:bottom w:val="single" w:sz="4" w:space="0" w:color="000000"/>
              <w:right w:val="single" w:sz="4" w:space="0" w:color="000000"/>
            </w:tcBorders>
            <w:shd w:val="clear" w:color="auto" w:fill="auto"/>
            <w:vAlign w:val="center"/>
            <w:hideMark/>
          </w:tcPr>
          <w:p w14:paraId="7ECE1B33"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proofErr w:type="spellStart"/>
            <w:r w:rsidRPr="00337FF7">
              <w:rPr>
                <w:rFonts w:eastAsia="Times New Roman" w:cs="Arial"/>
                <w:color w:val="000000"/>
                <w:sz w:val="20"/>
                <w:szCs w:val="20"/>
                <w:lang w:eastAsia="pl-PL"/>
              </w:rPr>
              <w:t>Smodajny</w:t>
            </w:r>
            <w:proofErr w:type="spellEnd"/>
          </w:p>
        </w:tc>
        <w:tc>
          <w:tcPr>
            <w:tcW w:w="1473" w:type="dxa"/>
            <w:tcBorders>
              <w:top w:val="nil"/>
              <w:left w:val="nil"/>
              <w:bottom w:val="single" w:sz="4" w:space="0" w:color="000000"/>
              <w:right w:val="single" w:sz="4" w:space="0" w:color="000000"/>
            </w:tcBorders>
            <w:shd w:val="clear" w:color="auto" w:fill="auto"/>
            <w:vAlign w:val="center"/>
            <w:hideMark/>
          </w:tcPr>
          <w:p w14:paraId="43F6608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791FA608"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5EE4758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Ujęcie wód podziemnych z dwóch studni nr: 1 i 2 w m Ostre Bardo</w:t>
            </w:r>
          </w:p>
        </w:tc>
        <w:tc>
          <w:tcPr>
            <w:tcW w:w="2393" w:type="dxa"/>
            <w:tcBorders>
              <w:top w:val="nil"/>
              <w:left w:val="nil"/>
              <w:bottom w:val="single" w:sz="4" w:space="0" w:color="000000"/>
              <w:right w:val="single" w:sz="4" w:space="0" w:color="000000"/>
            </w:tcBorders>
            <w:shd w:val="clear" w:color="auto" w:fill="auto"/>
            <w:vAlign w:val="center"/>
            <w:hideMark/>
          </w:tcPr>
          <w:p w14:paraId="7D7ECC3B"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046DF91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R.6341.18.2017.DL</w:t>
            </w:r>
          </w:p>
        </w:tc>
        <w:tc>
          <w:tcPr>
            <w:tcW w:w="2126" w:type="dxa"/>
            <w:tcBorders>
              <w:top w:val="nil"/>
              <w:left w:val="nil"/>
              <w:bottom w:val="single" w:sz="4" w:space="0" w:color="000000"/>
              <w:right w:val="single" w:sz="4" w:space="0" w:color="000000"/>
            </w:tcBorders>
            <w:shd w:val="clear" w:color="auto" w:fill="auto"/>
            <w:vAlign w:val="center"/>
            <w:hideMark/>
          </w:tcPr>
          <w:p w14:paraId="09FA5C73"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21.08.2037</w:t>
            </w:r>
          </w:p>
        </w:tc>
        <w:tc>
          <w:tcPr>
            <w:tcW w:w="1134" w:type="dxa"/>
            <w:tcBorders>
              <w:top w:val="nil"/>
              <w:left w:val="nil"/>
              <w:bottom w:val="single" w:sz="4" w:space="0" w:color="000000"/>
              <w:right w:val="single" w:sz="4" w:space="0" w:color="000000"/>
            </w:tcBorders>
            <w:shd w:val="clear" w:color="auto" w:fill="auto"/>
            <w:vAlign w:val="center"/>
            <w:hideMark/>
          </w:tcPr>
          <w:p w14:paraId="64B960D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1,6</w:t>
            </w:r>
          </w:p>
        </w:tc>
        <w:tc>
          <w:tcPr>
            <w:tcW w:w="1134" w:type="dxa"/>
            <w:tcBorders>
              <w:top w:val="nil"/>
              <w:left w:val="nil"/>
              <w:bottom w:val="single" w:sz="4" w:space="0" w:color="000000"/>
              <w:right w:val="single" w:sz="4" w:space="0" w:color="000000"/>
            </w:tcBorders>
            <w:shd w:val="clear" w:color="auto" w:fill="auto"/>
            <w:vAlign w:val="center"/>
            <w:hideMark/>
          </w:tcPr>
          <w:p w14:paraId="36C63496"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15</w:t>
            </w:r>
          </w:p>
        </w:tc>
        <w:tc>
          <w:tcPr>
            <w:tcW w:w="993" w:type="dxa"/>
            <w:tcBorders>
              <w:top w:val="nil"/>
              <w:left w:val="nil"/>
              <w:bottom w:val="single" w:sz="4" w:space="0" w:color="000000"/>
              <w:right w:val="single" w:sz="4" w:space="0" w:color="000000"/>
            </w:tcBorders>
            <w:shd w:val="clear" w:color="auto" w:fill="auto"/>
            <w:vAlign w:val="center"/>
            <w:hideMark/>
          </w:tcPr>
          <w:p w14:paraId="6CDC35B5"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5490</w:t>
            </w:r>
          </w:p>
        </w:tc>
        <w:tc>
          <w:tcPr>
            <w:tcW w:w="1417" w:type="dxa"/>
            <w:tcBorders>
              <w:top w:val="nil"/>
              <w:left w:val="nil"/>
              <w:bottom w:val="single" w:sz="4" w:space="0" w:color="000000"/>
              <w:right w:val="single" w:sz="4" w:space="0" w:color="000000"/>
            </w:tcBorders>
            <w:shd w:val="clear" w:color="auto" w:fill="auto"/>
            <w:vAlign w:val="center"/>
            <w:hideMark/>
          </w:tcPr>
          <w:p w14:paraId="57054B13"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Ostre Bardo</w:t>
            </w:r>
          </w:p>
        </w:tc>
        <w:tc>
          <w:tcPr>
            <w:tcW w:w="1473" w:type="dxa"/>
            <w:tcBorders>
              <w:top w:val="nil"/>
              <w:left w:val="nil"/>
              <w:bottom w:val="single" w:sz="4" w:space="0" w:color="000000"/>
              <w:right w:val="single" w:sz="4" w:space="0" w:color="000000"/>
            </w:tcBorders>
            <w:shd w:val="clear" w:color="auto" w:fill="auto"/>
            <w:vAlign w:val="center"/>
            <w:hideMark/>
          </w:tcPr>
          <w:p w14:paraId="011E0E85"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21BF5D37"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4E317712" w14:textId="318D78D2"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Ujęcie </w:t>
            </w:r>
            <w:r w:rsidR="00337FF7" w:rsidRPr="00337FF7">
              <w:rPr>
                <w:rFonts w:eastAsia="Times New Roman" w:cs="Arial"/>
                <w:color w:val="000000"/>
                <w:sz w:val="20"/>
                <w:szCs w:val="20"/>
                <w:lang w:eastAsia="pl-PL"/>
              </w:rPr>
              <w:t xml:space="preserve">wody podziemnej w </w:t>
            </w:r>
            <w:proofErr w:type="spellStart"/>
            <w:r w:rsidR="00337FF7" w:rsidRPr="00337FF7">
              <w:rPr>
                <w:rFonts w:eastAsia="Times New Roman" w:cs="Arial"/>
                <w:color w:val="000000"/>
                <w:sz w:val="20"/>
                <w:szCs w:val="20"/>
                <w:lang w:eastAsia="pl-PL"/>
              </w:rPr>
              <w:t>m.Masuny</w:t>
            </w:r>
            <w:proofErr w:type="spellEnd"/>
          </w:p>
        </w:tc>
        <w:tc>
          <w:tcPr>
            <w:tcW w:w="2393" w:type="dxa"/>
            <w:tcBorders>
              <w:top w:val="nil"/>
              <w:left w:val="nil"/>
              <w:bottom w:val="single" w:sz="4" w:space="0" w:color="000000"/>
              <w:right w:val="single" w:sz="4" w:space="0" w:color="000000"/>
            </w:tcBorders>
            <w:shd w:val="clear" w:color="auto" w:fill="auto"/>
            <w:vAlign w:val="center"/>
            <w:hideMark/>
          </w:tcPr>
          <w:p w14:paraId="5AB1BDC9"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6FCAB676"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R.6341.53.2011</w:t>
            </w:r>
          </w:p>
        </w:tc>
        <w:tc>
          <w:tcPr>
            <w:tcW w:w="2126" w:type="dxa"/>
            <w:tcBorders>
              <w:top w:val="nil"/>
              <w:left w:val="nil"/>
              <w:bottom w:val="single" w:sz="4" w:space="0" w:color="000000"/>
              <w:right w:val="single" w:sz="4" w:space="0" w:color="000000"/>
            </w:tcBorders>
            <w:shd w:val="clear" w:color="auto" w:fill="auto"/>
            <w:vAlign w:val="center"/>
            <w:hideMark/>
          </w:tcPr>
          <w:p w14:paraId="4EC6C307"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31.01.2032</w:t>
            </w:r>
          </w:p>
        </w:tc>
        <w:tc>
          <w:tcPr>
            <w:tcW w:w="1134" w:type="dxa"/>
            <w:tcBorders>
              <w:top w:val="nil"/>
              <w:left w:val="nil"/>
              <w:bottom w:val="single" w:sz="4" w:space="0" w:color="000000"/>
              <w:right w:val="single" w:sz="4" w:space="0" w:color="000000"/>
            </w:tcBorders>
            <w:shd w:val="clear" w:color="auto" w:fill="auto"/>
            <w:vAlign w:val="center"/>
            <w:hideMark/>
          </w:tcPr>
          <w:p w14:paraId="3A34CE9E"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6,7</w:t>
            </w:r>
          </w:p>
        </w:tc>
        <w:tc>
          <w:tcPr>
            <w:tcW w:w="1134" w:type="dxa"/>
            <w:tcBorders>
              <w:top w:val="nil"/>
              <w:left w:val="nil"/>
              <w:bottom w:val="single" w:sz="4" w:space="0" w:color="000000"/>
              <w:right w:val="single" w:sz="4" w:space="0" w:color="000000"/>
            </w:tcBorders>
            <w:shd w:val="clear" w:color="auto" w:fill="auto"/>
            <w:vAlign w:val="center"/>
            <w:hideMark/>
          </w:tcPr>
          <w:p w14:paraId="16E74C88"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43</w:t>
            </w:r>
          </w:p>
        </w:tc>
        <w:tc>
          <w:tcPr>
            <w:tcW w:w="993" w:type="dxa"/>
            <w:tcBorders>
              <w:top w:val="nil"/>
              <w:left w:val="nil"/>
              <w:bottom w:val="single" w:sz="4" w:space="0" w:color="000000"/>
              <w:right w:val="single" w:sz="4" w:space="0" w:color="000000"/>
            </w:tcBorders>
            <w:shd w:val="clear" w:color="auto" w:fill="auto"/>
            <w:vAlign w:val="center"/>
            <w:hideMark/>
          </w:tcPr>
          <w:p w14:paraId="426FBBA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15700</w:t>
            </w:r>
          </w:p>
        </w:tc>
        <w:tc>
          <w:tcPr>
            <w:tcW w:w="1417" w:type="dxa"/>
            <w:tcBorders>
              <w:top w:val="nil"/>
              <w:left w:val="nil"/>
              <w:bottom w:val="single" w:sz="4" w:space="0" w:color="000000"/>
              <w:right w:val="single" w:sz="4" w:space="0" w:color="000000"/>
            </w:tcBorders>
            <w:shd w:val="clear" w:color="auto" w:fill="auto"/>
            <w:vAlign w:val="center"/>
            <w:hideMark/>
          </w:tcPr>
          <w:p w14:paraId="537F8D26"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Masuny</w:t>
            </w:r>
          </w:p>
        </w:tc>
        <w:tc>
          <w:tcPr>
            <w:tcW w:w="1473" w:type="dxa"/>
            <w:tcBorders>
              <w:top w:val="nil"/>
              <w:left w:val="nil"/>
              <w:bottom w:val="single" w:sz="4" w:space="0" w:color="000000"/>
              <w:right w:val="single" w:sz="4" w:space="0" w:color="000000"/>
            </w:tcBorders>
            <w:shd w:val="clear" w:color="auto" w:fill="auto"/>
            <w:vAlign w:val="center"/>
            <w:hideMark/>
          </w:tcPr>
          <w:p w14:paraId="5F56D893"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42462C98"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4567CA57" w14:textId="708CBF73"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Ujęcie </w:t>
            </w:r>
            <w:r w:rsidR="00337FF7" w:rsidRPr="00337FF7">
              <w:rPr>
                <w:rFonts w:eastAsia="Times New Roman" w:cs="Arial"/>
                <w:color w:val="000000"/>
                <w:sz w:val="20"/>
                <w:szCs w:val="20"/>
                <w:lang w:eastAsia="pl-PL"/>
              </w:rPr>
              <w:t>wody dla wsi Lwowiec</w:t>
            </w:r>
          </w:p>
        </w:tc>
        <w:tc>
          <w:tcPr>
            <w:tcW w:w="2393" w:type="dxa"/>
            <w:tcBorders>
              <w:top w:val="nil"/>
              <w:left w:val="nil"/>
              <w:bottom w:val="single" w:sz="4" w:space="0" w:color="000000"/>
              <w:right w:val="single" w:sz="4" w:space="0" w:color="000000"/>
            </w:tcBorders>
            <w:shd w:val="clear" w:color="auto" w:fill="auto"/>
            <w:vAlign w:val="center"/>
            <w:hideMark/>
          </w:tcPr>
          <w:p w14:paraId="39CA50C2"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2189048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R.6341.33.2013</w:t>
            </w:r>
          </w:p>
        </w:tc>
        <w:tc>
          <w:tcPr>
            <w:tcW w:w="2126" w:type="dxa"/>
            <w:tcBorders>
              <w:top w:val="nil"/>
              <w:left w:val="nil"/>
              <w:bottom w:val="single" w:sz="4" w:space="0" w:color="000000"/>
              <w:right w:val="single" w:sz="4" w:space="0" w:color="000000"/>
            </w:tcBorders>
            <w:shd w:val="clear" w:color="auto" w:fill="auto"/>
            <w:vAlign w:val="center"/>
            <w:hideMark/>
          </w:tcPr>
          <w:p w14:paraId="2080B2E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27.11.2033</w:t>
            </w:r>
          </w:p>
        </w:tc>
        <w:tc>
          <w:tcPr>
            <w:tcW w:w="1134" w:type="dxa"/>
            <w:tcBorders>
              <w:top w:val="nil"/>
              <w:left w:val="nil"/>
              <w:bottom w:val="single" w:sz="4" w:space="0" w:color="000000"/>
              <w:right w:val="single" w:sz="4" w:space="0" w:color="000000"/>
            </w:tcBorders>
            <w:shd w:val="clear" w:color="auto" w:fill="auto"/>
            <w:vAlign w:val="center"/>
            <w:hideMark/>
          </w:tcPr>
          <w:p w14:paraId="045AF573"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6,3</w:t>
            </w:r>
          </w:p>
        </w:tc>
        <w:tc>
          <w:tcPr>
            <w:tcW w:w="1134" w:type="dxa"/>
            <w:tcBorders>
              <w:top w:val="nil"/>
              <w:left w:val="nil"/>
              <w:bottom w:val="single" w:sz="4" w:space="0" w:color="000000"/>
              <w:right w:val="single" w:sz="4" w:space="0" w:color="000000"/>
            </w:tcBorders>
            <w:shd w:val="clear" w:color="auto" w:fill="auto"/>
            <w:vAlign w:val="center"/>
            <w:hideMark/>
          </w:tcPr>
          <w:p w14:paraId="3086E77D"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31</w:t>
            </w:r>
          </w:p>
        </w:tc>
        <w:tc>
          <w:tcPr>
            <w:tcW w:w="993" w:type="dxa"/>
            <w:tcBorders>
              <w:top w:val="nil"/>
              <w:left w:val="nil"/>
              <w:bottom w:val="single" w:sz="4" w:space="0" w:color="000000"/>
              <w:right w:val="single" w:sz="4" w:space="0" w:color="000000"/>
            </w:tcBorders>
            <w:shd w:val="clear" w:color="auto" w:fill="auto"/>
            <w:vAlign w:val="center"/>
            <w:hideMark/>
          </w:tcPr>
          <w:p w14:paraId="426B6E6B"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11350</w:t>
            </w:r>
          </w:p>
        </w:tc>
        <w:tc>
          <w:tcPr>
            <w:tcW w:w="1417" w:type="dxa"/>
            <w:tcBorders>
              <w:top w:val="nil"/>
              <w:left w:val="nil"/>
              <w:bottom w:val="single" w:sz="4" w:space="0" w:color="000000"/>
              <w:right w:val="single" w:sz="4" w:space="0" w:color="000000"/>
            </w:tcBorders>
            <w:shd w:val="clear" w:color="auto" w:fill="auto"/>
            <w:vAlign w:val="center"/>
            <w:hideMark/>
          </w:tcPr>
          <w:p w14:paraId="2E77C7B4"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Lwowiec</w:t>
            </w:r>
          </w:p>
        </w:tc>
        <w:tc>
          <w:tcPr>
            <w:tcW w:w="1473" w:type="dxa"/>
            <w:tcBorders>
              <w:top w:val="nil"/>
              <w:left w:val="nil"/>
              <w:bottom w:val="single" w:sz="4" w:space="0" w:color="000000"/>
              <w:right w:val="single" w:sz="4" w:space="0" w:color="000000"/>
            </w:tcBorders>
            <w:shd w:val="clear" w:color="auto" w:fill="auto"/>
            <w:vAlign w:val="center"/>
            <w:hideMark/>
          </w:tcPr>
          <w:p w14:paraId="44350D25"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4C33768A"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19298921" w14:textId="397DA00E"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Ujęcie wody dla stadniny</w:t>
            </w:r>
          </w:p>
        </w:tc>
        <w:tc>
          <w:tcPr>
            <w:tcW w:w="2393" w:type="dxa"/>
            <w:tcBorders>
              <w:top w:val="nil"/>
              <w:left w:val="nil"/>
              <w:bottom w:val="single" w:sz="4" w:space="0" w:color="000000"/>
              <w:right w:val="single" w:sz="4" w:space="0" w:color="000000"/>
            </w:tcBorders>
            <w:shd w:val="clear" w:color="auto" w:fill="auto"/>
            <w:vAlign w:val="center"/>
            <w:hideMark/>
          </w:tcPr>
          <w:p w14:paraId="697E7C85"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347BE9B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R.6341.41.2014.EP</w:t>
            </w:r>
          </w:p>
        </w:tc>
        <w:tc>
          <w:tcPr>
            <w:tcW w:w="2126" w:type="dxa"/>
            <w:tcBorders>
              <w:top w:val="nil"/>
              <w:left w:val="nil"/>
              <w:bottom w:val="single" w:sz="4" w:space="0" w:color="000000"/>
              <w:right w:val="single" w:sz="4" w:space="0" w:color="000000"/>
            </w:tcBorders>
            <w:shd w:val="clear" w:color="auto" w:fill="auto"/>
            <w:vAlign w:val="center"/>
            <w:hideMark/>
          </w:tcPr>
          <w:p w14:paraId="10C2AEF6"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30.07.2034</w:t>
            </w:r>
          </w:p>
        </w:tc>
        <w:tc>
          <w:tcPr>
            <w:tcW w:w="1134" w:type="dxa"/>
            <w:tcBorders>
              <w:top w:val="nil"/>
              <w:left w:val="nil"/>
              <w:bottom w:val="single" w:sz="4" w:space="0" w:color="000000"/>
              <w:right w:val="single" w:sz="4" w:space="0" w:color="000000"/>
            </w:tcBorders>
            <w:shd w:val="clear" w:color="auto" w:fill="auto"/>
            <w:vAlign w:val="center"/>
            <w:hideMark/>
          </w:tcPr>
          <w:p w14:paraId="17BEC8CB"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8</w:t>
            </w:r>
          </w:p>
        </w:tc>
        <w:tc>
          <w:tcPr>
            <w:tcW w:w="1134" w:type="dxa"/>
            <w:tcBorders>
              <w:top w:val="nil"/>
              <w:left w:val="nil"/>
              <w:bottom w:val="single" w:sz="4" w:space="0" w:color="000000"/>
              <w:right w:val="single" w:sz="4" w:space="0" w:color="000000"/>
            </w:tcBorders>
            <w:shd w:val="clear" w:color="auto" w:fill="auto"/>
            <w:vAlign w:val="center"/>
            <w:hideMark/>
          </w:tcPr>
          <w:p w14:paraId="0D29DAC8"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55</w:t>
            </w:r>
          </w:p>
        </w:tc>
        <w:tc>
          <w:tcPr>
            <w:tcW w:w="993" w:type="dxa"/>
            <w:tcBorders>
              <w:top w:val="nil"/>
              <w:left w:val="nil"/>
              <w:bottom w:val="single" w:sz="4" w:space="0" w:color="000000"/>
              <w:right w:val="single" w:sz="4" w:space="0" w:color="000000"/>
            </w:tcBorders>
            <w:shd w:val="clear" w:color="auto" w:fill="auto"/>
            <w:vAlign w:val="center"/>
            <w:hideMark/>
          </w:tcPr>
          <w:p w14:paraId="19BAE5A1"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20100</w:t>
            </w:r>
          </w:p>
        </w:tc>
        <w:tc>
          <w:tcPr>
            <w:tcW w:w="1417" w:type="dxa"/>
            <w:tcBorders>
              <w:top w:val="nil"/>
              <w:left w:val="nil"/>
              <w:bottom w:val="single" w:sz="4" w:space="0" w:color="000000"/>
              <w:right w:val="single" w:sz="4" w:space="0" w:color="000000"/>
            </w:tcBorders>
            <w:shd w:val="clear" w:color="auto" w:fill="auto"/>
            <w:vAlign w:val="center"/>
            <w:hideMark/>
          </w:tcPr>
          <w:p w14:paraId="32080318"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Liski</w:t>
            </w:r>
          </w:p>
        </w:tc>
        <w:tc>
          <w:tcPr>
            <w:tcW w:w="1473" w:type="dxa"/>
            <w:tcBorders>
              <w:top w:val="nil"/>
              <w:left w:val="nil"/>
              <w:bottom w:val="single" w:sz="4" w:space="0" w:color="000000"/>
              <w:right w:val="single" w:sz="4" w:space="0" w:color="000000"/>
            </w:tcBorders>
            <w:shd w:val="clear" w:color="auto" w:fill="auto"/>
            <w:vAlign w:val="center"/>
            <w:hideMark/>
          </w:tcPr>
          <w:p w14:paraId="786B6CA2"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361729EE"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6D57775A" w14:textId="66E5E6F4"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Ujęcie wody dla m. Sępopol</w:t>
            </w:r>
          </w:p>
        </w:tc>
        <w:tc>
          <w:tcPr>
            <w:tcW w:w="2393" w:type="dxa"/>
            <w:tcBorders>
              <w:top w:val="nil"/>
              <w:left w:val="nil"/>
              <w:bottom w:val="single" w:sz="4" w:space="0" w:color="000000"/>
              <w:right w:val="single" w:sz="4" w:space="0" w:color="000000"/>
            </w:tcBorders>
            <w:shd w:val="clear" w:color="auto" w:fill="auto"/>
            <w:vAlign w:val="center"/>
            <w:hideMark/>
          </w:tcPr>
          <w:p w14:paraId="4F8AB52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1753692A"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R-6223/72/09</w:t>
            </w:r>
          </w:p>
        </w:tc>
        <w:tc>
          <w:tcPr>
            <w:tcW w:w="2126" w:type="dxa"/>
            <w:tcBorders>
              <w:top w:val="nil"/>
              <w:left w:val="nil"/>
              <w:bottom w:val="single" w:sz="4" w:space="0" w:color="000000"/>
              <w:right w:val="single" w:sz="4" w:space="0" w:color="000000"/>
            </w:tcBorders>
            <w:shd w:val="clear" w:color="auto" w:fill="auto"/>
            <w:vAlign w:val="center"/>
            <w:hideMark/>
          </w:tcPr>
          <w:p w14:paraId="75F6303E"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31.12.2019</w:t>
            </w:r>
          </w:p>
        </w:tc>
        <w:tc>
          <w:tcPr>
            <w:tcW w:w="1134" w:type="dxa"/>
            <w:tcBorders>
              <w:top w:val="nil"/>
              <w:left w:val="nil"/>
              <w:bottom w:val="single" w:sz="4" w:space="0" w:color="000000"/>
              <w:right w:val="single" w:sz="4" w:space="0" w:color="000000"/>
            </w:tcBorders>
            <w:shd w:val="clear" w:color="auto" w:fill="auto"/>
            <w:vAlign w:val="center"/>
            <w:hideMark/>
          </w:tcPr>
          <w:p w14:paraId="00A5BF6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63,5</w:t>
            </w:r>
          </w:p>
        </w:tc>
        <w:tc>
          <w:tcPr>
            <w:tcW w:w="1134" w:type="dxa"/>
            <w:tcBorders>
              <w:top w:val="nil"/>
              <w:left w:val="nil"/>
              <w:bottom w:val="single" w:sz="4" w:space="0" w:color="000000"/>
              <w:right w:val="single" w:sz="4" w:space="0" w:color="000000"/>
            </w:tcBorders>
            <w:shd w:val="clear" w:color="auto" w:fill="auto"/>
            <w:vAlign w:val="center"/>
            <w:hideMark/>
          </w:tcPr>
          <w:p w14:paraId="71AB7B4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733</w:t>
            </w:r>
          </w:p>
        </w:tc>
        <w:tc>
          <w:tcPr>
            <w:tcW w:w="993" w:type="dxa"/>
            <w:tcBorders>
              <w:top w:val="nil"/>
              <w:left w:val="nil"/>
              <w:bottom w:val="single" w:sz="4" w:space="0" w:color="000000"/>
              <w:right w:val="single" w:sz="4" w:space="0" w:color="000000"/>
            </w:tcBorders>
            <w:shd w:val="clear" w:color="auto" w:fill="auto"/>
            <w:vAlign w:val="center"/>
            <w:hideMark/>
          </w:tcPr>
          <w:p w14:paraId="5AA60001"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p>
        </w:tc>
        <w:tc>
          <w:tcPr>
            <w:tcW w:w="1417" w:type="dxa"/>
            <w:tcBorders>
              <w:top w:val="nil"/>
              <w:left w:val="nil"/>
              <w:bottom w:val="single" w:sz="4" w:space="0" w:color="000000"/>
              <w:right w:val="single" w:sz="4" w:space="0" w:color="000000"/>
            </w:tcBorders>
            <w:shd w:val="clear" w:color="auto" w:fill="auto"/>
            <w:vAlign w:val="center"/>
            <w:hideMark/>
          </w:tcPr>
          <w:p w14:paraId="2D5B133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Sępopol</w:t>
            </w:r>
          </w:p>
        </w:tc>
        <w:tc>
          <w:tcPr>
            <w:tcW w:w="1473" w:type="dxa"/>
            <w:tcBorders>
              <w:top w:val="nil"/>
              <w:left w:val="nil"/>
              <w:bottom w:val="single" w:sz="4" w:space="0" w:color="000000"/>
              <w:right w:val="single" w:sz="4" w:space="0" w:color="000000"/>
            </w:tcBorders>
            <w:shd w:val="clear" w:color="auto" w:fill="auto"/>
            <w:vAlign w:val="center"/>
            <w:hideMark/>
          </w:tcPr>
          <w:p w14:paraId="19FDBBB7"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13F8268A" w14:textId="77777777" w:rsidTr="00C15416">
        <w:trPr>
          <w:trHeight w:val="297"/>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31B0701F" w14:textId="7434D4CA" w:rsidR="00337FF7" w:rsidRPr="00337FF7" w:rsidRDefault="00D24F3F" w:rsidP="00FE24C8">
            <w:pPr>
              <w:suppressAutoHyphens w:val="0"/>
              <w:spacing w:line="240" w:lineRule="auto"/>
              <w:jc w:val="center"/>
              <w:rPr>
                <w:rFonts w:eastAsia="Times New Roman" w:cs="Arial"/>
                <w:color w:val="000000"/>
                <w:sz w:val="20"/>
                <w:szCs w:val="20"/>
                <w:lang w:eastAsia="pl-PL"/>
              </w:rPr>
            </w:pPr>
            <w:proofErr w:type="spellStart"/>
            <w:r w:rsidRPr="00337FF7">
              <w:rPr>
                <w:rFonts w:eastAsia="Times New Roman" w:cs="Arial"/>
                <w:color w:val="000000"/>
                <w:sz w:val="20"/>
                <w:szCs w:val="20"/>
                <w:lang w:eastAsia="pl-PL"/>
              </w:rPr>
              <w:t>Ujecie</w:t>
            </w:r>
            <w:proofErr w:type="spellEnd"/>
            <w:r w:rsidR="00337FF7" w:rsidRPr="00337FF7">
              <w:rPr>
                <w:rFonts w:eastAsia="Times New Roman" w:cs="Arial"/>
                <w:color w:val="000000"/>
                <w:sz w:val="20"/>
                <w:szCs w:val="20"/>
                <w:lang w:eastAsia="pl-PL"/>
              </w:rPr>
              <w:t xml:space="preserve"> wód podziemnych na potrzeby Gospodarstwa Ogrodniczego w Sępopolu</w:t>
            </w:r>
          </w:p>
        </w:tc>
        <w:tc>
          <w:tcPr>
            <w:tcW w:w="2393" w:type="dxa"/>
            <w:tcBorders>
              <w:top w:val="nil"/>
              <w:left w:val="nil"/>
              <w:bottom w:val="single" w:sz="4" w:space="0" w:color="000000"/>
              <w:right w:val="single" w:sz="4" w:space="0" w:color="000000"/>
            </w:tcBorders>
            <w:shd w:val="clear" w:color="auto" w:fill="auto"/>
            <w:vAlign w:val="center"/>
            <w:hideMark/>
          </w:tcPr>
          <w:p w14:paraId="58CA14E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5B8FB761"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R.6341.62.2011</w:t>
            </w:r>
          </w:p>
        </w:tc>
        <w:tc>
          <w:tcPr>
            <w:tcW w:w="2126" w:type="dxa"/>
            <w:tcBorders>
              <w:top w:val="nil"/>
              <w:left w:val="nil"/>
              <w:bottom w:val="single" w:sz="4" w:space="0" w:color="000000"/>
              <w:right w:val="single" w:sz="4" w:space="0" w:color="000000"/>
            </w:tcBorders>
            <w:shd w:val="clear" w:color="auto" w:fill="auto"/>
            <w:vAlign w:val="center"/>
            <w:hideMark/>
          </w:tcPr>
          <w:p w14:paraId="337AF48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28.02.2032</w:t>
            </w:r>
          </w:p>
        </w:tc>
        <w:tc>
          <w:tcPr>
            <w:tcW w:w="1134" w:type="dxa"/>
            <w:tcBorders>
              <w:top w:val="nil"/>
              <w:left w:val="nil"/>
              <w:bottom w:val="single" w:sz="4" w:space="0" w:color="000000"/>
              <w:right w:val="single" w:sz="4" w:space="0" w:color="000000"/>
            </w:tcBorders>
            <w:shd w:val="clear" w:color="auto" w:fill="auto"/>
            <w:vAlign w:val="center"/>
            <w:hideMark/>
          </w:tcPr>
          <w:p w14:paraId="0F04D025"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6,25</w:t>
            </w:r>
          </w:p>
        </w:tc>
        <w:tc>
          <w:tcPr>
            <w:tcW w:w="1134" w:type="dxa"/>
            <w:tcBorders>
              <w:top w:val="nil"/>
              <w:left w:val="nil"/>
              <w:bottom w:val="single" w:sz="4" w:space="0" w:color="000000"/>
              <w:right w:val="single" w:sz="4" w:space="0" w:color="000000"/>
            </w:tcBorders>
            <w:shd w:val="clear" w:color="auto" w:fill="auto"/>
            <w:vAlign w:val="center"/>
            <w:hideMark/>
          </w:tcPr>
          <w:p w14:paraId="46B1C5C7"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75</w:t>
            </w:r>
          </w:p>
        </w:tc>
        <w:tc>
          <w:tcPr>
            <w:tcW w:w="993" w:type="dxa"/>
            <w:tcBorders>
              <w:top w:val="nil"/>
              <w:left w:val="nil"/>
              <w:bottom w:val="single" w:sz="4" w:space="0" w:color="000000"/>
              <w:right w:val="single" w:sz="4" w:space="0" w:color="000000"/>
            </w:tcBorders>
            <w:shd w:val="clear" w:color="auto" w:fill="auto"/>
            <w:vAlign w:val="center"/>
            <w:hideMark/>
          </w:tcPr>
          <w:p w14:paraId="2CFD2ED2"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27375</w:t>
            </w:r>
          </w:p>
        </w:tc>
        <w:tc>
          <w:tcPr>
            <w:tcW w:w="1417" w:type="dxa"/>
            <w:tcBorders>
              <w:top w:val="nil"/>
              <w:left w:val="nil"/>
              <w:bottom w:val="single" w:sz="4" w:space="0" w:color="000000"/>
              <w:right w:val="single" w:sz="4" w:space="0" w:color="000000"/>
            </w:tcBorders>
            <w:shd w:val="clear" w:color="auto" w:fill="auto"/>
            <w:vAlign w:val="center"/>
            <w:hideMark/>
          </w:tcPr>
          <w:p w14:paraId="07FA0BBA"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Sępopol</w:t>
            </w:r>
          </w:p>
        </w:tc>
        <w:tc>
          <w:tcPr>
            <w:tcW w:w="1473" w:type="dxa"/>
            <w:tcBorders>
              <w:top w:val="nil"/>
              <w:left w:val="nil"/>
              <w:bottom w:val="single" w:sz="4" w:space="0" w:color="000000"/>
              <w:right w:val="single" w:sz="4" w:space="0" w:color="000000"/>
            </w:tcBorders>
            <w:shd w:val="clear" w:color="auto" w:fill="auto"/>
            <w:vAlign w:val="center"/>
            <w:hideMark/>
          </w:tcPr>
          <w:p w14:paraId="1EA0A574"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1</w:t>
            </w:r>
          </w:p>
        </w:tc>
      </w:tr>
      <w:tr w:rsidR="00C15416" w:rsidRPr="00337FF7" w14:paraId="16E81843"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31EB35FB" w14:textId="4CEA55C3"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Ujęcie wody podziemnej w m. Gierkiny</w:t>
            </w:r>
          </w:p>
        </w:tc>
        <w:tc>
          <w:tcPr>
            <w:tcW w:w="2393" w:type="dxa"/>
            <w:tcBorders>
              <w:top w:val="nil"/>
              <w:left w:val="nil"/>
              <w:bottom w:val="single" w:sz="4" w:space="0" w:color="000000"/>
              <w:right w:val="single" w:sz="4" w:space="0" w:color="000000"/>
            </w:tcBorders>
            <w:shd w:val="clear" w:color="auto" w:fill="auto"/>
            <w:vAlign w:val="center"/>
            <w:hideMark/>
          </w:tcPr>
          <w:p w14:paraId="27829A5A"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5868431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R.6341.48.2011</w:t>
            </w:r>
          </w:p>
        </w:tc>
        <w:tc>
          <w:tcPr>
            <w:tcW w:w="2126" w:type="dxa"/>
            <w:tcBorders>
              <w:top w:val="nil"/>
              <w:left w:val="nil"/>
              <w:bottom w:val="single" w:sz="4" w:space="0" w:color="000000"/>
              <w:right w:val="single" w:sz="4" w:space="0" w:color="000000"/>
            </w:tcBorders>
            <w:shd w:val="clear" w:color="auto" w:fill="auto"/>
            <w:vAlign w:val="center"/>
            <w:hideMark/>
          </w:tcPr>
          <w:p w14:paraId="32E1AAE2"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30.12.2031</w:t>
            </w:r>
          </w:p>
        </w:tc>
        <w:tc>
          <w:tcPr>
            <w:tcW w:w="1134" w:type="dxa"/>
            <w:tcBorders>
              <w:top w:val="nil"/>
              <w:left w:val="nil"/>
              <w:bottom w:val="single" w:sz="4" w:space="0" w:color="000000"/>
              <w:right w:val="single" w:sz="4" w:space="0" w:color="000000"/>
            </w:tcBorders>
            <w:shd w:val="clear" w:color="auto" w:fill="auto"/>
            <w:vAlign w:val="center"/>
            <w:hideMark/>
          </w:tcPr>
          <w:p w14:paraId="1665736D"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5</w:t>
            </w:r>
          </w:p>
        </w:tc>
        <w:tc>
          <w:tcPr>
            <w:tcW w:w="1134" w:type="dxa"/>
            <w:tcBorders>
              <w:top w:val="nil"/>
              <w:left w:val="nil"/>
              <w:bottom w:val="single" w:sz="4" w:space="0" w:color="000000"/>
              <w:right w:val="single" w:sz="4" w:space="0" w:color="000000"/>
            </w:tcBorders>
            <w:shd w:val="clear" w:color="auto" w:fill="auto"/>
            <w:vAlign w:val="center"/>
            <w:hideMark/>
          </w:tcPr>
          <w:p w14:paraId="4D09CF79"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31</w:t>
            </w:r>
          </w:p>
        </w:tc>
        <w:tc>
          <w:tcPr>
            <w:tcW w:w="993" w:type="dxa"/>
            <w:tcBorders>
              <w:top w:val="nil"/>
              <w:left w:val="nil"/>
              <w:bottom w:val="single" w:sz="4" w:space="0" w:color="000000"/>
              <w:right w:val="single" w:sz="4" w:space="0" w:color="000000"/>
            </w:tcBorders>
            <w:shd w:val="clear" w:color="auto" w:fill="auto"/>
            <w:vAlign w:val="center"/>
            <w:hideMark/>
          </w:tcPr>
          <w:p w14:paraId="0C693B9D"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11315</w:t>
            </w:r>
          </w:p>
        </w:tc>
        <w:tc>
          <w:tcPr>
            <w:tcW w:w="1417" w:type="dxa"/>
            <w:tcBorders>
              <w:top w:val="nil"/>
              <w:left w:val="nil"/>
              <w:bottom w:val="single" w:sz="4" w:space="0" w:color="000000"/>
              <w:right w:val="single" w:sz="4" w:space="0" w:color="000000"/>
            </w:tcBorders>
            <w:shd w:val="clear" w:color="auto" w:fill="auto"/>
            <w:vAlign w:val="center"/>
            <w:hideMark/>
          </w:tcPr>
          <w:p w14:paraId="3C20A3AB"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Gierkiny</w:t>
            </w:r>
          </w:p>
        </w:tc>
        <w:tc>
          <w:tcPr>
            <w:tcW w:w="1473" w:type="dxa"/>
            <w:tcBorders>
              <w:top w:val="nil"/>
              <w:left w:val="nil"/>
              <w:bottom w:val="single" w:sz="4" w:space="0" w:color="000000"/>
              <w:right w:val="single" w:sz="4" w:space="0" w:color="000000"/>
            </w:tcBorders>
            <w:shd w:val="clear" w:color="auto" w:fill="auto"/>
            <w:vAlign w:val="center"/>
            <w:hideMark/>
          </w:tcPr>
          <w:p w14:paraId="4B33A259"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1</w:t>
            </w:r>
          </w:p>
        </w:tc>
      </w:tr>
      <w:tr w:rsidR="00C15416" w:rsidRPr="00337FF7" w14:paraId="13B2DAF3"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60F77357" w14:textId="0A153227"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Ujęcie w m. Pasławki</w:t>
            </w:r>
          </w:p>
        </w:tc>
        <w:tc>
          <w:tcPr>
            <w:tcW w:w="2393" w:type="dxa"/>
            <w:tcBorders>
              <w:top w:val="nil"/>
              <w:left w:val="nil"/>
              <w:bottom w:val="single" w:sz="4" w:space="0" w:color="000000"/>
              <w:right w:val="single" w:sz="4" w:space="0" w:color="000000"/>
            </w:tcBorders>
            <w:shd w:val="clear" w:color="auto" w:fill="auto"/>
            <w:vAlign w:val="center"/>
            <w:hideMark/>
          </w:tcPr>
          <w:p w14:paraId="1010C8DE"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6EF6B494"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R.6341.19.2017.DL</w:t>
            </w:r>
          </w:p>
        </w:tc>
        <w:tc>
          <w:tcPr>
            <w:tcW w:w="2126" w:type="dxa"/>
            <w:tcBorders>
              <w:top w:val="nil"/>
              <w:left w:val="nil"/>
              <w:bottom w:val="single" w:sz="4" w:space="0" w:color="000000"/>
              <w:right w:val="single" w:sz="4" w:space="0" w:color="000000"/>
            </w:tcBorders>
            <w:shd w:val="clear" w:color="auto" w:fill="auto"/>
            <w:vAlign w:val="center"/>
            <w:hideMark/>
          </w:tcPr>
          <w:p w14:paraId="097A79F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21.08.2037</w:t>
            </w:r>
          </w:p>
        </w:tc>
        <w:tc>
          <w:tcPr>
            <w:tcW w:w="1134" w:type="dxa"/>
            <w:tcBorders>
              <w:top w:val="nil"/>
              <w:left w:val="nil"/>
              <w:bottom w:val="single" w:sz="4" w:space="0" w:color="000000"/>
              <w:right w:val="single" w:sz="4" w:space="0" w:color="000000"/>
            </w:tcBorders>
            <w:shd w:val="clear" w:color="auto" w:fill="auto"/>
            <w:vAlign w:val="center"/>
            <w:hideMark/>
          </w:tcPr>
          <w:p w14:paraId="3AA6D23A"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6,3</w:t>
            </w:r>
          </w:p>
        </w:tc>
        <w:tc>
          <w:tcPr>
            <w:tcW w:w="1134" w:type="dxa"/>
            <w:tcBorders>
              <w:top w:val="nil"/>
              <w:left w:val="nil"/>
              <w:bottom w:val="single" w:sz="4" w:space="0" w:color="000000"/>
              <w:right w:val="single" w:sz="4" w:space="0" w:color="000000"/>
            </w:tcBorders>
            <w:shd w:val="clear" w:color="auto" w:fill="auto"/>
            <w:vAlign w:val="center"/>
            <w:hideMark/>
          </w:tcPr>
          <w:p w14:paraId="2CDBC374"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60</w:t>
            </w:r>
          </w:p>
        </w:tc>
        <w:tc>
          <w:tcPr>
            <w:tcW w:w="993" w:type="dxa"/>
            <w:tcBorders>
              <w:top w:val="nil"/>
              <w:left w:val="nil"/>
              <w:bottom w:val="single" w:sz="4" w:space="0" w:color="000000"/>
              <w:right w:val="single" w:sz="4" w:space="0" w:color="000000"/>
            </w:tcBorders>
            <w:shd w:val="clear" w:color="auto" w:fill="auto"/>
            <w:vAlign w:val="center"/>
            <w:hideMark/>
          </w:tcPr>
          <w:p w14:paraId="05E5FE74"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21960</w:t>
            </w:r>
          </w:p>
        </w:tc>
        <w:tc>
          <w:tcPr>
            <w:tcW w:w="1417" w:type="dxa"/>
            <w:tcBorders>
              <w:top w:val="nil"/>
              <w:left w:val="nil"/>
              <w:bottom w:val="single" w:sz="4" w:space="0" w:color="000000"/>
              <w:right w:val="single" w:sz="4" w:space="0" w:color="000000"/>
            </w:tcBorders>
            <w:shd w:val="clear" w:color="auto" w:fill="auto"/>
            <w:vAlign w:val="center"/>
            <w:hideMark/>
          </w:tcPr>
          <w:p w14:paraId="635F5C4A"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Śmiardowo</w:t>
            </w:r>
          </w:p>
        </w:tc>
        <w:tc>
          <w:tcPr>
            <w:tcW w:w="1473" w:type="dxa"/>
            <w:tcBorders>
              <w:top w:val="nil"/>
              <w:left w:val="nil"/>
              <w:bottom w:val="single" w:sz="4" w:space="0" w:color="000000"/>
              <w:right w:val="single" w:sz="4" w:space="0" w:color="000000"/>
            </w:tcBorders>
            <w:shd w:val="clear" w:color="auto" w:fill="auto"/>
            <w:vAlign w:val="center"/>
            <w:hideMark/>
          </w:tcPr>
          <w:p w14:paraId="5C646CE8"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liczba studni: 2 Nr 2A i 3) </w:t>
            </w:r>
            <w:proofErr w:type="spellStart"/>
            <w:r w:rsidRPr="00337FF7">
              <w:rPr>
                <w:rFonts w:eastAsia="Times New Roman" w:cs="Arial"/>
                <w:color w:val="000000"/>
                <w:sz w:val="20"/>
                <w:szCs w:val="20"/>
                <w:lang w:eastAsia="pl-PL"/>
              </w:rPr>
              <w:t>zlok</w:t>
            </w:r>
            <w:proofErr w:type="spellEnd"/>
            <w:r w:rsidRPr="00337FF7">
              <w:rPr>
                <w:rFonts w:eastAsia="Times New Roman" w:cs="Arial"/>
                <w:color w:val="000000"/>
                <w:sz w:val="20"/>
                <w:szCs w:val="20"/>
                <w:lang w:eastAsia="pl-PL"/>
              </w:rPr>
              <w:t>. na dz. nr 27/7, 27/9, 27/4 obręb Śmiardowo</w:t>
            </w:r>
          </w:p>
        </w:tc>
      </w:tr>
      <w:tr w:rsidR="00C15416" w:rsidRPr="00337FF7" w14:paraId="0BBEA1A6"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4F864783" w14:textId="0DD6465A"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Ujęcie </w:t>
            </w:r>
            <w:r w:rsidR="00337FF7" w:rsidRPr="00337FF7">
              <w:rPr>
                <w:rFonts w:eastAsia="Times New Roman" w:cs="Arial"/>
                <w:color w:val="000000"/>
                <w:sz w:val="20"/>
                <w:szCs w:val="20"/>
                <w:lang w:eastAsia="pl-PL"/>
              </w:rPr>
              <w:t>wody dla wsi Langanki</w:t>
            </w:r>
          </w:p>
        </w:tc>
        <w:tc>
          <w:tcPr>
            <w:tcW w:w="2393" w:type="dxa"/>
            <w:tcBorders>
              <w:top w:val="nil"/>
              <w:left w:val="nil"/>
              <w:bottom w:val="single" w:sz="4" w:space="0" w:color="000000"/>
              <w:right w:val="single" w:sz="4" w:space="0" w:color="000000"/>
            </w:tcBorders>
            <w:shd w:val="clear" w:color="auto" w:fill="auto"/>
            <w:vAlign w:val="center"/>
            <w:hideMark/>
          </w:tcPr>
          <w:p w14:paraId="6D723F02"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52E8286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R-6223/77/10/11</w:t>
            </w:r>
          </w:p>
        </w:tc>
        <w:tc>
          <w:tcPr>
            <w:tcW w:w="2126" w:type="dxa"/>
            <w:tcBorders>
              <w:top w:val="nil"/>
              <w:left w:val="nil"/>
              <w:bottom w:val="single" w:sz="4" w:space="0" w:color="000000"/>
              <w:right w:val="single" w:sz="4" w:space="0" w:color="000000"/>
            </w:tcBorders>
            <w:shd w:val="clear" w:color="auto" w:fill="auto"/>
            <w:vAlign w:val="center"/>
            <w:hideMark/>
          </w:tcPr>
          <w:p w14:paraId="2F641C24"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28.02.2021</w:t>
            </w:r>
          </w:p>
        </w:tc>
        <w:tc>
          <w:tcPr>
            <w:tcW w:w="1134" w:type="dxa"/>
            <w:tcBorders>
              <w:top w:val="nil"/>
              <w:left w:val="nil"/>
              <w:bottom w:val="single" w:sz="4" w:space="0" w:color="000000"/>
              <w:right w:val="single" w:sz="4" w:space="0" w:color="000000"/>
            </w:tcBorders>
            <w:shd w:val="clear" w:color="auto" w:fill="auto"/>
            <w:vAlign w:val="center"/>
            <w:hideMark/>
          </w:tcPr>
          <w:p w14:paraId="2E98678C"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19</w:t>
            </w:r>
          </w:p>
        </w:tc>
        <w:tc>
          <w:tcPr>
            <w:tcW w:w="1134" w:type="dxa"/>
            <w:tcBorders>
              <w:top w:val="nil"/>
              <w:left w:val="nil"/>
              <w:bottom w:val="single" w:sz="4" w:space="0" w:color="000000"/>
              <w:right w:val="single" w:sz="4" w:space="0" w:color="000000"/>
            </w:tcBorders>
            <w:shd w:val="clear" w:color="auto" w:fill="auto"/>
            <w:vAlign w:val="center"/>
            <w:hideMark/>
          </w:tcPr>
          <w:p w14:paraId="27C930DD"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120</w:t>
            </w:r>
          </w:p>
        </w:tc>
        <w:tc>
          <w:tcPr>
            <w:tcW w:w="993" w:type="dxa"/>
            <w:tcBorders>
              <w:top w:val="nil"/>
              <w:left w:val="nil"/>
              <w:bottom w:val="single" w:sz="4" w:space="0" w:color="000000"/>
              <w:right w:val="single" w:sz="4" w:space="0" w:color="000000"/>
            </w:tcBorders>
            <w:shd w:val="clear" w:color="auto" w:fill="auto"/>
            <w:vAlign w:val="center"/>
            <w:hideMark/>
          </w:tcPr>
          <w:p w14:paraId="6C64614E"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p>
        </w:tc>
        <w:tc>
          <w:tcPr>
            <w:tcW w:w="1417" w:type="dxa"/>
            <w:tcBorders>
              <w:top w:val="nil"/>
              <w:left w:val="nil"/>
              <w:bottom w:val="single" w:sz="4" w:space="0" w:color="000000"/>
              <w:right w:val="single" w:sz="4" w:space="0" w:color="000000"/>
            </w:tcBorders>
            <w:shd w:val="clear" w:color="auto" w:fill="auto"/>
            <w:vAlign w:val="center"/>
            <w:hideMark/>
          </w:tcPr>
          <w:p w14:paraId="61F5D11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Langanki</w:t>
            </w:r>
          </w:p>
        </w:tc>
        <w:tc>
          <w:tcPr>
            <w:tcW w:w="1473" w:type="dxa"/>
            <w:tcBorders>
              <w:top w:val="nil"/>
              <w:left w:val="nil"/>
              <w:bottom w:val="single" w:sz="4" w:space="0" w:color="000000"/>
              <w:right w:val="single" w:sz="4" w:space="0" w:color="000000"/>
            </w:tcBorders>
            <w:shd w:val="clear" w:color="auto" w:fill="auto"/>
            <w:vAlign w:val="center"/>
            <w:hideMark/>
          </w:tcPr>
          <w:p w14:paraId="2E624A06"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w:t>
            </w:r>
          </w:p>
        </w:tc>
      </w:tr>
      <w:tr w:rsidR="00C15416" w:rsidRPr="00337FF7" w14:paraId="11DF0A9F" w14:textId="77777777" w:rsidTr="00C15416">
        <w:trPr>
          <w:trHeight w:val="70"/>
          <w:jc w:val="center"/>
        </w:trPr>
        <w:tc>
          <w:tcPr>
            <w:tcW w:w="2371" w:type="dxa"/>
            <w:tcBorders>
              <w:top w:val="nil"/>
              <w:left w:val="single" w:sz="4" w:space="0" w:color="000000"/>
              <w:bottom w:val="single" w:sz="4" w:space="0" w:color="000000"/>
              <w:right w:val="single" w:sz="4" w:space="0" w:color="000000"/>
            </w:tcBorders>
            <w:shd w:val="clear" w:color="auto" w:fill="auto"/>
            <w:vAlign w:val="center"/>
            <w:hideMark/>
          </w:tcPr>
          <w:p w14:paraId="2B4C0C23" w14:textId="21BB5779" w:rsidR="00337FF7" w:rsidRPr="00337FF7" w:rsidRDefault="00D24F3F"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Ujęcie w m. Judyty</w:t>
            </w:r>
          </w:p>
        </w:tc>
        <w:tc>
          <w:tcPr>
            <w:tcW w:w="2393" w:type="dxa"/>
            <w:tcBorders>
              <w:top w:val="nil"/>
              <w:left w:val="nil"/>
              <w:bottom w:val="single" w:sz="4" w:space="0" w:color="000000"/>
              <w:right w:val="single" w:sz="4" w:space="0" w:color="000000"/>
            </w:tcBorders>
            <w:shd w:val="clear" w:color="auto" w:fill="auto"/>
            <w:vAlign w:val="center"/>
            <w:hideMark/>
          </w:tcPr>
          <w:p w14:paraId="1F7A6259"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10" w:type="dxa"/>
            <w:tcBorders>
              <w:top w:val="nil"/>
              <w:left w:val="nil"/>
              <w:bottom w:val="single" w:sz="4" w:space="0" w:color="000000"/>
              <w:right w:val="single" w:sz="4" w:space="0" w:color="000000"/>
            </w:tcBorders>
            <w:shd w:val="clear" w:color="auto" w:fill="auto"/>
            <w:vAlign w:val="center"/>
            <w:hideMark/>
          </w:tcPr>
          <w:p w14:paraId="351BBCA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R.6341.31.2015.EP</w:t>
            </w:r>
          </w:p>
        </w:tc>
        <w:tc>
          <w:tcPr>
            <w:tcW w:w="2126" w:type="dxa"/>
            <w:tcBorders>
              <w:top w:val="nil"/>
              <w:left w:val="nil"/>
              <w:bottom w:val="single" w:sz="4" w:space="0" w:color="000000"/>
              <w:right w:val="single" w:sz="4" w:space="0" w:color="000000"/>
            </w:tcBorders>
            <w:shd w:val="clear" w:color="auto" w:fill="auto"/>
            <w:vAlign w:val="center"/>
            <w:hideMark/>
          </w:tcPr>
          <w:p w14:paraId="042262F0"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30.11.2021</w:t>
            </w:r>
          </w:p>
        </w:tc>
        <w:tc>
          <w:tcPr>
            <w:tcW w:w="1134" w:type="dxa"/>
            <w:tcBorders>
              <w:top w:val="nil"/>
              <w:left w:val="nil"/>
              <w:bottom w:val="single" w:sz="4" w:space="0" w:color="000000"/>
              <w:right w:val="single" w:sz="4" w:space="0" w:color="000000"/>
            </w:tcBorders>
            <w:shd w:val="clear" w:color="auto" w:fill="auto"/>
            <w:vAlign w:val="center"/>
            <w:hideMark/>
          </w:tcPr>
          <w:p w14:paraId="363A511A"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11,6</w:t>
            </w:r>
          </w:p>
        </w:tc>
        <w:tc>
          <w:tcPr>
            <w:tcW w:w="1134" w:type="dxa"/>
            <w:tcBorders>
              <w:top w:val="nil"/>
              <w:left w:val="nil"/>
              <w:bottom w:val="single" w:sz="4" w:space="0" w:color="000000"/>
              <w:right w:val="single" w:sz="4" w:space="0" w:color="000000"/>
            </w:tcBorders>
            <w:shd w:val="clear" w:color="auto" w:fill="auto"/>
            <w:vAlign w:val="center"/>
            <w:hideMark/>
          </w:tcPr>
          <w:p w14:paraId="764629F5"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99,9</w:t>
            </w:r>
          </w:p>
        </w:tc>
        <w:tc>
          <w:tcPr>
            <w:tcW w:w="993" w:type="dxa"/>
            <w:tcBorders>
              <w:top w:val="nil"/>
              <w:left w:val="nil"/>
              <w:bottom w:val="single" w:sz="4" w:space="0" w:color="000000"/>
              <w:right w:val="single" w:sz="4" w:space="0" w:color="000000"/>
            </w:tcBorders>
            <w:shd w:val="clear" w:color="auto" w:fill="auto"/>
            <w:vAlign w:val="center"/>
            <w:hideMark/>
          </w:tcPr>
          <w:p w14:paraId="7CC4A232"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36463</w:t>
            </w:r>
          </w:p>
        </w:tc>
        <w:tc>
          <w:tcPr>
            <w:tcW w:w="1417" w:type="dxa"/>
            <w:tcBorders>
              <w:top w:val="nil"/>
              <w:left w:val="nil"/>
              <w:bottom w:val="single" w:sz="4" w:space="0" w:color="000000"/>
              <w:right w:val="single" w:sz="4" w:space="0" w:color="000000"/>
            </w:tcBorders>
            <w:shd w:val="clear" w:color="auto" w:fill="auto"/>
            <w:vAlign w:val="center"/>
            <w:hideMark/>
          </w:tcPr>
          <w:p w14:paraId="1E8F64A8"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Judyty</w:t>
            </w:r>
          </w:p>
        </w:tc>
        <w:tc>
          <w:tcPr>
            <w:tcW w:w="1473" w:type="dxa"/>
            <w:tcBorders>
              <w:top w:val="nil"/>
              <w:left w:val="nil"/>
              <w:bottom w:val="single" w:sz="4" w:space="0" w:color="000000"/>
              <w:right w:val="single" w:sz="4" w:space="0" w:color="000000"/>
            </w:tcBorders>
            <w:shd w:val="clear" w:color="auto" w:fill="auto"/>
            <w:vAlign w:val="center"/>
            <w:hideMark/>
          </w:tcPr>
          <w:p w14:paraId="7E154AAF" w14:textId="77777777" w:rsidR="00337FF7" w:rsidRPr="00337FF7" w:rsidRDefault="00337FF7"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liczba studni: 2 geodezja: 6/9</w:t>
            </w:r>
          </w:p>
        </w:tc>
      </w:tr>
    </w:tbl>
    <w:p w14:paraId="34A730BB" w14:textId="77777777" w:rsidR="00863240" w:rsidRPr="00C15416" w:rsidRDefault="00C15416" w:rsidP="00FE24C8">
      <w:pPr>
        <w:spacing w:before="40"/>
        <w:jc w:val="center"/>
        <w:rPr>
          <w:sz w:val="20"/>
        </w:rPr>
      </w:pPr>
      <w:r>
        <w:rPr>
          <w:sz w:val="20"/>
        </w:rPr>
        <w:t>ź</w:t>
      </w:r>
      <w:r w:rsidRPr="00C15416">
        <w:rPr>
          <w:sz w:val="20"/>
        </w:rPr>
        <w:t>ródło: RZGW Białystok</w:t>
      </w:r>
    </w:p>
    <w:p w14:paraId="0D054DE7" w14:textId="77777777" w:rsidR="00863240" w:rsidRDefault="00863240" w:rsidP="00FE24C8">
      <w:pPr>
        <w:spacing w:before="40"/>
        <w:jc w:val="center"/>
        <w:rPr>
          <w:sz w:val="20"/>
          <w:highlight w:val="yellow"/>
        </w:rPr>
      </w:pPr>
    </w:p>
    <w:p w14:paraId="1F8A53D6" w14:textId="77777777" w:rsidR="009A2178" w:rsidRDefault="009A2178" w:rsidP="00FE24C8">
      <w:pPr>
        <w:spacing w:line="240" w:lineRule="auto"/>
        <w:jc w:val="center"/>
        <w:rPr>
          <w:sz w:val="20"/>
          <w:highlight w:val="yellow"/>
        </w:rPr>
      </w:pPr>
      <w:r>
        <w:rPr>
          <w:sz w:val="20"/>
          <w:highlight w:val="yellow"/>
        </w:rPr>
        <w:br w:type="page"/>
      </w:r>
    </w:p>
    <w:p w14:paraId="18BF0612" w14:textId="1E89837E" w:rsidR="00C15416" w:rsidRDefault="00C15416" w:rsidP="00360C9A">
      <w:pPr>
        <w:pStyle w:val="Legenda"/>
        <w:rPr>
          <w:highlight w:val="yellow"/>
        </w:rPr>
      </w:pPr>
      <w:bookmarkStart w:id="272" w:name="_Toc84417292"/>
      <w:r>
        <w:lastRenderedPageBreak/>
        <w:t xml:space="preserve">Tabela </w:t>
      </w:r>
      <w:fldSimple w:instr=" SEQ Tabela \* ARABIC ">
        <w:r w:rsidR="00FF485A">
          <w:rPr>
            <w:noProof/>
          </w:rPr>
          <w:t>27</w:t>
        </w:r>
      </w:fldSimple>
      <w:r>
        <w:t xml:space="preserve">. </w:t>
      </w:r>
      <w:r w:rsidRPr="00C15416">
        <w:t xml:space="preserve">Ujęcia wód </w:t>
      </w:r>
      <w:r w:rsidR="00B121BF">
        <w:t>powierzchniowych</w:t>
      </w:r>
      <w:r w:rsidRPr="00C15416">
        <w:t xml:space="preserve"> zlokalizowanych na terenie miasta i gminy Sępopol.</w:t>
      </w:r>
      <w:bookmarkEnd w:id="272"/>
    </w:p>
    <w:tbl>
      <w:tblPr>
        <w:tblW w:w="15451" w:type="dxa"/>
        <w:jc w:val="center"/>
        <w:tblCellMar>
          <w:left w:w="70" w:type="dxa"/>
          <w:right w:w="70" w:type="dxa"/>
        </w:tblCellMar>
        <w:tblLook w:val="04A0" w:firstRow="1" w:lastRow="0" w:firstColumn="1" w:lastColumn="0" w:noHBand="0" w:noVBand="1"/>
      </w:tblPr>
      <w:tblGrid>
        <w:gridCol w:w="2355"/>
        <w:gridCol w:w="2395"/>
        <w:gridCol w:w="2424"/>
        <w:gridCol w:w="1724"/>
        <w:gridCol w:w="1030"/>
        <w:gridCol w:w="1640"/>
        <w:gridCol w:w="1435"/>
        <w:gridCol w:w="2448"/>
      </w:tblGrid>
      <w:tr w:rsidR="00C15416" w:rsidRPr="00337FF7" w14:paraId="34AD4C8D" w14:textId="77777777" w:rsidTr="00253F3F">
        <w:trPr>
          <w:trHeight w:val="60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hideMark/>
          </w:tcPr>
          <w:p w14:paraId="7358A565"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Nazwa Ujęcia</w:t>
            </w:r>
          </w:p>
        </w:tc>
        <w:tc>
          <w:tcPr>
            <w:tcW w:w="2395"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2ACE111F"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Organ wydający pozwolenie</w:t>
            </w:r>
          </w:p>
        </w:tc>
        <w:tc>
          <w:tcPr>
            <w:tcW w:w="2424"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3E73AECC"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Znak pozwolenia</w:t>
            </w:r>
          </w:p>
        </w:tc>
        <w:tc>
          <w:tcPr>
            <w:tcW w:w="1724"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7705AE75"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Data obowiązywania</w:t>
            </w:r>
          </w:p>
        </w:tc>
        <w:tc>
          <w:tcPr>
            <w:tcW w:w="1030"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3002C35A"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Pr>
                <w:rFonts w:eastAsia="Times New Roman" w:cs="Arial"/>
                <w:b/>
                <w:color w:val="000000"/>
                <w:sz w:val="20"/>
                <w:szCs w:val="20"/>
                <w:lang w:eastAsia="pl-PL"/>
              </w:rPr>
              <w:t>Nazwa rzeki</w:t>
            </w:r>
          </w:p>
        </w:tc>
        <w:tc>
          <w:tcPr>
            <w:tcW w:w="1640"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750D2F7B"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Pr>
                <w:rFonts w:eastAsia="Times New Roman" w:cs="Arial"/>
                <w:b/>
                <w:color w:val="000000"/>
                <w:sz w:val="20"/>
                <w:szCs w:val="20"/>
                <w:lang w:eastAsia="pl-PL"/>
              </w:rPr>
              <w:t xml:space="preserve">Nazwa </w:t>
            </w:r>
            <w:proofErr w:type="spellStart"/>
            <w:r>
              <w:rPr>
                <w:rFonts w:eastAsia="Times New Roman" w:cs="Arial"/>
                <w:b/>
                <w:color w:val="000000"/>
                <w:sz w:val="20"/>
                <w:szCs w:val="20"/>
                <w:lang w:eastAsia="pl-PL"/>
              </w:rPr>
              <w:t>JCWp</w:t>
            </w:r>
            <w:proofErr w:type="spellEnd"/>
          </w:p>
        </w:tc>
        <w:tc>
          <w:tcPr>
            <w:tcW w:w="1435"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15E36F15"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Miejscowość</w:t>
            </w:r>
          </w:p>
        </w:tc>
        <w:tc>
          <w:tcPr>
            <w:tcW w:w="2448"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51293399" w14:textId="77777777" w:rsidR="00CE3200" w:rsidRPr="00337FF7" w:rsidRDefault="00CE3200" w:rsidP="00FE24C8">
            <w:pPr>
              <w:suppressAutoHyphens w:val="0"/>
              <w:spacing w:line="240" w:lineRule="auto"/>
              <w:jc w:val="center"/>
              <w:rPr>
                <w:rFonts w:eastAsia="Times New Roman" w:cs="Arial"/>
                <w:b/>
                <w:color w:val="000000"/>
                <w:sz w:val="20"/>
                <w:szCs w:val="20"/>
                <w:lang w:eastAsia="pl-PL"/>
              </w:rPr>
            </w:pPr>
            <w:r w:rsidRPr="00337FF7">
              <w:rPr>
                <w:rFonts w:eastAsia="Times New Roman" w:cs="Arial"/>
                <w:b/>
                <w:color w:val="000000"/>
                <w:sz w:val="20"/>
                <w:szCs w:val="20"/>
                <w:lang w:eastAsia="pl-PL"/>
              </w:rPr>
              <w:t>OPIS</w:t>
            </w:r>
          </w:p>
        </w:tc>
      </w:tr>
      <w:tr w:rsidR="00C15416" w:rsidRPr="00337FF7" w14:paraId="50E10A6E" w14:textId="77777777" w:rsidTr="00C15416">
        <w:trPr>
          <w:trHeight w:val="70"/>
          <w:jc w:val="center"/>
        </w:trPr>
        <w:tc>
          <w:tcPr>
            <w:tcW w:w="2355" w:type="dxa"/>
            <w:tcBorders>
              <w:top w:val="nil"/>
              <w:left w:val="single" w:sz="4" w:space="0" w:color="000000"/>
              <w:bottom w:val="single" w:sz="4" w:space="0" w:color="000000"/>
              <w:right w:val="single" w:sz="4" w:space="0" w:color="000000"/>
            </w:tcBorders>
            <w:shd w:val="clear" w:color="auto" w:fill="auto"/>
            <w:vAlign w:val="center"/>
          </w:tcPr>
          <w:p w14:paraId="775E7A23" w14:textId="77777777" w:rsidR="00CE3200" w:rsidRPr="00337FF7" w:rsidRDefault="00C15416" w:rsidP="00FE24C8">
            <w:pPr>
              <w:suppressAutoHyphens w:val="0"/>
              <w:spacing w:line="240" w:lineRule="auto"/>
              <w:jc w:val="center"/>
              <w:rPr>
                <w:rFonts w:eastAsia="Times New Roman" w:cs="Arial"/>
                <w:color w:val="000000"/>
                <w:sz w:val="20"/>
                <w:szCs w:val="20"/>
                <w:lang w:eastAsia="pl-PL"/>
              </w:rPr>
            </w:pPr>
            <w:r>
              <w:rPr>
                <w:rFonts w:eastAsia="Times New Roman" w:cs="Arial"/>
                <w:color w:val="000000"/>
                <w:sz w:val="20"/>
                <w:szCs w:val="20"/>
                <w:lang w:eastAsia="pl-PL"/>
              </w:rPr>
              <w:t>-</w:t>
            </w:r>
          </w:p>
        </w:tc>
        <w:tc>
          <w:tcPr>
            <w:tcW w:w="2395" w:type="dxa"/>
            <w:tcBorders>
              <w:top w:val="nil"/>
              <w:left w:val="nil"/>
              <w:bottom w:val="single" w:sz="4" w:space="0" w:color="000000"/>
              <w:right w:val="single" w:sz="4" w:space="0" w:color="000000"/>
            </w:tcBorders>
            <w:shd w:val="clear" w:color="auto" w:fill="auto"/>
            <w:vAlign w:val="center"/>
          </w:tcPr>
          <w:p w14:paraId="7E808467"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24" w:type="dxa"/>
            <w:tcBorders>
              <w:top w:val="nil"/>
              <w:left w:val="nil"/>
              <w:bottom w:val="single" w:sz="4" w:space="0" w:color="000000"/>
              <w:right w:val="single" w:sz="4" w:space="0" w:color="000000"/>
            </w:tcBorders>
            <w:shd w:val="clear" w:color="auto" w:fill="auto"/>
            <w:vAlign w:val="center"/>
          </w:tcPr>
          <w:p w14:paraId="23644EA4"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R-6223/36/08</w:t>
            </w:r>
          </w:p>
        </w:tc>
        <w:tc>
          <w:tcPr>
            <w:tcW w:w="1724" w:type="dxa"/>
            <w:tcBorders>
              <w:top w:val="nil"/>
              <w:left w:val="nil"/>
              <w:bottom w:val="single" w:sz="4" w:space="0" w:color="000000"/>
              <w:right w:val="single" w:sz="4" w:space="0" w:color="000000"/>
            </w:tcBorders>
            <w:shd w:val="clear" w:color="auto" w:fill="auto"/>
            <w:vAlign w:val="center"/>
          </w:tcPr>
          <w:p w14:paraId="5A29C0B8"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31.12.2028</w:t>
            </w:r>
          </w:p>
        </w:tc>
        <w:tc>
          <w:tcPr>
            <w:tcW w:w="1030" w:type="dxa"/>
            <w:tcBorders>
              <w:top w:val="nil"/>
              <w:left w:val="nil"/>
              <w:bottom w:val="single" w:sz="4" w:space="0" w:color="000000"/>
              <w:right w:val="single" w:sz="4" w:space="0" w:color="000000"/>
            </w:tcBorders>
            <w:shd w:val="clear" w:color="auto" w:fill="auto"/>
            <w:vAlign w:val="center"/>
          </w:tcPr>
          <w:p w14:paraId="0ED33634"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proofErr w:type="spellStart"/>
            <w:r w:rsidRPr="00CE3200">
              <w:rPr>
                <w:rFonts w:eastAsia="Times New Roman" w:cs="Arial"/>
                <w:color w:val="000000"/>
                <w:sz w:val="20"/>
                <w:szCs w:val="20"/>
                <w:lang w:eastAsia="pl-PL"/>
              </w:rPr>
              <w:t>Bejdycka</w:t>
            </w:r>
            <w:proofErr w:type="spellEnd"/>
            <w:r w:rsidRPr="00CE3200">
              <w:rPr>
                <w:rFonts w:eastAsia="Times New Roman" w:cs="Arial"/>
                <w:color w:val="000000"/>
                <w:sz w:val="20"/>
                <w:szCs w:val="20"/>
                <w:lang w:eastAsia="pl-PL"/>
              </w:rPr>
              <w:t xml:space="preserve"> Młynówka</w:t>
            </w:r>
          </w:p>
        </w:tc>
        <w:tc>
          <w:tcPr>
            <w:tcW w:w="1640" w:type="dxa"/>
            <w:tcBorders>
              <w:top w:val="nil"/>
              <w:left w:val="nil"/>
              <w:bottom w:val="single" w:sz="4" w:space="0" w:color="000000"/>
              <w:right w:val="single" w:sz="4" w:space="0" w:color="000000"/>
            </w:tcBorders>
            <w:shd w:val="clear" w:color="auto" w:fill="auto"/>
            <w:vAlign w:val="center"/>
          </w:tcPr>
          <w:p w14:paraId="57D316D2"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proofErr w:type="spellStart"/>
            <w:r w:rsidRPr="00CE3200">
              <w:rPr>
                <w:rFonts w:eastAsia="Times New Roman" w:cs="Arial"/>
                <w:color w:val="000000"/>
                <w:sz w:val="20"/>
                <w:szCs w:val="20"/>
                <w:lang w:eastAsia="pl-PL"/>
              </w:rPr>
              <w:t>Bajdycka</w:t>
            </w:r>
            <w:proofErr w:type="spellEnd"/>
            <w:r w:rsidRPr="00CE3200">
              <w:rPr>
                <w:rFonts w:eastAsia="Times New Roman" w:cs="Arial"/>
                <w:color w:val="000000"/>
                <w:sz w:val="20"/>
                <w:szCs w:val="20"/>
                <w:lang w:eastAsia="pl-PL"/>
              </w:rPr>
              <w:t xml:space="preserve"> Młynówka</w:t>
            </w:r>
          </w:p>
        </w:tc>
        <w:tc>
          <w:tcPr>
            <w:tcW w:w="1435" w:type="dxa"/>
            <w:tcBorders>
              <w:top w:val="nil"/>
              <w:left w:val="nil"/>
              <w:bottom w:val="single" w:sz="4" w:space="0" w:color="000000"/>
              <w:right w:val="single" w:sz="4" w:space="0" w:color="000000"/>
            </w:tcBorders>
            <w:shd w:val="clear" w:color="auto" w:fill="auto"/>
            <w:vAlign w:val="center"/>
          </w:tcPr>
          <w:p w14:paraId="581F5D64"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Śmiardowo</w:t>
            </w:r>
          </w:p>
        </w:tc>
        <w:tc>
          <w:tcPr>
            <w:tcW w:w="2448" w:type="dxa"/>
            <w:tcBorders>
              <w:top w:val="nil"/>
              <w:left w:val="nil"/>
              <w:bottom w:val="single" w:sz="4" w:space="0" w:color="000000"/>
              <w:right w:val="single" w:sz="4" w:space="0" w:color="000000"/>
            </w:tcBorders>
            <w:shd w:val="clear" w:color="auto" w:fill="auto"/>
            <w:vAlign w:val="center"/>
          </w:tcPr>
          <w:p w14:paraId="464E9CC5"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Pr>
                <w:rFonts w:eastAsia="Times New Roman" w:cs="Arial"/>
                <w:color w:val="000000"/>
                <w:sz w:val="20"/>
                <w:szCs w:val="20"/>
                <w:lang w:eastAsia="pl-PL"/>
              </w:rPr>
              <w:t>P</w:t>
            </w:r>
            <w:r w:rsidRPr="00CE3200">
              <w:rPr>
                <w:rFonts w:eastAsia="Times New Roman" w:cs="Arial"/>
                <w:color w:val="000000"/>
                <w:sz w:val="20"/>
                <w:szCs w:val="20"/>
                <w:lang w:eastAsia="pl-PL"/>
              </w:rPr>
              <w:t>owierzchnia obszaru nawadnianego 10 ha</w:t>
            </w:r>
          </w:p>
        </w:tc>
      </w:tr>
      <w:tr w:rsidR="00C15416" w:rsidRPr="00337FF7" w14:paraId="62C1F112" w14:textId="77777777" w:rsidTr="00C15416">
        <w:trPr>
          <w:trHeight w:val="1399"/>
          <w:jc w:val="center"/>
        </w:trPr>
        <w:tc>
          <w:tcPr>
            <w:tcW w:w="2355" w:type="dxa"/>
            <w:tcBorders>
              <w:top w:val="nil"/>
              <w:left w:val="single" w:sz="4" w:space="0" w:color="000000"/>
              <w:bottom w:val="single" w:sz="4" w:space="0" w:color="000000"/>
              <w:right w:val="single" w:sz="4" w:space="0" w:color="000000"/>
            </w:tcBorders>
            <w:shd w:val="clear" w:color="auto" w:fill="auto"/>
            <w:vAlign w:val="center"/>
            <w:hideMark/>
          </w:tcPr>
          <w:p w14:paraId="645A0822" w14:textId="1358B9FD" w:rsidR="00CE3200" w:rsidRPr="00337FF7" w:rsidRDefault="00573B9E"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Szkółki </w:t>
            </w:r>
            <w:r w:rsidR="00CE3200" w:rsidRPr="00337FF7">
              <w:rPr>
                <w:rFonts w:eastAsia="Times New Roman" w:cs="Arial"/>
                <w:color w:val="000000"/>
                <w:sz w:val="20"/>
                <w:szCs w:val="20"/>
                <w:lang w:eastAsia="pl-PL"/>
              </w:rPr>
              <w:t>leśne w regionie Wiatrowiec-rzeka Pisa</w:t>
            </w:r>
          </w:p>
        </w:tc>
        <w:tc>
          <w:tcPr>
            <w:tcW w:w="2395" w:type="dxa"/>
            <w:tcBorders>
              <w:top w:val="nil"/>
              <w:left w:val="nil"/>
              <w:bottom w:val="single" w:sz="4" w:space="0" w:color="000000"/>
              <w:right w:val="single" w:sz="4" w:space="0" w:color="000000"/>
            </w:tcBorders>
            <w:shd w:val="clear" w:color="auto" w:fill="auto"/>
            <w:vAlign w:val="center"/>
            <w:hideMark/>
          </w:tcPr>
          <w:p w14:paraId="6CF6E8F3"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Starosta Bartoszycki</w:t>
            </w:r>
          </w:p>
        </w:tc>
        <w:tc>
          <w:tcPr>
            <w:tcW w:w="2424" w:type="dxa"/>
            <w:tcBorders>
              <w:top w:val="nil"/>
              <w:left w:val="nil"/>
              <w:bottom w:val="single" w:sz="4" w:space="0" w:color="000000"/>
              <w:right w:val="single" w:sz="4" w:space="0" w:color="000000"/>
            </w:tcBorders>
            <w:shd w:val="clear" w:color="auto" w:fill="auto"/>
            <w:vAlign w:val="center"/>
            <w:hideMark/>
          </w:tcPr>
          <w:p w14:paraId="5753A1FF"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R.6341.44.2017.EK</w:t>
            </w:r>
          </w:p>
        </w:tc>
        <w:tc>
          <w:tcPr>
            <w:tcW w:w="1724" w:type="dxa"/>
            <w:tcBorders>
              <w:top w:val="nil"/>
              <w:left w:val="nil"/>
              <w:bottom w:val="single" w:sz="4" w:space="0" w:color="000000"/>
              <w:right w:val="single" w:sz="4" w:space="0" w:color="000000"/>
            </w:tcBorders>
            <w:shd w:val="clear" w:color="auto" w:fill="auto"/>
            <w:vAlign w:val="center"/>
            <w:hideMark/>
          </w:tcPr>
          <w:p w14:paraId="3E7A86E2"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26.12.2037</w:t>
            </w:r>
          </w:p>
        </w:tc>
        <w:tc>
          <w:tcPr>
            <w:tcW w:w="1030" w:type="dxa"/>
            <w:tcBorders>
              <w:top w:val="nil"/>
              <w:left w:val="nil"/>
              <w:bottom w:val="single" w:sz="4" w:space="0" w:color="000000"/>
              <w:right w:val="single" w:sz="4" w:space="0" w:color="000000"/>
            </w:tcBorders>
            <w:shd w:val="clear" w:color="auto" w:fill="auto"/>
            <w:vAlign w:val="center"/>
            <w:hideMark/>
          </w:tcPr>
          <w:p w14:paraId="7D955E5F"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Pisa</w:t>
            </w:r>
          </w:p>
        </w:tc>
        <w:tc>
          <w:tcPr>
            <w:tcW w:w="1640" w:type="dxa"/>
            <w:tcBorders>
              <w:top w:val="nil"/>
              <w:left w:val="nil"/>
              <w:bottom w:val="single" w:sz="4" w:space="0" w:color="000000"/>
              <w:right w:val="single" w:sz="4" w:space="0" w:color="000000"/>
            </w:tcBorders>
            <w:shd w:val="clear" w:color="auto" w:fill="auto"/>
            <w:vAlign w:val="center"/>
            <w:hideMark/>
          </w:tcPr>
          <w:p w14:paraId="66524D48"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 xml:space="preserve">Pisa od </w:t>
            </w:r>
            <w:proofErr w:type="spellStart"/>
            <w:r w:rsidRPr="00CE3200">
              <w:rPr>
                <w:rFonts w:eastAsia="Times New Roman" w:cs="Arial"/>
                <w:color w:val="000000"/>
                <w:sz w:val="20"/>
                <w:szCs w:val="20"/>
                <w:lang w:eastAsia="pl-PL"/>
              </w:rPr>
              <w:t>Połapińskiej</w:t>
            </w:r>
            <w:proofErr w:type="spellEnd"/>
            <w:r w:rsidRPr="00CE3200">
              <w:rPr>
                <w:rFonts w:eastAsia="Times New Roman" w:cs="Arial"/>
                <w:color w:val="000000"/>
                <w:sz w:val="20"/>
                <w:szCs w:val="20"/>
                <w:lang w:eastAsia="pl-PL"/>
              </w:rPr>
              <w:t xml:space="preserve"> Strugi do ujścia</w:t>
            </w:r>
          </w:p>
        </w:tc>
        <w:tc>
          <w:tcPr>
            <w:tcW w:w="1435" w:type="dxa"/>
            <w:tcBorders>
              <w:top w:val="nil"/>
              <w:left w:val="nil"/>
              <w:bottom w:val="single" w:sz="4" w:space="0" w:color="000000"/>
              <w:right w:val="single" w:sz="4" w:space="0" w:color="000000"/>
            </w:tcBorders>
            <w:shd w:val="clear" w:color="auto" w:fill="auto"/>
            <w:vAlign w:val="center"/>
            <w:hideMark/>
          </w:tcPr>
          <w:p w14:paraId="7E6BBD36"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Wiatrowiec</w:t>
            </w:r>
          </w:p>
        </w:tc>
        <w:tc>
          <w:tcPr>
            <w:tcW w:w="2448" w:type="dxa"/>
            <w:tcBorders>
              <w:top w:val="nil"/>
              <w:left w:val="nil"/>
              <w:bottom w:val="single" w:sz="4" w:space="0" w:color="000000"/>
              <w:right w:val="single" w:sz="4" w:space="0" w:color="000000"/>
            </w:tcBorders>
            <w:shd w:val="clear" w:color="auto" w:fill="auto"/>
            <w:vAlign w:val="center"/>
            <w:hideMark/>
          </w:tcPr>
          <w:p w14:paraId="0646BCB4"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PWP na pobór wody powierzchniowej z rzeki Pisa w km 5 + 300 do nawadniania szkółki leśnej Wiatrowiec na dz. nr 3278/1 obręb Wiatrowiec oraz wygaszenie decyzji Starosty</w:t>
            </w:r>
          </w:p>
        </w:tc>
      </w:tr>
      <w:tr w:rsidR="00C15416" w:rsidRPr="00337FF7" w14:paraId="5144BF34" w14:textId="77777777" w:rsidTr="00C15416">
        <w:trPr>
          <w:trHeight w:val="70"/>
          <w:jc w:val="center"/>
        </w:trPr>
        <w:tc>
          <w:tcPr>
            <w:tcW w:w="2355" w:type="dxa"/>
            <w:tcBorders>
              <w:top w:val="nil"/>
              <w:left w:val="single" w:sz="4" w:space="0" w:color="000000"/>
              <w:bottom w:val="single" w:sz="4" w:space="0" w:color="000000"/>
              <w:right w:val="single" w:sz="4" w:space="0" w:color="000000"/>
            </w:tcBorders>
            <w:shd w:val="clear" w:color="auto" w:fill="auto"/>
            <w:vAlign w:val="center"/>
            <w:hideMark/>
          </w:tcPr>
          <w:p w14:paraId="454A3BC5" w14:textId="39022684" w:rsidR="00CE3200" w:rsidRPr="00337FF7" w:rsidRDefault="00573B9E" w:rsidP="00FE24C8">
            <w:pPr>
              <w:suppressAutoHyphens w:val="0"/>
              <w:spacing w:line="240" w:lineRule="auto"/>
              <w:jc w:val="center"/>
              <w:rPr>
                <w:rFonts w:eastAsia="Times New Roman" w:cs="Arial"/>
                <w:color w:val="000000"/>
                <w:sz w:val="20"/>
                <w:szCs w:val="20"/>
                <w:lang w:eastAsia="pl-PL"/>
              </w:rPr>
            </w:pPr>
            <w:r w:rsidRPr="00337FF7">
              <w:rPr>
                <w:rFonts w:eastAsia="Times New Roman" w:cs="Arial"/>
                <w:color w:val="000000"/>
                <w:sz w:val="20"/>
                <w:szCs w:val="20"/>
                <w:lang w:eastAsia="pl-PL"/>
              </w:rPr>
              <w:t xml:space="preserve">Ujęcie </w:t>
            </w:r>
            <w:r w:rsidR="00CE3200" w:rsidRPr="00337FF7">
              <w:rPr>
                <w:rFonts w:eastAsia="Times New Roman" w:cs="Arial"/>
                <w:color w:val="000000"/>
                <w:sz w:val="20"/>
                <w:szCs w:val="20"/>
                <w:lang w:eastAsia="pl-PL"/>
              </w:rPr>
              <w:t>wody na potrzeby MEW w Sępopolu</w:t>
            </w:r>
          </w:p>
        </w:tc>
        <w:tc>
          <w:tcPr>
            <w:tcW w:w="2395" w:type="dxa"/>
            <w:tcBorders>
              <w:top w:val="nil"/>
              <w:left w:val="nil"/>
              <w:bottom w:val="single" w:sz="4" w:space="0" w:color="000000"/>
              <w:right w:val="single" w:sz="4" w:space="0" w:color="000000"/>
            </w:tcBorders>
            <w:shd w:val="clear" w:color="auto" w:fill="auto"/>
            <w:vAlign w:val="center"/>
            <w:hideMark/>
          </w:tcPr>
          <w:p w14:paraId="4BE3D48D"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Wojewoda Warmińsko-Mazurski</w:t>
            </w:r>
          </w:p>
        </w:tc>
        <w:tc>
          <w:tcPr>
            <w:tcW w:w="2424" w:type="dxa"/>
            <w:tcBorders>
              <w:top w:val="nil"/>
              <w:left w:val="nil"/>
              <w:bottom w:val="single" w:sz="4" w:space="0" w:color="000000"/>
              <w:right w:val="single" w:sz="4" w:space="0" w:color="000000"/>
            </w:tcBorders>
            <w:shd w:val="clear" w:color="auto" w:fill="auto"/>
            <w:vAlign w:val="center"/>
            <w:hideMark/>
          </w:tcPr>
          <w:p w14:paraId="7E5DF2D8"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OS.I-7211/143/85</w:t>
            </w:r>
          </w:p>
        </w:tc>
        <w:tc>
          <w:tcPr>
            <w:tcW w:w="1724" w:type="dxa"/>
            <w:tcBorders>
              <w:top w:val="nil"/>
              <w:left w:val="nil"/>
              <w:bottom w:val="single" w:sz="4" w:space="0" w:color="000000"/>
              <w:right w:val="single" w:sz="4" w:space="0" w:color="000000"/>
            </w:tcBorders>
            <w:shd w:val="clear" w:color="auto" w:fill="auto"/>
            <w:vAlign w:val="center"/>
            <w:hideMark/>
          </w:tcPr>
          <w:p w14:paraId="753A4F90"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31.12.2020</w:t>
            </w:r>
          </w:p>
        </w:tc>
        <w:tc>
          <w:tcPr>
            <w:tcW w:w="1030" w:type="dxa"/>
            <w:tcBorders>
              <w:top w:val="nil"/>
              <w:left w:val="nil"/>
              <w:bottom w:val="single" w:sz="4" w:space="0" w:color="000000"/>
              <w:right w:val="single" w:sz="4" w:space="0" w:color="000000"/>
            </w:tcBorders>
            <w:shd w:val="clear" w:color="auto" w:fill="auto"/>
            <w:vAlign w:val="center"/>
            <w:hideMark/>
          </w:tcPr>
          <w:p w14:paraId="590B3455"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proofErr w:type="spellStart"/>
            <w:r w:rsidRPr="00CE3200">
              <w:rPr>
                <w:rFonts w:eastAsia="Times New Roman" w:cs="Arial"/>
                <w:color w:val="000000"/>
                <w:sz w:val="20"/>
                <w:szCs w:val="20"/>
                <w:lang w:eastAsia="pl-PL"/>
              </w:rPr>
              <w:t>Guber</w:t>
            </w:r>
            <w:proofErr w:type="spellEnd"/>
          </w:p>
        </w:tc>
        <w:tc>
          <w:tcPr>
            <w:tcW w:w="1640" w:type="dxa"/>
            <w:tcBorders>
              <w:top w:val="nil"/>
              <w:left w:val="nil"/>
              <w:bottom w:val="single" w:sz="4" w:space="0" w:color="000000"/>
              <w:right w:val="single" w:sz="4" w:space="0" w:color="000000"/>
            </w:tcBorders>
            <w:shd w:val="clear" w:color="auto" w:fill="auto"/>
            <w:vAlign w:val="center"/>
            <w:hideMark/>
          </w:tcPr>
          <w:p w14:paraId="1DE385CF"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proofErr w:type="spellStart"/>
            <w:r w:rsidRPr="00CE3200">
              <w:rPr>
                <w:rFonts w:eastAsia="Times New Roman" w:cs="Arial"/>
                <w:color w:val="000000"/>
                <w:sz w:val="20"/>
                <w:szCs w:val="20"/>
                <w:lang w:eastAsia="pl-PL"/>
              </w:rPr>
              <w:t>Guber</w:t>
            </w:r>
            <w:proofErr w:type="spellEnd"/>
            <w:r w:rsidRPr="00CE3200">
              <w:rPr>
                <w:rFonts w:eastAsia="Times New Roman" w:cs="Arial"/>
                <w:color w:val="000000"/>
                <w:sz w:val="20"/>
                <w:szCs w:val="20"/>
                <w:lang w:eastAsia="pl-PL"/>
              </w:rPr>
              <w:t xml:space="preserve"> od Dopływu z Czernik do ujścia</w:t>
            </w:r>
          </w:p>
        </w:tc>
        <w:tc>
          <w:tcPr>
            <w:tcW w:w="1435" w:type="dxa"/>
            <w:tcBorders>
              <w:top w:val="nil"/>
              <w:left w:val="nil"/>
              <w:bottom w:val="single" w:sz="4" w:space="0" w:color="000000"/>
              <w:right w:val="single" w:sz="4" w:space="0" w:color="000000"/>
            </w:tcBorders>
            <w:shd w:val="clear" w:color="auto" w:fill="auto"/>
            <w:vAlign w:val="center"/>
            <w:hideMark/>
          </w:tcPr>
          <w:p w14:paraId="3C912360"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sidRPr="00CE3200">
              <w:rPr>
                <w:rFonts w:eastAsia="Times New Roman" w:cs="Arial"/>
                <w:color w:val="000000"/>
                <w:sz w:val="20"/>
                <w:szCs w:val="20"/>
                <w:lang w:eastAsia="pl-PL"/>
              </w:rPr>
              <w:t>Sępopol</w:t>
            </w:r>
          </w:p>
        </w:tc>
        <w:tc>
          <w:tcPr>
            <w:tcW w:w="2448" w:type="dxa"/>
            <w:tcBorders>
              <w:top w:val="nil"/>
              <w:left w:val="nil"/>
              <w:bottom w:val="single" w:sz="4" w:space="0" w:color="000000"/>
              <w:right w:val="single" w:sz="4" w:space="0" w:color="000000"/>
            </w:tcBorders>
            <w:shd w:val="clear" w:color="auto" w:fill="auto"/>
            <w:vAlign w:val="center"/>
            <w:hideMark/>
          </w:tcPr>
          <w:p w14:paraId="2706F72A" w14:textId="77777777" w:rsidR="00CE3200" w:rsidRPr="00337FF7" w:rsidRDefault="00CE3200" w:rsidP="00FE24C8">
            <w:pPr>
              <w:suppressAutoHyphens w:val="0"/>
              <w:spacing w:line="240" w:lineRule="auto"/>
              <w:jc w:val="center"/>
              <w:rPr>
                <w:rFonts w:eastAsia="Times New Roman" w:cs="Arial"/>
                <w:color w:val="000000"/>
                <w:sz w:val="20"/>
                <w:szCs w:val="20"/>
                <w:lang w:eastAsia="pl-PL"/>
              </w:rPr>
            </w:pPr>
            <w:r>
              <w:rPr>
                <w:rFonts w:eastAsia="Times New Roman" w:cs="Arial"/>
                <w:color w:val="000000"/>
                <w:sz w:val="20"/>
                <w:szCs w:val="20"/>
                <w:lang w:eastAsia="pl-PL"/>
              </w:rPr>
              <w:t>L</w:t>
            </w:r>
            <w:r w:rsidRPr="00337FF7">
              <w:rPr>
                <w:rFonts w:eastAsia="Times New Roman" w:cs="Arial"/>
                <w:color w:val="000000"/>
                <w:sz w:val="20"/>
                <w:szCs w:val="20"/>
                <w:lang w:eastAsia="pl-PL"/>
              </w:rPr>
              <w:t>iczba studni: 2</w:t>
            </w:r>
          </w:p>
        </w:tc>
      </w:tr>
    </w:tbl>
    <w:p w14:paraId="55680987" w14:textId="77777777" w:rsidR="00C15416" w:rsidRDefault="00C15416" w:rsidP="00FE24C8">
      <w:pPr>
        <w:spacing w:before="40"/>
        <w:jc w:val="center"/>
        <w:rPr>
          <w:sz w:val="20"/>
        </w:rPr>
      </w:pPr>
      <w:r>
        <w:rPr>
          <w:sz w:val="20"/>
        </w:rPr>
        <w:t>ź</w:t>
      </w:r>
      <w:r w:rsidRPr="00C15416">
        <w:rPr>
          <w:sz w:val="20"/>
        </w:rPr>
        <w:t>ródło: RZGW Białystok</w:t>
      </w:r>
    </w:p>
    <w:p w14:paraId="13425F81" w14:textId="77777777" w:rsidR="00253F3F" w:rsidRDefault="00253F3F" w:rsidP="00FE24C8">
      <w:pPr>
        <w:spacing w:line="240" w:lineRule="auto"/>
        <w:jc w:val="center"/>
        <w:rPr>
          <w:sz w:val="20"/>
        </w:rPr>
      </w:pPr>
      <w:r>
        <w:rPr>
          <w:sz w:val="20"/>
        </w:rPr>
        <w:br w:type="page"/>
      </w:r>
    </w:p>
    <w:p w14:paraId="74569B12" w14:textId="08D41D00" w:rsidR="00C15416" w:rsidRPr="00253F3F" w:rsidRDefault="00253F3F" w:rsidP="00360C9A">
      <w:pPr>
        <w:pStyle w:val="Legenda"/>
      </w:pPr>
      <w:bookmarkStart w:id="273" w:name="_Toc84417293"/>
      <w:r w:rsidRPr="00253F3F">
        <w:lastRenderedPageBreak/>
        <w:t xml:space="preserve">Tabela </w:t>
      </w:r>
      <w:fldSimple w:instr=" SEQ Tabela \* ARABIC ">
        <w:r w:rsidR="00FF485A">
          <w:rPr>
            <w:noProof/>
          </w:rPr>
          <w:t>28</w:t>
        </w:r>
      </w:fldSimple>
      <w:r w:rsidRPr="00253F3F">
        <w:t>. Wykaz stref ochrony bezpośredniej ujęć wód podziemnych zlokalizowanych na terenie miasta i gminy Sępopol.</w:t>
      </w:r>
      <w:bookmarkEnd w:id="273"/>
    </w:p>
    <w:tbl>
      <w:tblPr>
        <w:tblW w:w="15451" w:type="dxa"/>
        <w:jc w:val="center"/>
        <w:tblCellMar>
          <w:left w:w="70" w:type="dxa"/>
          <w:right w:w="70" w:type="dxa"/>
        </w:tblCellMar>
        <w:tblLook w:val="04A0" w:firstRow="1" w:lastRow="0" w:firstColumn="1" w:lastColumn="0" w:noHBand="0" w:noVBand="1"/>
      </w:tblPr>
      <w:tblGrid>
        <w:gridCol w:w="2355"/>
        <w:gridCol w:w="2409"/>
        <w:gridCol w:w="2410"/>
        <w:gridCol w:w="1701"/>
        <w:gridCol w:w="2693"/>
        <w:gridCol w:w="1418"/>
        <w:gridCol w:w="2465"/>
      </w:tblGrid>
      <w:tr w:rsidR="00253F3F" w:rsidRPr="00253F3F" w14:paraId="147D4FB0" w14:textId="77777777" w:rsidTr="00253F3F">
        <w:trPr>
          <w:trHeight w:val="600"/>
          <w:tblHeader/>
          <w:jc w:val="center"/>
        </w:trPr>
        <w:tc>
          <w:tcPr>
            <w:tcW w:w="2355" w:type="dxa"/>
            <w:tcBorders>
              <w:top w:val="single" w:sz="4" w:space="0" w:color="000000"/>
              <w:left w:val="single" w:sz="4" w:space="0" w:color="000000"/>
              <w:bottom w:val="single" w:sz="4" w:space="0" w:color="000000"/>
              <w:right w:val="single" w:sz="4" w:space="0" w:color="auto"/>
            </w:tcBorders>
            <w:shd w:val="clear" w:color="auto" w:fill="D6E3BC" w:themeFill="accent3" w:themeFillTint="66"/>
            <w:vAlign w:val="center"/>
            <w:hideMark/>
          </w:tcPr>
          <w:p w14:paraId="3987FF1F"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Właściciel ujęcia</w:t>
            </w:r>
          </w:p>
        </w:tc>
        <w:tc>
          <w:tcPr>
            <w:tcW w:w="240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1530C39"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Organ wydający pozwolenie</w:t>
            </w: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A08B6E1"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Znak pozwolenia</w:t>
            </w:r>
          </w:p>
        </w:tc>
        <w:tc>
          <w:tcPr>
            <w:tcW w:w="1701" w:type="dxa"/>
            <w:tcBorders>
              <w:top w:val="single" w:sz="4" w:space="0" w:color="000000"/>
              <w:left w:val="single" w:sz="4" w:space="0" w:color="auto"/>
              <w:bottom w:val="single" w:sz="4" w:space="0" w:color="000000"/>
              <w:right w:val="single" w:sz="4" w:space="0" w:color="000000"/>
            </w:tcBorders>
            <w:shd w:val="clear" w:color="auto" w:fill="D6E3BC" w:themeFill="accent3" w:themeFillTint="66"/>
            <w:vAlign w:val="center"/>
            <w:hideMark/>
          </w:tcPr>
          <w:p w14:paraId="1B5CBD38"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 xml:space="preserve">Data </w:t>
            </w:r>
            <w:r w:rsidRPr="00C15416">
              <w:rPr>
                <w:rFonts w:eastAsia="Times New Roman" w:cs="Arial"/>
                <w:b/>
                <w:color w:val="000000"/>
                <w:sz w:val="20"/>
                <w:szCs w:val="20"/>
                <w:lang w:eastAsia="pl-PL"/>
              </w:rPr>
              <w:t>wydan</w:t>
            </w:r>
            <w:r w:rsidRPr="00253F3F">
              <w:rPr>
                <w:rFonts w:eastAsia="Times New Roman" w:cs="Arial"/>
                <w:b/>
                <w:color w:val="000000"/>
                <w:sz w:val="20"/>
                <w:szCs w:val="20"/>
                <w:lang w:eastAsia="pl-PL"/>
              </w:rPr>
              <w:t>ia</w:t>
            </w:r>
          </w:p>
        </w:tc>
        <w:tc>
          <w:tcPr>
            <w:tcW w:w="2693"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4FD3BAE6"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miejscowość</w:t>
            </w:r>
          </w:p>
        </w:tc>
        <w:tc>
          <w:tcPr>
            <w:tcW w:w="1418"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08B5F42E"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Rodzaj ujęcia</w:t>
            </w:r>
          </w:p>
        </w:tc>
        <w:tc>
          <w:tcPr>
            <w:tcW w:w="2465" w:type="dxa"/>
            <w:tcBorders>
              <w:top w:val="single" w:sz="4" w:space="0" w:color="000000"/>
              <w:left w:val="nil"/>
              <w:bottom w:val="single" w:sz="4" w:space="0" w:color="000000"/>
              <w:right w:val="single" w:sz="4" w:space="0" w:color="000000"/>
            </w:tcBorders>
            <w:shd w:val="clear" w:color="auto" w:fill="D6E3BC" w:themeFill="accent3" w:themeFillTint="66"/>
            <w:vAlign w:val="center"/>
            <w:hideMark/>
          </w:tcPr>
          <w:p w14:paraId="47654E65" w14:textId="77777777" w:rsidR="00253F3F" w:rsidRPr="00C15416" w:rsidRDefault="00253F3F" w:rsidP="00FE24C8">
            <w:pPr>
              <w:suppressAutoHyphens w:val="0"/>
              <w:spacing w:line="240" w:lineRule="auto"/>
              <w:jc w:val="center"/>
              <w:rPr>
                <w:rFonts w:eastAsia="Times New Roman" w:cs="Arial"/>
                <w:b/>
                <w:color w:val="000000"/>
                <w:sz w:val="20"/>
                <w:szCs w:val="20"/>
                <w:lang w:eastAsia="pl-PL"/>
              </w:rPr>
            </w:pPr>
            <w:r w:rsidRPr="00253F3F">
              <w:rPr>
                <w:rFonts w:eastAsia="Times New Roman" w:cs="Arial"/>
                <w:b/>
                <w:color w:val="000000"/>
                <w:sz w:val="20"/>
                <w:szCs w:val="20"/>
                <w:lang w:eastAsia="pl-PL"/>
              </w:rPr>
              <w:t xml:space="preserve">Dz. nr </w:t>
            </w:r>
            <w:r w:rsidRPr="00C15416">
              <w:rPr>
                <w:rFonts w:eastAsia="Times New Roman" w:cs="Arial"/>
                <w:b/>
                <w:color w:val="000000"/>
                <w:sz w:val="20"/>
                <w:szCs w:val="20"/>
                <w:lang w:eastAsia="pl-PL"/>
              </w:rPr>
              <w:t>ew</w:t>
            </w:r>
            <w:r w:rsidRPr="00253F3F">
              <w:rPr>
                <w:rFonts w:eastAsia="Times New Roman" w:cs="Arial"/>
                <w:b/>
                <w:color w:val="000000"/>
                <w:sz w:val="20"/>
                <w:szCs w:val="20"/>
                <w:lang w:eastAsia="pl-PL"/>
              </w:rPr>
              <w:t>.</w:t>
            </w:r>
          </w:p>
        </w:tc>
      </w:tr>
      <w:tr w:rsidR="00253F3F" w:rsidRPr="00253F3F" w14:paraId="19FC4FCA" w14:textId="77777777" w:rsidTr="00253F3F">
        <w:trPr>
          <w:trHeight w:val="70"/>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2666C1F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4F2D09C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E308E"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1FF96FB6"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3F3F4E77"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Smodajny</w:t>
            </w:r>
            <w:proofErr w:type="spellEnd"/>
          </w:p>
        </w:tc>
        <w:tc>
          <w:tcPr>
            <w:tcW w:w="1418" w:type="dxa"/>
            <w:tcBorders>
              <w:top w:val="nil"/>
              <w:left w:val="nil"/>
              <w:bottom w:val="single" w:sz="4" w:space="0" w:color="000000"/>
              <w:right w:val="single" w:sz="4" w:space="0" w:color="000000"/>
            </w:tcBorders>
            <w:shd w:val="clear" w:color="auto" w:fill="auto"/>
            <w:vAlign w:val="center"/>
            <w:hideMark/>
          </w:tcPr>
          <w:p w14:paraId="7AB211A7"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1C5C3F7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Gaj 13/19 (1 studnia)</w:t>
            </w:r>
          </w:p>
        </w:tc>
      </w:tr>
      <w:tr w:rsidR="00253F3F" w:rsidRPr="00253F3F" w14:paraId="449AC41F" w14:textId="77777777" w:rsidTr="00253F3F">
        <w:trPr>
          <w:trHeight w:val="70"/>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7F8DC6C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7D0EDA2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4676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1890CFA3"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067A708B"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Smodajny</w:t>
            </w:r>
            <w:proofErr w:type="spellEnd"/>
          </w:p>
        </w:tc>
        <w:tc>
          <w:tcPr>
            <w:tcW w:w="1418" w:type="dxa"/>
            <w:tcBorders>
              <w:top w:val="nil"/>
              <w:left w:val="nil"/>
              <w:bottom w:val="single" w:sz="4" w:space="0" w:color="000000"/>
              <w:right w:val="single" w:sz="4" w:space="0" w:color="000000"/>
            </w:tcBorders>
            <w:shd w:val="clear" w:color="auto" w:fill="auto"/>
            <w:vAlign w:val="center"/>
            <w:hideMark/>
          </w:tcPr>
          <w:p w14:paraId="223C2D2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799E2FC0"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Gaj 9/10 (1 studnia)</w:t>
            </w:r>
          </w:p>
        </w:tc>
      </w:tr>
      <w:tr w:rsidR="00253F3F" w:rsidRPr="00253F3F" w14:paraId="021EBDDB" w14:textId="77777777" w:rsidTr="00253F3F">
        <w:trPr>
          <w:trHeight w:val="70"/>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0062BE5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672CEAB7"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569E4"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392C17E9"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6B9E157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Sępopol</w:t>
            </w:r>
          </w:p>
        </w:tc>
        <w:tc>
          <w:tcPr>
            <w:tcW w:w="1418" w:type="dxa"/>
            <w:tcBorders>
              <w:top w:val="nil"/>
              <w:left w:val="nil"/>
              <w:bottom w:val="single" w:sz="4" w:space="0" w:color="000000"/>
              <w:right w:val="single" w:sz="4" w:space="0" w:color="000000"/>
            </w:tcBorders>
            <w:shd w:val="clear" w:color="auto" w:fill="auto"/>
            <w:vAlign w:val="center"/>
            <w:hideMark/>
          </w:tcPr>
          <w:p w14:paraId="2AA97B0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42E263E2"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Sępopol 158/2 (1 studnia)</w:t>
            </w:r>
          </w:p>
        </w:tc>
      </w:tr>
      <w:tr w:rsidR="00253F3F" w:rsidRPr="00253F3F" w14:paraId="32FA42F2" w14:textId="77777777" w:rsidTr="00253F3F">
        <w:trPr>
          <w:trHeight w:val="126"/>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70662B7C"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1A9F255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85DBC"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4CE0DB0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69404ED2"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Sępopol</w:t>
            </w:r>
          </w:p>
        </w:tc>
        <w:tc>
          <w:tcPr>
            <w:tcW w:w="1418" w:type="dxa"/>
            <w:tcBorders>
              <w:top w:val="nil"/>
              <w:left w:val="nil"/>
              <w:bottom w:val="single" w:sz="4" w:space="0" w:color="000000"/>
              <w:right w:val="single" w:sz="4" w:space="0" w:color="000000"/>
            </w:tcBorders>
            <w:shd w:val="clear" w:color="auto" w:fill="auto"/>
            <w:vAlign w:val="center"/>
            <w:hideMark/>
          </w:tcPr>
          <w:p w14:paraId="631CCAF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62A36F86"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Sępopol 52/3 (1 studnia)</w:t>
            </w:r>
          </w:p>
        </w:tc>
      </w:tr>
      <w:tr w:rsidR="00253F3F" w:rsidRPr="00253F3F" w14:paraId="55D83F3A" w14:textId="77777777" w:rsidTr="00253F3F">
        <w:trPr>
          <w:trHeight w:val="126"/>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45E6FA8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49260B39"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95F0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58104B4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0425405C"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Śmiardowo</w:t>
            </w:r>
          </w:p>
        </w:tc>
        <w:tc>
          <w:tcPr>
            <w:tcW w:w="1418" w:type="dxa"/>
            <w:tcBorders>
              <w:top w:val="nil"/>
              <w:left w:val="nil"/>
              <w:bottom w:val="single" w:sz="4" w:space="0" w:color="000000"/>
              <w:right w:val="single" w:sz="4" w:space="0" w:color="000000"/>
            </w:tcBorders>
            <w:shd w:val="clear" w:color="auto" w:fill="auto"/>
            <w:vAlign w:val="center"/>
            <w:hideMark/>
          </w:tcPr>
          <w:p w14:paraId="2422C12C"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64596DD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Śmiardowo 27/7, 27/9 (2 studnie)</w:t>
            </w:r>
          </w:p>
        </w:tc>
      </w:tr>
      <w:tr w:rsidR="00253F3F" w:rsidRPr="00253F3F" w14:paraId="752FE885" w14:textId="77777777" w:rsidTr="00253F3F">
        <w:trPr>
          <w:trHeight w:val="70"/>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63FE77A6"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Stadnina Koni Liski Sp. z o.o.</w:t>
            </w:r>
          </w:p>
        </w:tc>
        <w:tc>
          <w:tcPr>
            <w:tcW w:w="2409" w:type="dxa"/>
            <w:tcBorders>
              <w:top w:val="single" w:sz="4" w:space="0" w:color="auto"/>
              <w:left w:val="single" w:sz="4" w:space="0" w:color="auto"/>
              <w:bottom w:val="single" w:sz="4" w:space="0" w:color="auto"/>
              <w:right w:val="single" w:sz="4" w:space="0" w:color="auto"/>
            </w:tcBorders>
            <w:vAlign w:val="center"/>
          </w:tcPr>
          <w:p w14:paraId="3441048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6A39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BI.ZUZ.4.4100.62.2018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3FCF2383"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29.06.2018</w:t>
            </w:r>
          </w:p>
        </w:tc>
        <w:tc>
          <w:tcPr>
            <w:tcW w:w="2693" w:type="dxa"/>
            <w:tcBorders>
              <w:top w:val="nil"/>
              <w:left w:val="nil"/>
              <w:bottom w:val="single" w:sz="4" w:space="0" w:color="000000"/>
              <w:right w:val="single" w:sz="4" w:space="0" w:color="000000"/>
            </w:tcBorders>
            <w:shd w:val="clear" w:color="auto" w:fill="auto"/>
            <w:vAlign w:val="center"/>
            <w:hideMark/>
          </w:tcPr>
          <w:p w14:paraId="089226E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Liski</w:t>
            </w:r>
          </w:p>
        </w:tc>
        <w:tc>
          <w:tcPr>
            <w:tcW w:w="1418" w:type="dxa"/>
            <w:tcBorders>
              <w:top w:val="nil"/>
              <w:left w:val="nil"/>
              <w:bottom w:val="single" w:sz="4" w:space="0" w:color="000000"/>
              <w:right w:val="single" w:sz="4" w:space="0" w:color="000000"/>
            </w:tcBorders>
            <w:shd w:val="clear" w:color="auto" w:fill="auto"/>
            <w:vAlign w:val="center"/>
            <w:hideMark/>
          </w:tcPr>
          <w:p w14:paraId="69EACB8C"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6F8FA814"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Liski 23/2 (1 studnia)</w:t>
            </w:r>
          </w:p>
        </w:tc>
      </w:tr>
      <w:tr w:rsidR="00253F3F" w:rsidRPr="00253F3F" w14:paraId="0EE66699" w14:textId="77777777" w:rsidTr="00253F3F">
        <w:trPr>
          <w:trHeight w:val="205"/>
          <w:tblHeader/>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49F82DD4"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Stadnina Koni Liski Sp. z o.o.</w:t>
            </w:r>
          </w:p>
        </w:tc>
        <w:tc>
          <w:tcPr>
            <w:tcW w:w="2409" w:type="dxa"/>
            <w:tcBorders>
              <w:top w:val="single" w:sz="4" w:space="0" w:color="auto"/>
              <w:left w:val="single" w:sz="4" w:space="0" w:color="auto"/>
              <w:bottom w:val="single" w:sz="4" w:space="0" w:color="auto"/>
              <w:right w:val="single" w:sz="4" w:space="0" w:color="auto"/>
            </w:tcBorders>
            <w:vAlign w:val="center"/>
          </w:tcPr>
          <w:p w14:paraId="5102ED10"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D70D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BI.ZUZ.4.4100.62.2018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4DEF469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29.06.2018</w:t>
            </w:r>
          </w:p>
        </w:tc>
        <w:tc>
          <w:tcPr>
            <w:tcW w:w="2693" w:type="dxa"/>
            <w:tcBorders>
              <w:top w:val="nil"/>
              <w:left w:val="nil"/>
              <w:bottom w:val="single" w:sz="4" w:space="0" w:color="000000"/>
              <w:right w:val="single" w:sz="4" w:space="0" w:color="000000"/>
            </w:tcBorders>
            <w:shd w:val="clear" w:color="auto" w:fill="auto"/>
            <w:vAlign w:val="center"/>
            <w:hideMark/>
          </w:tcPr>
          <w:p w14:paraId="6F730DC0"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Liski</w:t>
            </w:r>
          </w:p>
        </w:tc>
        <w:tc>
          <w:tcPr>
            <w:tcW w:w="1418" w:type="dxa"/>
            <w:tcBorders>
              <w:top w:val="nil"/>
              <w:left w:val="nil"/>
              <w:bottom w:val="single" w:sz="4" w:space="0" w:color="000000"/>
              <w:right w:val="single" w:sz="4" w:space="0" w:color="000000"/>
            </w:tcBorders>
            <w:shd w:val="clear" w:color="auto" w:fill="auto"/>
            <w:vAlign w:val="center"/>
            <w:hideMark/>
          </w:tcPr>
          <w:p w14:paraId="2BE3803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51BB061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Liski 23/2 (1 studnia)</w:t>
            </w:r>
          </w:p>
        </w:tc>
      </w:tr>
      <w:tr w:rsidR="00253F3F" w:rsidRPr="00253F3F" w14:paraId="35BCE205" w14:textId="77777777" w:rsidTr="00253F3F">
        <w:trPr>
          <w:trHeight w:val="70"/>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37FAA9D0"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26516D2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61E4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5D5570B3"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31D15F1E"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Lwowiec</w:t>
            </w:r>
          </w:p>
        </w:tc>
        <w:tc>
          <w:tcPr>
            <w:tcW w:w="1418" w:type="dxa"/>
            <w:tcBorders>
              <w:top w:val="nil"/>
              <w:left w:val="nil"/>
              <w:bottom w:val="single" w:sz="4" w:space="0" w:color="000000"/>
              <w:right w:val="single" w:sz="4" w:space="0" w:color="000000"/>
            </w:tcBorders>
            <w:shd w:val="clear" w:color="auto" w:fill="auto"/>
            <w:vAlign w:val="center"/>
            <w:hideMark/>
          </w:tcPr>
          <w:p w14:paraId="483ABE7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10A8C5E7"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Lwowiec 14/3 (2 studnie)</w:t>
            </w:r>
          </w:p>
        </w:tc>
      </w:tr>
      <w:tr w:rsidR="00253F3F" w:rsidRPr="00253F3F" w14:paraId="0F26E0F5" w14:textId="77777777" w:rsidTr="00253F3F">
        <w:trPr>
          <w:trHeight w:val="70"/>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2A37AF03"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3541CDB9"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DFE8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549B914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6F2269F9"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Masuny</w:t>
            </w:r>
          </w:p>
        </w:tc>
        <w:tc>
          <w:tcPr>
            <w:tcW w:w="1418" w:type="dxa"/>
            <w:tcBorders>
              <w:top w:val="nil"/>
              <w:left w:val="nil"/>
              <w:bottom w:val="single" w:sz="4" w:space="0" w:color="000000"/>
              <w:right w:val="single" w:sz="4" w:space="0" w:color="000000"/>
            </w:tcBorders>
            <w:shd w:val="clear" w:color="auto" w:fill="auto"/>
            <w:vAlign w:val="center"/>
            <w:hideMark/>
          </w:tcPr>
          <w:p w14:paraId="16487357"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747D8A13"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Masuny 5/7 (1 studnia)</w:t>
            </w:r>
          </w:p>
        </w:tc>
      </w:tr>
      <w:tr w:rsidR="00253F3F" w:rsidRPr="00253F3F" w14:paraId="4A4A8ACF" w14:textId="77777777" w:rsidTr="00253F3F">
        <w:trPr>
          <w:trHeight w:val="70"/>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6190D9C3"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0CFF07F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1B82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2462315E"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660CB964"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Judyty</w:t>
            </w:r>
          </w:p>
        </w:tc>
        <w:tc>
          <w:tcPr>
            <w:tcW w:w="1418" w:type="dxa"/>
            <w:tcBorders>
              <w:top w:val="nil"/>
              <w:left w:val="nil"/>
              <w:bottom w:val="single" w:sz="4" w:space="0" w:color="000000"/>
              <w:right w:val="single" w:sz="4" w:space="0" w:color="000000"/>
            </w:tcBorders>
            <w:shd w:val="clear" w:color="auto" w:fill="auto"/>
            <w:vAlign w:val="center"/>
            <w:hideMark/>
          </w:tcPr>
          <w:p w14:paraId="11310DCB"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21EADDC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Judyty 6/10 (2 studnie)</w:t>
            </w:r>
          </w:p>
        </w:tc>
      </w:tr>
      <w:tr w:rsidR="00253F3F" w:rsidRPr="00253F3F" w14:paraId="31E7DBB0" w14:textId="77777777" w:rsidTr="00253F3F">
        <w:trPr>
          <w:trHeight w:val="351"/>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28BC028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4FBA2BB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C058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17DD54DB"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210D013E"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Gierkiny</w:t>
            </w:r>
          </w:p>
        </w:tc>
        <w:tc>
          <w:tcPr>
            <w:tcW w:w="1418" w:type="dxa"/>
            <w:tcBorders>
              <w:top w:val="nil"/>
              <w:left w:val="nil"/>
              <w:bottom w:val="single" w:sz="4" w:space="0" w:color="000000"/>
              <w:right w:val="single" w:sz="4" w:space="0" w:color="000000"/>
            </w:tcBorders>
            <w:shd w:val="clear" w:color="auto" w:fill="auto"/>
            <w:vAlign w:val="center"/>
            <w:hideMark/>
          </w:tcPr>
          <w:p w14:paraId="0AF57D6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06D8455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Gierkiny 1/8 (1 studnia)</w:t>
            </w:r>
          </w:p>
        </w:tc>
      </w:tr>
      <w:tr w:rsidR="00253F3F" w:rsidRPr="00253F3F" w14:paraId="11B733A9" w14:textId="77777777" w:rsidTr="00253F3F">
        <w:trPr>
          <w:trHeight w:val="70"/>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26E3CFAC"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0CA2C012"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F2A0F"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0CED722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0C40B01D"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Stopki</w:t>
            </w:r>
          </w:p>
        </w:tc>
        <w:tc>
          <w:tcPr>
            <w:tcW w:w="1418" w:type="dxa"/>
            <w:tcBorders>
              <w:top w:val="nil"/>
              <w:left w:val="nil"/>
              <w:bottom w:val="single" w:sz="4" w:space="0" w:color="000000"/>
              <w:right w:val="single" w:sz="4" w:space="0" w:color="000000"/>
            </w:tcBorders>
            <w:shd w:val="clear" w:color="auto" w:fill="auto"/>
            <w:vAlign w:val="center"/>
            <w:hideMark/>
          </w:tcPr>
          <w:p w14:paraId="28B104A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2A0B61E4"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Stopki 29/34 (2 studnie)</w:t>
            </w:r>
          </w:p>
        </w:tc>
      </w:tr>
      <w:tr w:rsidR="00253F3F" w:rsidRPr="00253F3F" w14:paraId="6F4A93C6" w14:textId="77777777" w:rsidTr="00253F3F">
        <w:trPr>
          <w:trHeight w:val="70"/>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3C4586FA"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5258019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18607"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0DBF664E"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02C474D0"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Langanki</w:t>
            </w:r>
          </w:p>
        </w:tc>
        <w:tc>
          <w:tcPr>
            <w:tcW w:w="1418" w:type="dxa"/>
            <w:tcBorders>
              <w:top w:val="nil"/>
              <w:left w:val="nil"/>
              <w:bottom w:val="single" w:sz="4" w:space="0" w:color="000000"/>
              <w:right w:val="single" w:sz="4" w:space="0" w:color="000000"/>
            </w:tcBorders>
            <w:shd w:val="clear" w:color="auto" w:fill="auto"/>
            <w:vAlign w:val="center"/>
            <w:hideMark/>
          </w:tcPr>
          <w:p w14:paraId="45C20510"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3F4904D1"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Langanki 3/3 (1 studnia)</w:t>
            </w:r>
          </w:p>
        </w:tc>
      </w:tr>
      <w:tr w:rsidR="00253F3F" w:rsidRPr="00253F3F" w14:paraId="66047F7E" w14:textId="77777777" w:rsidTr="00253F3F">
        <w:trPr>
          <w:trHeight w:val="70"/>
          <w:jc w:val="center"/>
        </w:trPr>
        <w:tc>
          <w:tcPr>
            <w:tcW w:w="2355" w:type="dxa"/>
            <w:tcBorders>
              <w:top w:val="nil"/>
              <w:left w:val="single" w:sz="4" w:space="0" w:color="000000"/>
              <w:bottom w:val="single" w:sz="4" w:space="0" w:color="000000"/>
              <w:right w:val="single" w:sz="4" w:space="0" w:color="auto"/>
            </w:tcBorders>
            <w:shd w:val="clear" w:color="auto" w:fill="auto"/>
            <w:vAlign w:val="center"/>
            <w:hideMark/>
          </w:tcPr>
          <w:p w14:paraId="1B140892"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proofErr w:type="spellStart"/>
            <w:r w:rsidRPr="00C15416">
              <w:rPr>
                <w:rFonts w:eastAsia="Times New Roman" w:cs="Arial"/>
                <w:color w:val="000000"/>
                <w:sz w:val="20"/>
                <w:szCs w:val="20"/>
                <w:lang w:eastAsia="pl-PL"/>
              </w:rPr>
              <w:t>ZGKiM</w:t>
            </w:r>
            <w:proofErr w:type="spellEnd"/>
            <w:r w:rsidRPr="00C15416">
              <w:rPr>
                <w:rFonts w:eastAsia="Times New Roman" w:cs="Arial"/>
                <w:color w:val="000000"/>
                <w:sz w:val="20"/>
                <w:szCs w:val="20"/>
                <w:lang w:eastAsia="pl-PL"/>
              </w:rPr>
              <w:t xml:space="preserve"> w Sępopolu</w:t>
            </w:r>
          </w:p>
        </w:tc>
        <w:tc>
          <w:tcPr>
            <w:tcW w:w="2409" w:type="dxa"/>
            <w:tcBorders>
              <w:top w:val="single" w:sz="4" w:space="0" w:color="auto"/>
              <w:left w:val="single" w:sz="4" w:space="0" w:color="auto"/>
              <w:bottom w:val="single" w:sz="4" w:space="0" w:color="auto"/>
              <w:right w:val="single" w:sz="4" w:space="0" w:color="auto"/>
            </w:tcBorders>
            <w:vAlign w:val="center"/>
          </w:tcPr>
          <w:p w14:paraId="6A99836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Dyrektor Zarządu Zlewni w Olsztynie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319BB"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BI.ZUZ.4.4100.14.2018</w:t>
            </w:r>
          </w:p>
        </w:tc>
        <w:tc>
          <w:tcPr>
            <w:tcW w:w="1701" w:type="dxa"/>
            <w:tcBorders>
              <w:top w:val="nil"/>
              <w:left w:val="single" w:sz="4" w:space="0" w:color="auto"/>
              <w:bottom w:val="single" w:sz="4" w:space="0" w:color="000000"/>
              <w:right w:val="single" w:sz="4" w:space="0" w:color="000000"/>
            </w:tcBorders>
            <w:shd w:val="clear" w:color="auto" w:fill="auto"/>
            <w:vAlign w:val="center"/>
            <w:hideMark/>
          </w:tcPr>
          <w:p w14:paraId="750ED274"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20.07.2018</w:t>
            </w:r>
          </w:p>
        </w:tc>
        <w:tc>
          <w:tcPr>
            <w:tcW w:w="2693" w:type="dxa"/>
            <w:tcBorders>
              <w:top w:val="nil"/>
              <w:left w:val="nil"/>
              <w:bottom w:val="single" w:sz="4" w:space="0" w:color="000000"/>
              <w:right w:val="single" w:sz="4" w:space="0" w:color="000000"/>
            </w:tcBorders>
            <w:shd w:val="clear" w:color="auto" w:fill="auto"/>
            <w:vAlign w:val="center"/>
            <w:hideMark/>
          </w:tcPr>
          <w:p w14:paraId="54AC9CD5"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Ostre Bardo</w:t>
            </w:r>
          </w:p>
        </w:tc>
        <w:tc>
          <w:tcPr>
            <w:tcW w:w="1418" w:type="dxa"/>
            <w:tcBorders>
              <w:top w:val="nil"/>
              <w:left w:val="nil"/>
              <w:bottom w:val="single" w:sz="4" w:space="0" w:color="000000"/>
              <w:right w:val="single" w:sz="4" w:space="0" w:color="000000"/>
            </w:tcBorders>
            <w:shd w:val="clear" w:color="auto" w:fill="auto"/>
            <w:vAlign w:val="center"/>
            <w:hideMark/>
          </w:tcPr>
          <w:p w14:paraId="7D097868"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podziemne</w:t>
            </w:r>
          </w:p>
        </w:tc>
        <w:tc>
          <w:tcPr>
            <w:tcW w:w="2465" w:type="dxa"/>
            <w:tcBorders>
              <w:top w:val="nil"/>
              <w:left w:val="nil"/>
              <w:bottom w:val="single" w:sz="4" w:space="0" w:color="000000"/>
              <w:right w:val="single" w:sz="4" w:space="0" w:color="000000"/>
            </w:tcBorders>
            <w:shd w:val="clear" w:color="auto" w:fill="auto"/>
            <w:vAlign w:val="center"/>
            <w:hideMark/>
          </w:tcPr>
          <w:p w14:paraId="6F5D3699" w14:textId="77777777" w:rsidR="00253F3F" w:rsidRPr="00C15416" w:rsidRDefault="00253F3F" w:rsidP="00FE24C8">
            <w:pPr>
              <w:suppressAutoHyphens w:val="0"/>
              <w:spacing w:line="240" w:lineRule="auto"/>
              <w:jc w:val="center"/>
              <w:rPr>
                <w:rFonts w:eastAsia="Times New Roman" w:cs="Arial"/>
                <w:color w:val="000000"/>
                <w:sz w:val="20"/>
                <w:szCs w:val="20"/>
                <w:lang w:eastAsia="pl-PL"/>
              </w:rPr>
            </w:pPr>
            <w:r w:rsidRPr="00C15416">
              <w:rPr>
                <w:rFonts w:eastAsia="Times New Roman" w:cs="Arial"/>
                <w:color w:val="000000"/>
                <w:sz w:val="20"/>
                <w:szCs w:val="20"/>
                <w:lang w:eastAsia="pl-PL"/>
              </w:rPr>
              <w:t>Ostre Bardo 110/8 (1 studnia)</w:t>
            </w:r>
          </w:p>
        </w:tc>
      </w:tr>
    </w:tbl>
    <w:p w14:paraId="559C04FA" w14:textId="77777777" w:rsidR="00253F3F" w:rsidRDefault="00253F3F" w:rsidP="00FE24C8">
      <w:pPr>
        <w:spacing w:before="40"/>
        <w:jc w:val="center"/>
        <w:rPr>
          <w:sz w:val="20"/>
        </w:rPr>
      </w:pPr>
      <w:r>
        <w:rPr>
          <w:sz w:val="20"/>
        </w:rPr>
        <w:t>ź</w:t>
      </w:r>
      <w:r w:rsidRPr="00C15416">
        <w:rPr>
          <w:sz w:val="20"/>
        </w:rPr>
        <w:t>ródło: RZGW Białystok</w:t>
      </w:r>
    </w:p>
    <w:p w14:paraId="5D77BC7E" w14:textId="77777777" w:rsidR="00863240" w:rsidRDefault="00863240" w:rsidP="00FE24C8">
      <w:pPr>
        <w:spacing w:before="40"/>
        <w:jc w:val="center"/>
        <w:rPr>
          <w:highlight w:val="yellow"/>
        </w:rPr>
        <w:sectPr w:rsidR="00863240" w:rsidSect="00863240">
          <w:pgSz w:w="16838" w:h="11906" w:orient="landscape"/>
          <w:pgMar w:top="1418" w:right="1418" w:bottom="1418" w:left="1559" w:header="709" w:footer="709" w:gutter="0"/>
          <w:cols w:space="708"/>
          <w:formProt w:val="0"/>
          <w:docGrid w:linePitch="360" w:charSpace="4096"/>
        </w:sectPr>
      </w:pPr>
    </w:p>
    <w:p w14:paraId="55870729" w14:textId="77777777" w:rsidR="00290ACD" w:rsidRPr="00630CF4" w:rsidRDefault="00B121BF" w:rsidP="00FE24C8">
      <w:pPr>
        <w:spacing w:line="240" w:lineRule="auto"/>
        <w:jc w:val="center"/>
        <w:rPr>
          <w:highlight w:val="yellow"/>
        </w:rPr>
      </w:pPr>
      <w:bookmarkStart w:id="274" w:name="_Toc420324351"/>
      <w:r>
        <w:rPr>
          <w:noProof/>
          <w:lang w:eastAsia="pl-PL"/>
        </w:rPr>
        <w:lastRenderedPageBreak/>
        <w:drawing>
          <wp:inline distT="0" distB="0" distL="0" distR="0" wp14:anchorId="22955370" wp14:editId="55AEBB5D">
            <wp:extent cx="5534025" cy="3913477"/>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mfgjm.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38589" cy="3916705"/>
                    </a:xfrm>
                    <a:prstGeom prst="rect">
                      <a:avLst/>
                    </a:prstGeom>
                  </pic:spPr>
                </pic:pic>
              </a:graphicData>
            </a:graphic>
          </wp:inline>
        </w:drawing>
      </w:r>
    </w:p>
    <w:p w14:paraId="382AA47C" w14:textId="2702E1BF" w:rsidR="00290ACD" w:rsidRPr="004D6832" w:rsidRDefault="00290ACD" w:rsidP="00FE24C8">
      <w:pPr>
        <w:pStyle w:val="Legenda"/>
        <w:jc w:val="center"/>
      </w:pPr>
      <w:bookmarkStart w:id="275" w:name="_Toc82761132"/>
      <w:r w:rsidRPr="004D6832">
        <w:t xml:space="preserve">Rysunek </w:t>
      </w:r>
      <w:fldSimple w:instr=" SEQ Rysunek \* ARABIC ">
        <w:r w:rsidR="00FF485A">
          <w:rPr>
            <w:noProof/>
          </w:rPr>
          <w:t>27</w:t>
        </w:r>
      </w:fldSimple>
      <w:r w:rsidRPr="004D6832">
        <w:t xml:space="preserve">. Ujęcia wód podziemnych i powierzchniowych na terenie miasta i gminy </w:t>
      </w:r>
      <w:r w:rsidR="00E139E9" w:rsidRPr="004D6832">
        <w:t>Sępopol</w:t>
      </w:r>
      <w:r w:rsidRPr="004D6832">
        <w:t>.</w:t>
      </w:r>
      <w:bookmarkEnd w:id="275"/>
    </w:p>
    <w:p w14:paraId="56F4F4CC" w14:textId="77777777" w:rsidR="00290ACD" w:rsidRPr="004D6832" w:rsidRDefault="00290ACD" w:rsidP="00FE24C8">
      <w:pPr>
        <w:jc w:val="center"/>
        <w:rPr>
          <w:rFonts w:eastAsia="Times New Roman" w:cs="Arial"/>
          <w:color w:val="auto"/>
          <w:sz w:val="20"/>
          <w:szCs w:val="20"/>
        </w:rPr>
      </w:pPr>
      <w:r w:rsidRPr="004D6832">
        <w:rPr>
          <w:rFonts w:cs="Arial"/>
          <w:color w:val="auto"/>
          <w:sz w:val="20"/>
          <w:szCs w:val="18"/>
          <w:lang w:eastAsia="pl-PL"/>
        </w:rPr>
        <w:t xml:space="preserve">źródło: </w:t>
      </w:r>
      <w:r w:rsidRPr="004D6832">
        <w:rPr>
          <w:rFonts w:eastAsia="Times New Roman" w:cs="Arial"/>
          <w:color w:val="auto"/>
          <w:sz w:val="20"/>
          <w:szCs w:val="20"/>
        </w:rPr>
        <w:t>opracowanie własne na podstawie danych przestrzennych udostępnianych przez PGW WP</w:t>
      </w:r>
    </w:p>
    <w:p w14:paraId="0E602874" w14:textId="77777777" w:rsidR="00290ACD" w:rsidRDefault="00290ACD" w:rsidP="00FE24C8">
      <w:pPr>
        <w:jc w:val="center"/>
        <w:rPr>
          <w:highlight w:val="yellow"/>
        </w:rPr>
      </w:pPr>
    </w:p>
    <w:p w14:paraId="19FCA4AA" w14:textId="77777777" w:rsidR="00B121BF" w:rsidRPr="00B121BF" w:rsidRDefault="00B121BF" w:rsidP="00360C9A">
      <w:r w:rsidRPr="00B121BF">
        <w:t>Pobór wód podziemnych na terenie miasta i gminy Sępopol na potrzeby przemysłu kształtuje się następująco</w:t>
      </w:r>
      <w:r>
        <w:rPr>
          <w:rStyle w:val="Odwoanieprzypisudolnego"/>
        </w:rPr>
        <w:footnoteReference w:id="12"/>
      </w:r>
      <w:r w:rsidRPr="00B121BF">
        <w:t>:</w:t>
      </w:r>
    </w:p>
    <w:p w14:paraId="0C45BBEB" w14:textId="77777777" w:rsidR="00B121BF" w:rsidRPr="00B121BF" w:rsidRDefault="00B121BF" w:rsidP="00360C9A">
      <w:r w:rsidRPr="00B121BF">
        <w:t>Rok 2018 – 239,2 dam</w:t>
      </w:r>
      <w:r w:rsidRPr="00B121BF">
        <w:rPr>
          <w:vertAlign w:val="superscript"/>
        </w:rPr>
        <w:t>3</w:t>
      </w:r>
    </w:p>
    <w:p w14:paraId="6A46D5A6" w14:textId="77777777" w:rsidR="00B121BF" w:rsidRPr="00B121BF" w:rsidRDefault="00B121BF" w:rsidP="00360C9A">
      <w:r w:rsidRPr="00B121BF">
        <w:t>Rok 2019: 232,5 dam</w:t>
      </w:r>
      <w:r w:rsidRPr="00B121BF">
        <w:rPr>
          <w:vertAlign w:val="superscript"/>
        </w:rPr>
        <w:t>3</w:t>
      </w:r>
    </w:p>
    <w:p w14:paraId="3A7F32BF" w14:textId="77777777" w:rsidR="00B121BF" w:rsidRPr="00B121BF" w:rsidRDefault="00B121BF" w:rsidP="00360C9A">
      <w:r w:rsidRPr="00B121BF">
        <w:t>Rok 2020: 240,1 dam</w:t>
      </w:r>
      <w:r w:rsidRPr="00B121BF">
        <w:rPr>
          <w:vertAlign w:val="superscript"/>
        </w:rPr>
        <w:t>3</w:t>
      </w:r>
    </w:p>
    <w:p w14:paraId="3CCAA360" w14:textId="77777777" w:rsidR="00B121BF" w:rsidRPr="00630CF4" w:rsidRDefault="00B121BF" w:rsidP="00360C9A">
      <w:pPr>
        <w:rPr>
          <w:highlight w:val="yellow"/>
        </w:rPr>
      </w:pPr>
    </w:p>
    <w:p w14:paraId="44EA797C" w14:textId="77777777" w:rsidR="00BA097F" w:rsidRPr="00863240" w:rsidRDefault="00165973" w:rsidP="00360C9A">
      <w:pPr>
        <w:pStyle w:val="Nagwek3"/>
        <w:rPr>
          <w:rFonts w:eastAsia="Times New Roman" w:cs="Arial"/>
          <w:color w:val="auto"/>
        </w:rPr>
      </w:pPr>
      <w:bookmarkStart w:id="276" w:name="_Toc84417218"/>
      <w:r w:rsidRPr="00863240">
        <w:rPr>
          <w:rFonts w:eastAsia="Times New Roman" w:cs="Arial"/>
          <w:color w:val="auto"/>
        </w:rPr>
        <w:t xml:space="preserve">5.5.2. </w:t>
      </w:r>
      <w:bookmarkEnd w:id="274"/>
      <w:r w:rsidRPr="00863240">
        <w:rPr>
          <w:rFonts w:eastAsia="Times New Roman" w:cs="Arial"/>
          <w:color w:val="auto"/>
        </w:rPr>
        <w:t>Odprowadzanie ścieków sanitarnych</w:t>
      </w:r>
      <w:bookmarkEnd w:id="276"/>
    </w:p>
    <w:p w14:paraId="72435B31" w14:textId="77777777" w:rsidR="001A32F0" w:rsidRPr="00863240" w:rsidRDefault="00296467" w:rsidP="00360C9A">
      <w:pPr>
        <w:pStyle w:val="NormalnyWeb"/>
        <w:spacing w:beforeAutospacing="0" w:afterAutospacing="0" w:line="276" w:lineRule="auto"/>
        <w:rPr>
          <w:rFonts w:ascii="Arial" w:hAnsi="Arial" w:cs="Arial"/>
          <w:sz w:val="22"/>
          <w:szCs w:val="22"/>
        </w:rPr>
      </w:pPr>
      <w:r w:rsidRPr="00863240">
        <w:rPr>
          <w:rFonts w:ascii="Arial" w:hAnsi="Arial" w:cs="Arial"/>
          <w:sz w:val="22"/>
          <w:szCs w:val="22"/>
        </w:rPr>
        <w:t xml:space="preserve">Obsługą sieci kanalizacyjnej na terenie miasta i gminy </w:t>
      </w:r>
      <w:r w:rsidR="00E139E9" w:rsidRPr="00863240">
        <w:rPr>
          <w:rFonts w:ascii="Arial" w:hAnsi="Arial" w:cs="Arial"/>
          <w:sz w:val="22"/>
          <w:szCs w:val="22"/>
        </w:rPr>
        <w:t>Sępopol</w:t>
      </w:r>
      <w:r w:rsidRPr="00863240">
        <w:rPr>
          <w:rFonts w:ascii="Arial" w:hAnsi="Arial" w:cs="Arial"/>
          <w:sz w:val="22"/>
          <w:szCs w:val="22"/>
        </w:rPr>
        <w:t xml:space="preserve"> zajmuje się </w:t>
      </w:r>
      <w:r w:rsidR="00863240" w:rsidRPr="00863240">
        <w:rPr>
          <w:rFonts w:ascii="Arial" w:hAnsi="Arial" w:cs="Arial"/>
          <w:sz w:val="22"/>
          <w:szCs w:val="22"/>
        </w:rPr>
        <w:t>Zakład Gospodarki Mieszkaniowej i Usług Komunalnych w Sępopol ul. Leśna 5, 11-210 Sępopol.</w:t>
      </w:r>
      <w:r w:rsidR="004D6832">
        <w:rPr>
          <w:rFonts w:ascii="Arial" w:hAnsi="Arial" w:cs="Arial"/>
          <w:sz w:val="22"/>
          <w:szCs w:val="22"/>
        </w:rPr>
        <w:t xml:space="preserve"> </w:t>
      </w:r>
      <w:r w:rsidRPr="00863240">
        <w:rPr>
          <w:rFonts w:ascii="Arial" w:hAnsi="Arial" w:cs="Arial"/>
          <w:sz w:val="22"/>
          <w:szCs w:val="22"/>
        </w:rPr>
        <w:t xml:space="preserve">Poziom skanalizowania wynosi </w:t>
      </w:r>
      <w:r w:rsidR="00863240" w:rsidRPr="00863240">
        <w:rPr>
          <w:rFonts w:ascii="Arial" w:hAnsi="Arial" w:cs="Arial"/>
          <w:sz w:val="22"/>
          <w:szCs w:val="22"/>
        </w:rPr>
        <w:t>42,4</w:t>
      </w:r>
      <w:r w:rsidRPr="00863240">
        <w:rPr>
          <w:rFonts w:ascii="Arial" w:hAnsi="Arial" w:cs="Arial"/>
          <w:sz w:val="22"/>
          <w:szCs w:val="22"/>
        </w:rPr>
        <w:t>%.</w:t>
      </w:r>
      <w:r w:rsidR="00863240" w:rsidRPr="00863240">
        <w:rPr>
          <w:rFonts w:ascii="Arial" w:hAnsi="Arial" w:cs="Arial"/>
          <w:sz w:val="22"/>
          <w:szCs w:val="22"/>
        </w:rPr>
        <w:t xml:space="preserve"> Poniższa tabela przedstawia charakterystykę sieci kanalizacyjnej na przestrzeni lat.</w:t>
      </w:r>
    </w:p>
    <w:p w14:paraId="1D0E5C24" w14:textId="77777777" w:rsidR="001A32F0" w:rsidRPr="00630CF4" w:rsidRDefault="001A32F0" w:rsidP="00360C9A">
      <w:pPr>
        <w:rPr>
          <w:color w:val="auto"/>
          <w:highlight w:val="yellow"/>
        </w:rPr>
      </w:pPr>
    </w:p>
    <w:p w14:paraId="4AF195F0" w14:textId="045EDB79" w:rsidR="001A32F0" w:rsidRPr="00931B48" w:rsidRDefault="001A32F0" w:rsidP="00360C9A">
      <w:pPr>
        <w:pStyle w:val="Legenda"/>
        <w:rPr>
          <w:rFonts w:eastAsia="Calibri"/>
        </w:rPr>
      </w:pPr>
      <w:bookmarkStart w:id="277" w:name="_Toc84417294"/>
      <w:r w:rsidRPr="00931B48">
        <w:rPr>
          <w:rFonts w:eastAsia="Calibri"/>
        </w:rPr>
        <w:t xml:space="preserve">Tabela </w:t>
      </w:r>
      <w:r w:rsidR="002255D6" w:rsidRPr="00931B48">
        <w:rPr>
          <w:rFonts w:eastAsia="Calibri"/>
        </w:rPr>
        <w:fldChar w:fldCharType="begin"/>
      </w:r>
      <w:r w:rsidRPr="00931B48">
        <w:rPr>
          <w:rFonts w:eastAsia="Calibri"/>
        </w:rPr>
        <w:instrText>SEQ Tabela \* ARABIC</w:instrText>
      </w:r>
      <w:r w:rsidR="002255D6" w:rsidRPr="00931B48">
        <w:rPr>
          <w:rFonts w:eastAsia="Calibri"/>
        </w:rPr>
        <w:fldChar w:fldCharType="separate"/>
      </w:r>
      <w:r w:rsidR="00FF485A">
        <w:rPr>
          <w:rFonts w:eastAsia="Calibri"/>
          <w:noProof/>
        </w:rPr>
        <w:t>29</w:t>
      </w:r>
      <w:r w:rsidR="002255D6" w:rsidRPr="00931B48">
        <w:rPr>
          <w:rFonts w:eastAsia="Calibri"/>
        </w:rPr>
        <w:fldChar w:fldCharType="end"/>
      </w:r>
      <w:r w:rsidRPr="00931B48">
        <w:rPr>
          <w:rFonts w:eastAsia="Calibri"/>
        </w:rPr>
        <w:t xml:space="preserve">. Charakterystyka sieci kanalizacyjnej na terenie miasta i gminy </w:t>
      </w:r>
      <w:r w:rsidR="00E139E9" w:rsidRPr="00931B48">
        <w:rPr>
          <w:rFonts w:eastAsia="Calibri"/>
        </w:rPr>
        <w:t>Sępopol</w:t>
      </w:r>
      <w:r w:rsidRPr="00931B48">
        <w:rPr>
          <w:rFonts w:eastAsia="Calibri"/>
        </w:rPr>
        <w:t>.</w:t>
      </w:r>
      <w:bookmarkEnd w:id="277"/>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206"/>
        <w:gridCol w:w="953"/>
        <w:gridCol w:w="987"/>
        <w:gridCol w:w="846"/>
      </w:tblGrid>
      <w:tr w:rsidR="00931B48" w:rsidRPr="004D6832" w14:paraId="49B07DF2" w14:textId="77777777" w:rsidTr="007A1C0A">
        <w:trPr>
          <w:cnfStyle w:val="100000000000" w:firstRow="1" w:lastRow="0" w:firstColumn="0" w:lastColumn="0" w:oddVBand="0" w:evenVBand="0" w:oddHBand="0"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5104"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3111EF41" w14:textId="77777777" w:rsidR="00931B48" w:rsidRPr="004D6832" w:rsidRDefault="00931B48" w:rsidP="00FE24C8">
            <w:pPr>
              <w:spacing w:after="20" w:line="264" w:lineRule="auto"/>
              <w:jc w:val="center"/>
              <w:rPr>
                <w:rFonts w:cs="Arial"/>
                <w:color w:val="auto"/>
                <w:sz w:val="20"/>
                <w:szCs w:val="20"/>
              </w:rPr>
            </w:pPr>
            <w:r w:rsidRPr="004D6832">
              <w:rPr>
                <w:rFonts w:cs="Arial"/>
                <w:color w:val="000000" w:themeColor="text1" w:themeShade="BF"/>
                <w:sz w:val="20"/>
                <w:szCs w:val="20"/>
              </w:rPr>
              <w:t>Wskaźnik</w:t>
            </w:r>
          </w:p>
        </w:tc>
        <w:tc>
          <w:tcPr>
            <w:tcW w:w="1177"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18146D01" w14:textId="77777777" w:rsidR="00931B48" w:rsidRPr="004D6832" w:rsidRDefault="00931B48" w:rsidP="00FE24C8">
            <w:pPr>
              <w:spacing w:after="20" w:line="264"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4D6832">
              <w:rPr>
                <w:rFonts w:cs="Arial"/>
                <w:color w:val="000000" w:themeColor="text1" w:themeShade="BF"/>
                <w:sz w:val="20"/>
                <w:szCs w:val="20"/>
              </w:rPr>
              <w:t>Jednostka</w:t>
            </w:r>
          </w:p>
        </w:tc>
        <w:tc>
          <w:tcPr>
            <w:tcW w:w="955"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62A6716A" w14:textId="77777777" w:rsidR="00931B48" w:rsidRPr="004D6832" w:rsidRDefault="00931B48" w:rsidP="00FE24C8">
            <w:pPr>
              <w:spacing w:after="20" w:line="264"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4D6832">
              <w:rPr>
                <w:rFonts w:cs="Arial"/>
                <w:color w:val="000000" w:themeColor="text1" w:themeShade="BF"/>
                <w:sz w:val="20"/>
                <w:szCs w:val="20"/>
              </w:rPr>
              <w:t>2018</w:t>
            </w:r>
          </w:p>
        </w:tc>
        <w:tc>
          <w:tcPr>
            <w:tcW w:w="989"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2659D63D" w14:textId="77777777" w:rsidR="00931B48" w:rsidRPr="004D6832" w:rsidRDefault="00931B48" w:rsidP="00FE24C8">
            <w:pPr>
              <w:spacing w:after="20" w:line="264"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themeShade="BF"/>
                <w:sz w:val="20"/>
                <w:szCs w:val="20"/>
              </w:rPr>
            </w:pPr>
            <w:r w:rsidRPr="004D6832">
              <w:rPr>
                <w:rFonts w:cs="Arial"/>
                <w:color w:val="000000" w:themeColor="text1" w:themeShade="BF"/>
                <w:sz w:val="20"/>
                <w:szCs w:val="20"/>
              </w:rPr>
              <w:t>2019</w:t>
            </w:r>
          </w:p>
        </w:tc>
        <w:tc>
          <w:tcPr>
            <w:tcW w:w="847"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5F7C96C2" w14:textId="77777777" w:rsidR="00931B48" w:rsidRPr="004D6832" w:rsidRDefault="00931B48" w:rsidP="00FE24C8">
            <w:pPr>
              <w:spacing w:after="20" w:line="264"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themeShade="BF"/>
                <w:sz w:val="20"/>
                <w:szCs w:val="20"/>
              </w:rPr>
            </w:pPr>
            <w:r w:rsidRPr="004D6832">
              <w:rPr>
                <w:rFonts w:cs="Arial"/>
                <w:color w:val="000000" w:themeColor="text1" w:themeShade="BF"/>
                <w:sz w:val="20"/>
                <w:szCs w:val="20"/>
              </w:rPr>
              <w:t>2020</w:t>
            </w:r>
          </w:p>
        </w:tc>
      </w:tr>
      <w:tr w:rsidR="00931B48" w:rsidRPr="004D6832" w14:paraId="73C0E29F" w14:textId="77777777" w:rsidTr="007A1C0A">
        <w:trPr>
          <w:cnfStyle w:val="000000100000" w:firstRow="0" w:lastRow="0" w:firstColumn="0" w:lastColumn="0" w:oddVBand="0" w:evenVBand="0" w:oddHBand="1" w:evenHBand="0" w:firstRowFirstColumn="0" w:firstRowLastColumn="0" w:lastRowFirstColumn="0" w:lastRowLastColumn="0"/>
          <w:trHeight w:val="165"/>
          <w:jc w:val="center"/>
        </w:trPr>
        <w:tc>
          <w:tcPr>
            <w:cnfStyle w:val="001000000000" w:firstRow="0" w:lastRow="0" w:firstColumn="1" w:lastColumn="0" w:oddVBand="0" w:evenVBand="0" w:oddHBand="0" w:evenHBand="0" w:firstRowFirstColumn="0" w:firstRowLastColumn="0" w:lastRowFirstColumn="0" w:lastRowLastColumn="0"/>
            <w:tcW w:w="5104" w:type="dxa"/>
            <w:tcBorders>
              <w:left w:val="none" w:sz="0" w:space="0" w:color="auto"/>
              <w:right w:val="none" w:sz="0" w:space="0" w:color="auto"/>
            </w:tcBorders>
            <w:shd w:val="clear" w:color="auto" w:fill="EAF1DD" w:themeFill="accent3" w:themeFillTint="33"/>
            <w:vAlign w:val="center"/>
          </w:tcPr>
          <w:p w14:paraId="12DC9538" w14:textId="77777777" w:rsidR="00931B48" w:rsidRPr="004D6832" w:rsidRDefault="00931B48" w:rsidP="00FE24C8">
            <w:pPr>
              <w:snapToGrid w:val="0"/>
              <w:spacing w:after="20" w:line="240" w:lineRule="auto"/>
              <w:jc w:val="center"/>
              <w:rPr>
                <w:rFonts w:eastAsia="Times New Roman" w:cs="Arial"/>
                <w:b w:val="0"/>
                <w:color w:val="000000"/>
                <w:sz w:val="20"/>
                <w:szCs w:val="20"/>
              </w:rPr>
            </w:pPr>
            <w:r w:rsidRPr="004D6832">
              <w:rPr>
                <w:rFonts w:eastAsia="Times New Roman" w:cs="Arial"/>
                <w:b w:val="0"/>
                <w:color w:val="000000" w:themeColor="text1" w:themeShade="BF"/>
                <w:sz w:val="20"/>
                <w:szCs w:val="20"/>
              </w:rPr>
              <w:t>Długość czynnej sieci kanalizacyjnej</w:t>
            </w:r>
          </w:p>
        </w:tc>
        <w:tc>
          <w:tcPr>
            <w:tcW w:w="1177" w:type="dxa"/>
            <w:tcBorders>
              <w:left w:val="none" w:sz="0" w:space="0" w:color="auto"/>
              <w:right w:val="none" w:sz="0" w:space="0" w:color="auto"/>
            </w:tcBorders>
            <w:shd w:val="clear" w:color="auto" w:fill="auto"/>
            <w:vAlign w:val="center"/>
          </w:tcPr>
          <w:p w14:paraId="335532D4" w14:textId="77777777" w:rsidR="00931B48" w:rsidRPr="004D6832" w:rsidRDefault="00931B48" w:rsidP="00FE24C8">
            <w:pPr>
              <w:spacing w:after="20" w:line="264"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4D6832">
              <w:rPr>
                <w:rFonts w:cs="Arial"/>
                <w:color w:val="000000" w:themeColor="text1" w:themeShade="BF"/>
                <w:sz w:val="20"/>
                <w:szCs w:val="20"/>
              </w:rPr>
              <w:t>km</w:t>
            </w:r>
          </w:p>
        </w:tc>
        <w:tc>
          <w:tcPr>
            <w:tcW w:w="955" w:type="dxa"/>
            <w:tcBorders>
              <w:left w:val="none" w:sz="0" w:space="0" w:color="auto"/>
              <w:right w:val="none" w:sz="0" w:space="0" w:color="auto"/>
            </w:tcBorders>
            <w:shd w:val="clear" w:color="auto" w:fill="FFFFFF" w:themeFill="background1"/>
            <w:vAlign w:val="center"/>
          </w:tcPr>
          <w:p w14:paraId="668BAC4E" w14:textId="77777777" w:rsidR="00931B48" w:rsidRPr="004D6832" w:rsidRDefault="00863240" w:rsidP="00FE24C8">
            <w:pPr>
              <w:spacing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17,8</w:t>
            </w:r>
          </w:p>
        </w:tc>
        <w:tc>
          <w:tcPr>
            <w:tcW w:w="989" w:type="dxa"/>
            <w:tcBorders>
              <w:left w:val="none" w:sz="0" w:space="0" w:color="auto"/>
              <w:right w:val="none" w:sz="0" w:space="0" w:color="auto"/>
            </w:tcBorders>
            <w:shd w:val="clear" w:color="auto" w:fill="FFFFFF" w:themeFill="background1"/>
            <w:vAlign w:val="center"/>
          </w:tcPr>
          <w:p w14:paraId="175E1C82" w14:textId="77777777" w:rsidR="00931B48" w:rsidRPr="004D6832" w:rsidRDefault="00863240" w:rsidP="00FE24C8">
            <w:pPr>
              <w:spacing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17,8</w:t>
            </w:r>
          </w:p>
        </w:tc>
        <w:tc>
          <w:tcPr>
            <w:tcW w:w="847" w:type="dxa"/>
            <w:tcBorders>
              <w:left w:val="none" w:sz="0" w:space="0" w:color="auto"/>
              <w:right w:val="none" w:sz="0" w:space="0" w:color="auto"/>
            </w:tcBorders>
            <w:shd w:val="clear" w:color="auto" w:fill="FFFFFF" w:themeFill="background1"/>
            <w:vAlign w:val="center"/>
          </w:tcPr>
          <w:p w14:paraId="1078577C" w14:textId="77777777" w:rsidR="00931B48" w:rsidRPr="004D6832" w:rsidRDefault="00863240" w:rsidP="00FE24C8">
            <w:pPr>
              <w:spacing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17,8</w:t>
            </w:r>
          </w:p>
        </w:tc>
      </w:tr>
      <w:tr w:rsidR="00931B48" w:rsidRPr="004D6832" w14:paraId="776FAD15" w14:textId="77777777" w:rsidTr="007A1C0A">
        <w:trPr>
          <w:trHeight w:val="383"/>
          <w:jc w:val="center"/>
        </w:trPr>
        <w:tc>
          <w:tcPr>
            <w:cnfStyle w:val="001000000000" w:firstRow="0" w:lastRow="0" w:firstColumn="1" w:lastColumn="0" w:oddVBand="0" w:evenVBand="0" w:oddHBand="0" w:evenHBand="0" w:firstRowFirstColumn="0" w:firstRowLastColumn="0" w:lastRowFirstColumn="0" w:lastRowLastColumn="0"/>
            <w:tcW w:w="5104" w:type="dxa"/>
            <w:shd w:val="clear" w:color="auto" w:fill="EAF1DD" w:themeFill="accent3" w:themeFillTint="33"/>
            <w:vAlign w:val="center"/>
          </w:tcPr>
          <w:p w14:paraId="49C2DEE7" w14:textId="77777777" w:rsidR="00931B48" w:rsidRPr="004D6832" w:rsidRDefault="00931B48" w:rsidP="00FE24C8">
            <w:pPr>
              <w:snapToGrid w:val="0"/>
              <w:spacing w:after="20" w:line="240" w:lineRule="auto"/>
              <w:jc w:val="center"/>
              <w:rPr>
                <w:rFonts w:eastAsia="Times New Roman" w:cs="Arial"/>
                <w:b w:val="0"/>
                <w:color w:val="000000"/>
                <w:sz w:val="20"/>
                <w:szCs w:val="20"/>
              </w:rPr>
            </w:pPr>
            <w:r w:rsidRPr="004D6832">
              <w:rPr>
                <w:rFonts w:eastAsia="Times New Roman" w:cs="Arial"/>
                <w:b w:val="0"/>
                <w:color w:val="000000" w:themeColor="text1" w:themeShade="BF"/>
                <w:sz w:val="20"/>
                <w:szCs w:val="20"/>
              </w:rPr>
              <w:t>Przyłącza prowadzące do budynków mieszkalnych i zbiorowego zamieszkania</w:t>
            </w:r>
          </w:p>
        </w:tc>
        <w:tc>
          <w:tcPr>
            <w:tcW w:w="1177" w:type="dxa"/>
            <w:shd w:val="clear" w:color="auto" w:fill="auto"/>
            <w:vAlign w:val="center"/>
          </w:tcPr>
          <w:p w14:paraId="53EE288C" w14:textId="77777777" w:rsidR="00931B48" w:rsidRPr="004D6832" w:rsidRDefault="00931B48" w:rsidP="00FE24C8">
            <w:pPr>
              <w:spacing w:after="20" w:line="264"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4D6832">
              <w:rPr>
                <w:rFonts w:cs="Arial"/>
                <w:color w:val="000000" w:themeColor="text1" w:themeShade="BF"/>
                <w:sz w:val="20"/>
                <w:szCs w:val="20"/>
              </w:rPr>
              <w:t>szt.</w:t>
            </w:r>
          </w:p>
        </w:tc>
        <w:tc>
          <w:tcPr>
            <w:tcW w:w="955" w:type="dxa"/>
            <w:shd w:val="clear" w:color="auto" w:fill="FFFFFF" w:themeFill="background1"/>
            <w:vAlign w:val="center"/>
          </w:tcPr>
          <w:p w14:paraId="72965A86" w14:textId="77777777" w:rsidR="00931B48" w:rsidRPr="004D6832" w:rsidRDefault="00863240" w:rsidP="00FE24C8">
            <w:pPr>
              <w:spacing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sz w:val="20"/>
                <w:szCs w:val="20"/>
              </w:rPr>
              <w:t>979</w:t>
            </w:r>
          </w:p>
        </w:tc>
        <w:tc>
          <w:tcPr>
            <w:tcW w:w="989" w:type="dxa"/>
            <w:shd w:val="clear" w:color="auto" w:fill="FFFFFF" w:themeFill="background1"/>
            <w:vAlign w:val="center"/>
          </w:tcPr>
          <w:p w14:paraId="0D1BB474" w14:textId="77777777" w:rsidR="00931B48" w:rsidRPr="004D6832" w:rsidRDefault="00863240" w:rsidP="00FE24C8">
            <w:pPr>
              <w:spacing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sz w:val="20"/>
                <w:szCs w:val="20"/>
              </w:rPr>
              <w:t>987</w:t>
            </w:r>
          </w:p>
        </w:tc>
        <w:tc>
          <w:tcPr>
            <w:tcW w:w="847" w:type="dxa"/>
            <w:shd w:val="clear" w:color="auto" w:fill="FFFFFF" w:themeFill="background1"/>
            <w:vAlign w:val="center"/>
          </w:tcPr>
          <w:p w14:paraId="7AE67DA9" w14:textId="77777777" w:rsidR="00931B48" w:rsidRPr="004D6832" w:rsidRDefault="00863240" w:rsidP="00FE24C8">
            <w:pPr>
              <w:spacing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sz w:val="20"/>
                <w:szCs w:val="20"/>
              </w:rPr>
              <w:t>998</w:t>
            </w:r>
          </w:p>
        </w:tc>
      </w:tr>
      <w:tr w:rsidR="00931B48" w:rsidRPr="004D6832" w14:paraId="074F3A96" w14:textId="77777777" w:rsidTr="007A1C0A">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104" w:type="dxa"/>
            <w:tcBorders>
              <w:left w:val="none" w:sz="0" w:space="0" w:color="auto"/>
              <w:right w:val="none" w:sz="0" w:space="0" w:color="auto"/>
            </w:tcBorders>
            <w:shd w:val="clear" w:color="auto" w:fill="EAF1DD" w:themeFill="accent3" w:themeFillTint="33"/>
            <w:vAlign w:val="center"/>
          </w:tcPr>
          <w:p w14:paraId="12500607" w14:textId="77777777" w:rsidR="00931B48" w:rsidRPr="004D6832" w:rsidRDefault="00931B48" w:rsidP="00FE24C8">
            <w:pPr>
              <w:snapToGrid w:val="0"/>
              <w:spacing w:after="20" w:line="240" w:lineRule="auto"/>
              <w:jc w:val="center"/>
              <w:rPr>
                <w:rFonts w:eastAsia="Times New Roman" w:cs="Arial"/>
                <w:b w:val="0"/>
                <w:color w:val="000000"/>
                <w:sz w:val="20"/>
                <w:szCs w:val="20"/>
              </w:rPr>
            </w:pPr>
            <w:r w:rsidRPr="004D6832">
              <w:rPr>
                <w:rFonts w:eastAsia="Times New Roman" w:cs="Arial"/>
                <w:b w:val="0"/>
                <w:color w:val="000000" w:themeColor="text1" w:themeShade="BF"/>
                <w:sz w:val="20"/>
                <w:szCs w:val="20"/>
              </w:rPr>
              <w:t>Ścieki odprowadzone siecią kanalizacyjną.</w:t>
            </w:r>
          </w:p>
        </w:tc>
        <w:tc>
          <w:tcPr>
            <w:tcW w:w="1177" w:type="dxa"/>
            <w:tcBorders>
              <w:left w:val="none" w:sz="0" w:space="0" w:color="auto"/>
              <w:right w:val="none" w:sz="0" w:space="0" w:color="auto"/>
            </w:tcBorders>
            <w:shd w:val="clear" w:color="auto" w:fill="auto"/>
            <w:vAlign w:val="center"/>
          </w:tcPr>
          <w:p w14:paraId="2303F6B6" w14:textId="77777777" w:rsidR="00931B48" w:rsidRPr="004D6832" w:rsidRDefault="00931B48" w:rsidP="00FE24C8">
            <w:pPr>
              <w:spacing w:after="20" w:line="264"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4D6832">
              <w:rPr>
                <w:rFonts w:cs="Arial"/>
                <w:color w:val="000000" w:themeColor="text1" w:themeShade="BF"/>
                <w:sz w:val="20"/>
                <w:szCs w:val="20"/>
              </w:rPr>
              <w:t>dam</w:t>
            </w:r>
            <w:r w:rsidRPr="004D6832">
              <w:rPr>
                <w:rFonts w:cs="Arial"/>
                <w:color w:val="000000" w:themeColor="text1" w:themeShade="BF"/>
                <w:sz w:val="20"/>
                <w:szCs w:val="20"/>
                <w:vertAlign w:val="superscript"/>
              </w:rPr>
              <w:t>3</w:t>
            </w:r>
          </w:p>
        </w:tc>
        <w:tc>
          <w:tcPr>
            <w:tcW w:w="955" w:type="dxa"/>
            <w:tcBorders>
              <w:left w:val="none" w:sz="0" w:space="0" w:color="auto"/>
              <w:right w:val="none" w:sz="0" w:space="0" w:color="auto"/>
            </w:tcBorders>
            <w:shd w:val="clear" w:color="auto" w:fill="FFFFFF" w:themeFill="background1"/>
            <w:vAlign w:val="center"/>
          </w:tcPr>
          <w:p w14:paraId="6A1C787C" w14:textId="77777777" w:rsidR="00931B48" w:rsidRPr="004D6832" w:rsidRDefault="00863240" w:rsidP="00FE24C8">
            <w:pPr>
              <w:spacing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87,4</w:t>
            </w:r>
          </w:p>
        </w:tc>
        <w:tc>
          <w:tcPr>
            <w:tcW w:w="989" w:type="dxa"/>
            <w:tcBorders>
              <w:left w:val="none" w:sz="0" w:space="0" w:color="auto"/>
              <w:right w:val="none" w:sz="0" w:space="0" w:color="auto"/>
            </w:tcBorders>
            <w:shd w:val="clear" w:color="auto" w:fill="FFFFFF" w:themeFill="background1"/>
            <w:vAlign w:val="center"/>
          </w:tcPr>
          <w:p w14:paraId="61471B1D" w14:textId="77777777" w:rsidR="00931B48" w:rsidRPr="004D6832" w:rsidRDefault="00863240" w:rsidP="00FE24C8">
            <w:pPr>
              <w:spacing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84</w:t>
            </w:r>
          </w:p>
        </w:tc>
        <w:tc>
          <w:tcPr>
            <w:tcW w:w="847" w:type="dxa"/>
            <w:tcBorders>
              <w:left w:val="none" w:sz="0" w:space="0" w:color="auto"/>
              <w:right w:val="none" w:sz="0" w:space="0" w:color="auto"/>
            </w:tcBorders>
            <w:shd w:val="clear" w:color="auto" w:fill="FFFFFF" w:themeFill="background1"/>
            <w:vAlign w:val="center"/>
          </w:tcPr>
          <w:p w14:paraId="7FE82137" w14:textId="77777777" w:rsidR="00931B48" w:rsidRPr="004D6832" w:rsidRDefault="00863240" w:rsidP="00FE24C8">
            <w:pPr>
              <w:spacing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80,5</w:t>
            </w:r>
          </w:p>
        </w:tc>
      </w:tr>
      <w:tr w:rsidR="00931B48" w:rsidRPr="004D6832" w14:paraId="65D14181" w14:textId="77777777" w:rsidTr="007A1C0A">
        <w:trPr>
          <w:trHeight w:val="70"/>
          <w:jc w:val="center"/>
        </w:trPr>
        <w:tc>
          <w:tcPr>
            <w:cnfStyle w:val="001000000000" w:firstRow="0" w:lastRow="0" w:firstColumn="1" w:lastColumn="0" w:oddVBand="0" w:evenVBand="0" w:oddHBand="0" w:evenHBand="0" w:firstRowFirstColumn="0" w:firstRowLastColumn="0" w:lastRowFirstColumn="0" w:lastRowLastColumn="0"/>
            <w:tcW w:w="5104" w:type="dxa"/>
            <w:shd w:val="clear" w:color="auto" w:fill="EAF1DD" w:themeFill="accent3" w:themeFillTint="33"/>
            <w:vAlign w:val="center"/>
          </w:tcPr>
          <w:p w14:paraId="05874CDC" w14:textId="77777777" w:rsidR="00931B48" w:rsidRPr="004D6832" w:rsidRDefault="00931B48" w:rsidP="00FE24C8">
            <w:pPr>
              <w:snapToGrid w:val="0"/>
              <w:spacing w:after="20"/>
              <w:jc w:val="center"/>
              <w:rPr>
                <w:rFonts w:eastAsia="Times New Roman" w:cs="Arial"/>
                <w:b w:val="0"/>
                <w:sz w:val="20"/>
                <w:szCs w:val="20"/>
              </w:rPr>
            </w:pPr>
            <w:r w:rsidRPr="004D6832">
              <w:rPr>
                <w:rFonts w:cs="Arial"/>
                <w:b w:val="0"/>
                <w:color w:val="auto"/>
                <w:sz w:val="20"/>
                <w:szCs w:val="20"/>
              </w:rPr>
              <w:t>Ludność korzystająca z sieci kanalizacyjnej</w:t>
            </w:r>
          </w:p>
        </w:tc>
        <w:tc>
          <w:tcPr>
            <w:tcW w:w="1177" w:type="dxa"/>
            <w:shd w:val="clear" w:color="auto" w:fill="auto"/>
            <w:vAlign w:val="center"/>
          </w:tcPr>
          <w:p w14:paraId="329C4886" w14:textId="77777777" w:rsidR="00931B48" w:rsidRPr="004D6832" w:rsidRDefault="00931B48" w:rsidP="00FE24C8">
            <w:pPr>
              <w:spacing w:after="20" w:line="264"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color w:val="auto"/>
                <w:sz w:val="20"/>
                <w:szCs w:val="20"/>
              </w:rPr>
              <w:t>osoba</w:t>
            </w:r>
          </w:p>
        </w:tc>
        <w:tc>
          <w:tcPr>
            <w:tcW w:w="955" w:type="dxa"/>
            <w:shd w:val="clear" w:color="auto" w:fill="FFFFFF" w:themeFill="background1"/>
            <w:vAlign w:val="center"/>
          </w:tcPr>
          <w:p w14:paraId="309703CA" w14:textId="77777777" w:rsidR="00931B48" w:rsidRPr="004D6832" w:rsidRDefault="00863240" w:rsidP="00FE24C8">
            <w:pPr>
              <w:spacing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sz w:val="20"/>
                <w:szCs w:val="20"/>
              </w:rPr>
              <w:t>2736</w:t>
            </w:r>
          </w:p>
        </w:tc>
        <w:tc>
          <w:tcPr>
            <w:tcW w:w="989" w:type="dxa"/>
            <w:shd w:val="clear" w:color="auto" w:fill="FFFFFF" w:themeFill="background1"/>
            <w:vAlign w:val="center"/>
          </w:tcPr>
          <w:p w14:paraId="2C791E52" w14:textId="77777777" w:rsidR="00931B48" w:rsidRPr="004D6832" w:rsidRDefault="00863240" w:rsidP="00FE24C8">
            <w:pPr>
              <w:spacing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sz w:val="20"/>
                <w:szCs w:val="20"/>
              </w:rPr>
              <w:t>2708</w:t>
            </w:r>
          </w:p>
        </w:tc>
        <w:tc>
          <w:tcPr>
            <w:tcW w:w="847" w:type="dxa"/>
            <w:shd w:val="clear" w:color="auto" w:fill="FFFFFF" w:themeFill="background1"/>
            <w:vAlign w:val="center"/>
          </w:tcPr>
          <w:p w14:paraId="3D8D03A2" w14:textId="77777777" w:rsidR="00931B48" w:rsidRPr="004D6832" w:rsidRDefault="00863240" w:rsidP="00FE24C8">
            <w:pPr>
              <w:spacing w:after="20"/>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4D6832">
              <w:rPr>
                <w:rFonts w:cs="Arial"/>
                <w:sz w:val="20"/>
                <w:szCs w:val="20"/>
              </w:rPr>
              <w:t>2631</w:t>
            </w:r>
          </w:p>
        </w:tc>
      </w:tr>
      <w:tr w:rsidR="00931B48" w:rsidRPr="004D6832" w14:paraId="5ECEDADA" w14:textId="77777777" w:rsidTr="007A1C0A">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104" w:type="dxa"/>
            <w:tcBorders>
              <w:left w:val="none" w:sz="0" w:space="0" w:color="auto"/>
              <w:right w:val="none" w:sz="0" w:space="0" w:color="auto"/>
            </w:tcBorders>
            <w:shd w:val="clear" w:color="auto" w:fill="EAF1DD" w:themeFill="accent3" w:themeFillTint="33"/>
            <w:vAlign w:val="center"/>
          </w:tcPr>
          <w:p w14:paraId="27CAE208" w14:textId="77777777" w:rsidR="00931B48" w:rsidRPr="004D6832" w:rsidRDefault="00931B48" w:rsidP="00FE24C8">
            <w:pPr>
              <w:pStyle w:val="TableParagraph"/>
              <w:spacing w:after="20" w:line="240" w:lineRule="auto"/>
              <w:jc w:val="center"/>
              <w:rPr>
                <w:b w:val="0"/>
                <w:sz w:val="20"/>
                <w:szCs w:val="20"/>
              </w:rPr>
            </w:pPr>
            <w:r w:rsidRPr="004D6832">
              <w:rPr>
                <w:b w:val="0"/>
                <w:sz w:val="20"/>
                <w:szCs w:val="20"/>
              </w:rPr>
              <w:t>Korzystający</w:t>
            </w:r>
            <w:r w:rsidRPr="004D6832">
              <w:rPr>
                <w:b w:val="0"/>
                <w:spacing w:val="-5"/>
                <w:sz w:val="20"/>
                <w:szCs w:val="20"/>
              </w:rPr>
              <w:t xml:space="preserve"> </w:t>
            </w:r>
            <w:r w:rsidRPr="004D6832">
              <w:rPr>
                <w:b w:val="0"/>
                <w:sz w:val="20"/>
                <w:szCs w:val="20"/>
              </w:rPr>
              <w:t>z</w:t>
            </w:r>
            <w:r w:rsidRPr="004D6832">
              <w:rPr>
                <w:b w:val="0"/>
                <w:spacing w:val="-2"/>
                <w:sz w:val="20"/>
                <w:szCs w:val="20"/>
              </w:rPr>
              <w:t xml:space="preserve"> </w:t>
            </w:r>
            <w:r w:rsidRPr="004D6832">
              <w:rPr>
                <w:b w:val="0"/>
                <w:sz w:val="20"/>
                <w:szCs w:val="20"/>
              </w:rPr>
              <w:t>sieci</w:t>
            </w:r>
          </w:p>
          <w:p w14:paraId="2D4E2386" w14:textId="77777777" w:rsidR="00931B48" w:rsidRPr="004D6832" w:rsidRDefault="00931B48" w:rsidP="00FE24C8">
            <w:pPr>
              <w:snapToGrid w:val="0"/>
              <w:spacing w:after="20" w:line="240" w:lineRule="auto"/>
              <w:jc w:val="center"/>
              <w:rPr>
                <w:rFonts w:cs="Arial"/>
                <w:b w:val="0"/>
                <w:color w:val="auto"/>
                <w:sz w:val="20"/>
                <w:szCs w:val="20"/>
              </w:rPr>
            </w:pPr>
            <w:r w:rsidRPr="004D6832">
              <w:rPr>
                <w:rFonts w:cs="Arial"/>
                <w:b w:val="0"/>
                <w:sz w:val="20"/>
                <w:szCs w:val="20"/>
              </w:rPr>
              <w:t>kanalizacyjnej</w:t>
            </w:r>
            <w:r w:rsidRPr="004D6832">
              <w:rPr>
                <w:rFonts w:cs="Arial"/>
                <w:b w:val="0"/>
                <w:spacing w:val="-4"/>
                <w:sz w:val="20"/>
                <w:szCs w:val="20"/>
              </w:rPr>
              <w:t xml:space="preserve"> </w:t>
            </w:r>
            <w:r w:rsidRPr="004D6832">
              <w:rPr>
                <w:rFonts w:cs="Arial"/>
                <w:b w:val="0"/>
                <w:sz w:val="20"/>
                <w:szCs w:val="20"/>
              </w:rPr>
              <w:t>w</w:t>
            </w:r>
            <w:r w:rsidRPr="004D6832">
              <w:rPr>
                <w:rFonts w:cs="Arial"/>
                <w:b w:val="0"/>
                <w:spacing w:val="-3"/>
                <w:sz w:val="20"/>
                <w:szCs w:val="20"/>
              </w:rPr>
              <w:t xml:space="preserve"> </w:t>
            </w:r>
            <w:r w:rsidRPr="004D6832">
              <w:rPr>
                <w:rFonts w:cs="Arial"/>
                <w:b w:val="0"/>
                <w:sz w:val="20"/>
                <w:szCs w:val="20"/>
              </w:rPr>
              <w:t>%</w:t>
            </w:r>
            <w:r w:rsidRPr="004D6832">
              <w:rPr>
                <w:rFonts w:cs="Arial"/>
                <w:b w:val="0"/>
                <w:spacing w:val="-3"/>
                <w:sz w:val="20"/>
                <w:szCs w:val="20"/>
              </w:rPr>
              <w:t xml:space="preserve"> </w:t>
            </w:r>
            <w:r w:rsidRPr="004D6832">
              <w:rPr>
                <w:rFonts w:cs="Arial"/>
                <w:b w:val="0"/>
                <w:sz w:val="20"/>
                <w:szCs w:val="20"/>
              </w:rPr>
              <w:t>ogółu</w:t>
            </w:r>
            <w:r w:rsidRPr="004D6832">
              <w:rPr>
                <w:rFonts w:cs="Arial"/>
                <w:b w:val="0"/>
                <w:spacing w:val="-52"/>
                <w:sz w:val="20"/>
                <w:szCs w:val="20"/>
              </w:rPr>
              <w:t xml:space="preserve"> </w:t>
            </w:r>
            <w:r w:rsidRPr="004D6832">
              <w:rPr>
                <w:rFonts w:cs="Arial"/>
                <w:b w:val="0"/>
                <w:sz w:val="20"/>
                <w:szCs w:val="20"/>
              </w:rPr>
              <w:t>ludności</w:t>
            </w:r>
          </w:p>
        </w:tc>
        <w:tc>
          <w:tcPr>
            <w:tcW w:w="1177" w:type="dxa"/>
            <w:tcBorders>
              <w:left w:val="none" w:sz="0" w:space="0" w:color="auto"/>
              <w:right w:val="none" w:sz="0" w:space="0" w:color="auto"/>
            </w:tcBorders>
            <w:shd w:val="clear" w:color="auto" w:fill="auto"/>
            <w:vAlign w:val="center"/>
          </w:tcPr>
          <w:p w14:paraId="29B5A49F" w14:textId="77777777" w:rsidR="00931B48" w:rsidRPr="004D6832" w:rsidRDefault="00863240" w:rsidP="00FE24C8">
            <w:pPr>
              <w:spacing w:after="20" w:line="264"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4D6832">
              <w:rPr>
                <w:rFonts w:cs="Arial"/>
                <w:color w:val="auto"/>
                <w:sz w:val="20"/>
                <w:szCs w:val="20"/>
              </w:rPr>
              <w:t>%</w:t>
            </w:r>
          </w:p>
        </w:tc>
        <w:tc>
          <w:tcPr>
            <w:tcW w:w="955" w:type="dxa"/>
            <w:tcBorders>
              <w:left w:val="none" w:sz="0" w:space="0" w:color="auto"/>
              <w:right w:val="none" w:sz="0" w:space="0" w:color="auto"/>
            </w:tcBorders>
            <w:shd w:val="clear" w:color="auto" w:fill="FFFFFF" w:themeFill="background1"/>
            <w:vAlign w:val="center"/>
          </w:tcPr>
          <w:p w14:paraId="3879328A" w14:textId="77777777" w:rsidR="00931B48" w:rsidRPr="004D6832" w:rsidRDefault="00863240" w:rsidP="00FE24C8">
            <w:pPr>
              <w:spacing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42,6</w:t>
            </w:r>
          </w:p>
        </w:tc>
        <w:tc>
          <w:tcPr>
            <w:tcW w:w="989" w:type="dxa"/>
            <w:tcBorders>
              <w:left w:val="none" w:sz="0" w:space="0" w:color="auto"/>
              <w:right w:val="none" w:sz="0" w:space="0" w:color="auto"/>
            </w:tcBorders>
            <w:shd w:val="clear" w:color="auto" w:fill="FFFFFF" w:themeFill="background1"/>
            <w:vAlign w:val="center"/>
          </w:tcPr>
          <w:p w14:paraId="1C94BC9D" w14:textId="77777777" w:rsidR="00931B48" w:rsidRPr="004D6832" w:rsidRDefault="00863240" w:rsidP="00FE24C8">
            <w:pPr>
              <w:spacing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42,8</w:t>
            </w:r>
          </w:p>
        </w:tc>
        <w:tc>
          <w:tcPr>
            <w:tcW w:w="847" w:type="dxa"/>
            <w:tcBorders>
              <w:left w:val="none" w:sz="0" w:space="0" w:color="auto"/>
              <w:right w:val="none" w:sz="0" w:space="0" w:color="auto"/>
            </w:tcBorders>
            <w:shd w:val="clear" w:color="auto" w:fill="FFFFFF" w:themeFill="background1"/>
            <w:vAlign w:val="center"/>
          </w:tcPr>
          <w:p w14:paraId="11149CC5" w14:textId="77777777" w:rsidR="00931B48" w:rsidRPr="004D6832" w:rsidRDefault="00863240" w:rsidP="00FE24C8">
            <w:pPr>
              <w:spacing w:after="20"/>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4D6832">
              <w:rPr>
                <w:rFonts w:cs="Arial"/>
                <w:sz w:val="20"/>
                <w:szCs w:val="20"/>
              </w:rPr>
              <w:t>42,4</w:t>
            </w:r>
          </w:p>
        </w:tc>
      </w:tr>
    </w:tbl>
    <w:p w14:paraId="40AEBA42" w14:textId="77777777" w:rsidR="00290ACD" w:rsidRPr="00350748" w:rsidRDefault="001A32F0" w:rsidP="00350748">
      <w:pPr>
        <w:spacing w:before="40" w:line="240" w:lineRule="auto"/>
        <w:jc w:val="center"/>
        <w:rPr>
          <w:rFonts w:cs="Arial"/>
          <w:color w:val="auto"/>
          <w:sz w:val="20"/>
        </w:rPr>
      </w:pPr>
      <w:r w:rsidRPr="00863240">
        <w:rPr>
          <w:rFonts w:cs="Arial"/>
          <w:color w:val="auto"/>
          <w:sz w:val="20"/>
        </w:rPr>
        <w:t xml:space="preserve">źródło: </w:t>
      </w:r>
      <w:r w:rsidR="00863240" w:rsidRPr="00863240">
        <w:rPr>
          <w:rFonts w:cs="Arial"/>
          <w:color w:val="auto"/>
          <w:sz w:val="20"/>
        </w:rPr>
        <w:t>ZGMiUK</w:t>
      </w:r>
    </w:p>
    <w:p w14:paraId="0A2C4062" w14:textId="7C4CC627" w:rsidR="00381A25" w:rsidRPr="00630CF4" w:rsidRDefault="00381A25" w:rsidP="00350748">
      <w:pPr>
        <w:pStyle w:val="Legenda"/>
        <w:rPr>
          <w:rFonts w:cs="Arial"/>
          <w:color w:val="auto"/>
          <w:highlight w:val="yellow"/>
        </w:rPr>
      </w:pPr>
      <w:bookmarkStart w:id="278" w:name="_Toc84417295"/>
      <w:r>
        <w:lastRenderedPageBreak/>
        <w:t xml:space="preserve">Tabela </w:t>
      </w:r>
      <w:fldSimple w:instr=" SEQ Tabela \* ARABIC ">
        <w:r w:rsidR="00FF485A">
          <w:rPr>
            <w:noProof/>
          </w:rPr>
          <w:t>30</w:t>
        </w:r>
      </w:fldSimple>
      <w:r>
        <w:t>. Ładunki</w:t>
      </w:r>
      <w:r>
        <w:rPr>
          <w:spacing w:val="-5"/>
        </w:rPr>
        <w:t xml:space="preserve"> </w:t>
      </w:r>
      <w:r>
        <w:t>zanieczyszczeń</w:t>
      </w:r>
      <w:r>
        <w:rPr>
          <w:spacing w:val="-4"/>
        </w:rPr>
        <w:t xml:space="preserve"> </w:t>
      </w:r>
      <w:r>
        <w:t>w</w:t>
      </w:r>
      <w:r>
        <w:rPr>
          <w:spacing w:val="-4"/>
        </w:rPr>
        <w:t xml:space="preserve"> </w:t>
      </w:r>
      <w:r>
        <w:t>ściekach</w:t>
      </w:r>
      <w:r>
        <w:rPr>
          <w:spacing w:val="-52"/>
        </w:rPr>
        <w:t xml:space="preserve"> </w:t>
      </w:r>
      <w:r>
        <w:t>komunalnych</w:t>
      </w:r>
      <w:r>
        <w:rPr>
          <w:spacing w:val="-2"/>
        </w:rPr>
        <w:t xml:space="preserve"> </w:t>
      </w:r>
      <w:r>
        <w:t>po oczyszczeniu.</w:t>
      </w:r>
      <w:bookmarkEnd w:id="278"/>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1441"/>
        <w:gridCol w:w="1202"/>
        <w:gridCol w:w="1185"/>
        <w:gridCol w:w="1078"/>
      </w:tblGrid>
      <w:tr w:rsidR="00381A25" w:rsidRPr="00381A25" w14:paraId="006FD7A0" w14:textId="77777777" w:rsidTr="002F484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6"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5EAEB13D" w14:textId="77777777" w:rsidR="00381A25" w:rsidRPr="00381A25" w:rsidRDefault="00381A25" w:rsidP="00FE24C8">
            <w:pPr>
              <w:spacing w:before="40" w:after="40" w:line="264" w:lineRule="auto"/>
              <w:jc w:val="center"/>
              <w:rPr>
                <w:rFonts w:cs="Arial"/>
                <w:color w:val="auto"/>
                <w:sz w:val="20"/>
                <w:szCs w:val="20"/>
              </w:rPr>
            </w:pPr>
            <w:r w:rsidRPr="00381A25">
              <w:rPr>
                <w:rFonts w:cs="Arial"/>
                <w:sz w:val="20"/>
                <w:szCs w:val="20"/>
              </w:rPr>
              <w:t>Ładunki</w:t>
            </w:r>
            <w:r w:rsidRPr="00381A25">
              <w:rPr>
                <w:rFonts w:cs="Arial"/>
                <w:spacing w:val="-5"/>
                <w:sz w:val="20"/>
                <w:szCs w:val="20"/>
              </w:rPr>
              <w:t xml:space="preserve"> </w:t>
            </w:r>
            <w:r w:rsidRPr="00381A25">
              <w:rPr>
                <w:rFonts w:cs="Arial"/>
                <w:sz w:val="20"/>
                <w:szCs w:val="20"/>
              </w:rPr>
              <w:t>zanieczyszczeń</w:t>
            </w:r>
          </w:p>
        </w:tc>
        <w:tc>
          <w:tcPr>
            <w:tcW w:w="1441"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6ED24F7E" w14:textId="77777777" w:rsidR="00381A25" w:rsidRPr="00381A25" w:rsidRDefault="00381A25" w:rsidP="00FE24C8">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381A25">
              <w:rPr>
                <w:rFonts w:cs="Arial"/>
                <w:color w:val="000000" w:themeColor="text1" w:themeShade="BF"/>
                <w:sz w:val="20"/>
                <w:szCs w:val="20"/>
              </w:rPr>
              <w:t>Jednostka</w:t>
            </w:r>
          </w:p>
        </w:tc>
        <w:tc>
          <w:tcPr>
            <w:tcW w:w="1202"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154088EA" w14:textId="77777777" w:rsidR="00381A25" w:rsidRPr="00381A25" w:rsidRDefault="00381A25" w:rsidP="00FE24C8">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rPr>
            </w:pPr>
            <w:r w:rsidRPr="00381A25">
              <w:rPr>
                <w:rFonts w:cs="Arial"/>
                <w:color w:val="000000" w:themeColor="text1" w:themeShade="BF"/>
                <w:sz w:val="20"/>
                <w:szCs w:val="20"/>
              </w:rPr>
              <w:t>2018</w:t>
            </w:r>
          </w:p>
        </w:tc>
        <w:tc>
          <w:tcPr>
            <w:tcW w:w="1185"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67D14176" w14:textId="77777777" w:rsidR="00381A25" w:rsidRPr="00381A25" w:rsidRDefault="00381A25" w:rsidP="00FE24C8">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themeShade="BF"/>
                <w:sz w:val="20"/>
                <w:szCs w:val="20"/>
              </w:rPr>
            </w:pPr>
            <w:r w:rsidRPr="00381A25">
              <w:rPr>
                <w:rFonts w:cs="Arial"/>
                <w:color w:val="000000" w:themeColor="text1" w:themeShade="BF"/>
                <w:sz w:val="20"/>
                <w:szCs w:val="20"/>
              </w:rPr>
              <w:t>2019</w:t>
            </w:r>
          </w:p>
        </w:tc>
        <w:tc>
          <w:tcPr>
            <w:tcW w:w="1078"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61C93E81" w14:textId="77777777" w:rsidR="00381A25" w:rsidRPr="00381A25" w:rsidRDefault="00381A25" w:rsidP="00FE24C8">
            <w:pPr>
              <w:spacing w:before="40" w:after="40" w:line="264" w:lineRule="auto"/>
              <w:jc w:val="center"/>
              <w:cnfStyle w:val="100000000000" w:firstRow="1" w:lastRow="0" w:firstColumn="0" w:lastColumn="0" w:oddVBand="0" w:evenVBand="0" w:oddHBand="0" w:evenHBand="0" w:firstRowFirstColumn="0" w:firstRowLastColumn="0" w:lastRowFirstColumn="0" w:lastRowLastColumn="0"/>
              <w:rPr>
                <w:rFonts w:cs="Arial"/>
                <w:color w:val="000000" w:themeColor="text1" w:themeShade="BF"/>
                <w:sz w:val="20"/>
                <w:szCs w:val="20"/>
              </w:rPr>
            </w:pPr>
            <w:r w:rsidRPr="00381A25">
              <w:rPr>
                <w:rFonts w:cs="Arial"/>
                <w:color w:val="000000" w:themeColor="text1" w:themeShade="BF"/>
                <w:sz w:val="20"/>
                <w:szCs w:val="20"/>
              </w:rPr>
              <w:t>2020</w:t>
            </w:r>
          </w:p>
        </w:tc>
      </w:tr>
      <w:tr w:rsidR="00381A25" w:rsidRPr="00381A25" w14:paraId="4F796491" w14:textId="77777777" w:rsidTr="00381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6" w:type="dxa"/>
            <w:tcBorders>
              <w:left w:val="none" w:sz="0" w:space="0" w:color="auto"/>
              <w:right w:val="none" w:sz="0" w:space="0" w:color="auto"/>
            </w:tcBorders>
            <w:shd w:val="clear" w:color="auto" w:fill="EAF1DD" w:themeFill="accent3" w:themeFillTint="33"/>
            <w:vAlign w:val="center"/>
          </w:tcPr>
          <w:p w14:paraId="5DAFB2CC" w14:textId="77777777" w:rsidR="00381A25" w:rsidRPr="00381A25" w:rsidRDefault="00381A25" w:rsidP="00FE24C8">
            <w:pPr>
              <w:snapToGrid w:val="0"/>
              <w:spacing w:before="40" w:after="40" w:line="240" w:lineRule="auto"/>
              <w:jc w:val="center"/>
              <w:rPr>
                <w:rFonts w:eastAsia="Times New Roman" w:cs="Arial"/>
                <w:b w:val="0"/>
                <w:color w:val="000000"/>
                <w:sz w:val="20"/>
                <w:szCs w:val="20"/>
              </w:rPr>
            </w:pPr>
            <w:r w:rsidRPr="00381A25">
              <w:rPr>
                <w:rFonts w:cs="Arial"/>
                <w:sz w:val="20"/>
                <w:szCs w:val="20"/>
              </w:rPr>
              <w:t>BZT</w:t>
            </w:r>
            <w:r w:rsidRPr="00381A25">
              <w:rPr>
                <w:rFonts w:cs="Arial"/>
                <w:sz w:val="20"/>
                <w:szCs w:val="20"/>
                <w:vertAlign w:val="subscript"/>
              </w:rPr>
              <w:t>5</w:t>
            </w:r>
          </w:p>
        </w:tc>
        <w:tc>
          <w:tcPr>
            <w:tcW w:w="1441" w:type="dxa"/>
            <w:vMerge w:val="restart"/>
            <w:tcBorders>
              <w:left w:val="none" w:sz="0" w:space="0" w:color="auto"/>
              <w:right w:val="none" w:sz="0" w:space="0" w:color="auto"/>
            </w:tcBorders>
            <w:shd w:val="clear" w:color="auto" w:fill="auto"/>
            <w:vAlign w:val="center"/>
          </w:tcPr>
          <w:p w14:paraId="386B1341" w14:textId="77777777" w:rsidR="00381A25" w:rsidRPr="00381A25" w:rsidRDefault="00381A25" w:rsidP="00FE24C8">
            <w:pPr>
              <w:spacing w:before="40" w:after="40" w:line="264"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381A25">
              <w:rPr>
                <w:rFonts w:cs="Arial"/>
                <w:sz w:val="20"/>
                <w:szCs w:val="20"/>
              </w:rPr>
              <w:t>kg/rok</w:t>
            </w:r>
          </w:p>
        </w:tc>
        <w:tc>
          <w:tcPr>
            <w:tcW w:w="1202" w:type="dxa"/>
            <w:tcBorders>
              <w:left w:val="none" w:sz="0" w:space="0" w:color="auto"/>
              <w:right w:val="none" w:sz="0" w:space="0" w:color="auto"/>
            </w:tcBorders>
            <w:shd w:val="clear" w:color="auto" w:fill="FFFFFF" w:themeFill="background1"/>
            <w:vAlign w:val="center"/>
          </w:tcPr>
          <w:p w14:paraId="7ECE6D11" w14:textId="77777777" w:rsidR="00381A25" w:rsidRPr="00381A25" w:rsidRDefault="00381A25"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81A25">
              <w:rPr>
                <w:rFonts w:cs="Arial"/>
                <w:sz w:val="20"/>
                <w:szCs w:val="20"/>
              </w:rPr>
              <w:t>129</w:t>
            </w:r>
          </w:p>
        </w:tc>
        <w:tc>
          <w:tcPr>
            <w:tcW w:w="1185" w:type="dxa"/>
            <w:tcBorders>
              <w:left w:val="none" w:sz="0" w:space="0" w:color="auto"/>
              <w:right w:val="none" w:sz="0" w:space="0" w:color="auto"/>
            </w:tcBorders>
            <w:shd w:val="clear" w:color="auto" w:fill="FFFFFF" w:themeFill="background1"/>
            <w:vAlign w:val="center"/>
          </w:tcPr>
          <w:p w14:paraId="503B17D1" w14:textId="77777777" w:rsidR="00381A25" w:rsidRPr="00381A25" w:rsidRDefault="00381A25"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81A25">
              <w:rPr>
                <w:rFonts w:cs="Arial"/>
                <w:sz w:val="20"/>
                <w:szCs w:val="20"/>
              </w:rPr>
              <w:t>158</w:t>
            </w:r>
          </w:p>
        </w:tc>
        <w:tc>
          <w:tcPr>
            <w:tcW w:w="1078" w:type="dxa"/>
            <w:tcBorders>
              <w:left w:val="none" w:sz="0" w:space="0" w:color="auto"/>
              <w:right w:val="none" w:sz="0" w:space="0" w:color="auto"/>
            </w:tcBorders>
            <w:shd w:val="clear" w:color="auto" w:fill="FFFFFF" w:themeFill="background1"/>
            <w:vAlign w:val="center"/>
          </w:tcPr>
          <w:p w14:paraId="060D8379" w14:textId="77777777" w:rsidR="00381A25" w:rsidRPr="00381A25" w:rsidRDefault="00381A25"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81A25">
              <w:rPr>
                <w:rFonts w:cs="Arial"/>
                <w:sz w:val="20"/>
                <w:szCs w:val="20"/>
              </w:rPr>
              <w:t>172</w:t>
            </w:r>
          </w:p>
        </w:tc>
      </w:tr>
      <w:tr w:rsidR="00381A25" w:rsidRPr="00381A25" w14:paraId="64F6BE9B" w14:textId="77777777" w:rsidTr="002F4844">
        <w:trPr>
          <w:trHeight w:val="255"/>
          <w:jc w:val="center"/>
        </w:trPr>
        <w:tc>
          <w:tcPr>
            <w:cnfStyle w:val="001000000000" w:firstRow="0" w:lastRow="0" w:firstColumn="1" w:lastColumn="0" w:oddVBand="0" w:evenVBand="0" w:oddHBand="0" w:evenHBand="0" w:firstRowFirstColumn="0" w:firstRowLastColumn="0" w:lastRowFirstColumn="0" w:lastRowLastColumn="0"/>
            <w:tcW w:w="4166" w:type="dxa"/>
            <w:shd w:val="clear" w:color="auto" w:fill="EAF1DD" w:themeFill="accent3" w:themeFillTint="33"/>
            <w:vAlign w:val="center"/>
          </w:tcPr>
          <w:p w14:paraId="7F13DD92" w14:textId="77777777" w:rsidR="00381A25" w:rsidRPr="00381A25" w:rsidRDefault="00381A25" w:rsidP="00FE24C8">
            <w:pPr>
              <w:snapToGrid w:val="0"/>
              <w:spacing w:before="40" w:after="40" w:line="240" w:lineRule="auto"/>
              <w:jc w:val="center"/>
              <w:rPr>
                <w:rFonts w:eastAsia="Times New Roman" w:cs="Arial"/>
                <w:b w:val="0"/>
                <w:color w:val="000000"/>
                <w:sz w:val="20"/>
                <w:szCs w:val="20"/>
              </w:rPr>
            </w:pPr>
            <w:proofErr w:type="spellStart"/>
            <w:r w:rsidRPr="00381A25">
              <w:rPr>
                <w:rFonts w:cs="Arial"/>
                <w:sz w:val="20"/>
                <w:szCs w:val="20"/>
              </w:rPr>
              <w:t>ChZT</w:t>
            </w:r>
            <w:proofErr w:type="spellEnd"/>
          </w:p>
        </w:tc>
        <w:tc>
          <w:tcPr>
            <w:tcW w:w="1441" w:type="dxa"/>
            <w:vMerge/>
            <w:shd w:val="clear" w:color="auto" w:fill="auto"/>
            <w:vAlign w:val="center"/>
          </w:tcPr>
          <w:p w14:paraId="38283482" w14:textId="77777777" w:rsidR="00381A25" w:rsidRPr="00381A25" w:rsidRDefault="00381A25" w:rsidP="00FE24C8">
            <w:pPr>
              <w:spacing w:before="40" w:after="40" w:line="264"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p>
        </w:tc>
        <w:tc>
          <w:tcPr>
            <w:tcW w:w="1202" w:type="dxa"/>
            <w:shd w:val="clear" w:color="auto" w:fill="FFFFFF" w:themeFill="background1"/>
            <w:vAlign w:val="center"/>
          </w:tcPr>
          <w:p w14:paraId="79732C79" w14:textId="77777777" w:rsidR="00381A25" w:rsidRPr="00381A25" w:rsidRDefault="00381A25"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81A25">
              <w:rPr>
                <w:rFonts w:cs="Arial"/>
                <w:sz w:val="20"/>
                <w:szCs w:val="20"/>
              </w:rPr>
              <w:t>2044</w:t>
            </w:r>
          </w:p>
        </w:tc>
        <w:tc>
          <w:tcPr>
            <w:tcW w:w="1185" w:type="dxa"/>
            <w:shd w:val="clear" w:color="auto" w:fill="FFFFFF" w:themeFill="background1"/>
            <w:vAlign w:val="center"/>
          </w:tcPr>
          <w:p w14:paraId="527E2893" w14:textId="77777777" w:rsidR="00381A25" w:rsidRPr="00381A25" w:rsidRDefault="00381A25"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81A25">
              <w:rPr>
                <w:rFonts w:cs="Arial"/>
                <w:sz w:val="20"/>
                <w:szCs w:val="20"/>
              </w:rPr>
              <w:t>2309</w:t>
            </w:r>
          </w:p>
        </w:tc>
        <w:tc>
          <w:tcPr>
            <w:tcW w:w="1078" w:type="dxa"/>
            <w:shd w:val="clear" w:color="auto" w:fill="FFFFFF" w:themeFill="background1"/>
            <w:vAlign w:val="center"/>
          </w:tcPr>
          <w:p w14:paraId="4CE76ABD" w14:textId="77777777" w:rsidR="00381A25" w:rsidRPr="00381A25" w:rsidRDefault="00381A25"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381A25">
              <w:rPr>
                <w:rFonts w:cs="Arial"/>
                <w:sz w:val="20"/>
                <w:szCs w:val="20"/>
              </w:rPr>
              <w:t>2731</w:t>
            </w:r>
          </w:p>
        </w:tc>
      </w:tr>
      <w:tr w:rsidR="00381A25" w:rsidRPr="00381A25" w14:paraId="7C9F7407" w14:textId="77777777" w:rsidTr="00381A25">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166" w:type="dxa"/>
            <w:tcBorders>
              <w:left w:val="none" w:sz="0" w:space="0" w:color="auto"/>
              <w:right w:val="none" w:sz="0" w:space="0" w:color="auto"/>
            </w:tcBorders>
            <w:shd w:val="clear" w:color="auto" w:fill="EAF1DD" w:themeFill="accent3" w:themeFillTint="33"/>
            <w:vAlign w:val="center"/>
          </w:tcPr>
          <w:p w14:paraId="68FB3A5D" w14:textId="77777777" w:rsidR="00381A25" w:rsidRPr="00381A25" w:rsidRDefault="00381A25" w:rsidP="00FE24C8">
            <w:pPr>
              <w:snapToGrid w:val="0"/>
              <w:spacing w:before="40" w:after="40" w:line="240" w:lineRule="auto"/>
              <w:jc w:val="center"/>
              <w:rPr>
                <w:rFonts w:eastAsia="Times New Roman" w:cs="Arial"/>
                <w:b w:val="0"/>
                <w:color w:val="000000"/>
                <w:sz w:val="20"/>
                <w:szCs w:val="20"/>
              </w:rPr>
            </w:pPr>
            <w:r w:rsidRPr="00381A25">
              <w:rPr>
                <w:rFonts w:cs="Arial"/>
                <w:sz w:val="20"/>
                <w:szCs w:val="20"/>
              </w:rPr>
              <w:t>Zawiesina</w:t>
            </w:r>
            <w:r w:rsidRPr="00381A25">
              <w:rPr>
                <w:rFonts w:cs="Arial"/>
                <w:spacing w:val="-6"/>
                <w:sz w:val="20"/>
                <w:szCs w:val="20"/>
              </w:rPr>
              <w:t xml:space="preserve"> </w:t>
            </w:r>
            <w:r w:rsidRPr="00381A25">
              <w:rPr>
                <w:rFonts w:cs="Arial"/>
                <w:sz w:val="20"/>
                <w:szCs w:val="20"/>
              </w:rPr>
              <w:t>ogólna</w:t>
            </w:r>
          </w:p>
        </w:tc>
        <w:tc>
          <w:tcPr>
            <w:tcW w:w="1441" w:type="dxa"/>
            <w:vMerge/>
            <w:tcBorders>
              <w:left w:val="none" w:sz="0" w:space="0" w:color="auto"/>
              <w:right w:val="none" w:sz="0" w:space="0" w:color="auto"/>
            </w:tcBorders>
            <w:shd w:val="clear" w:color="auto" w:fill="auto"/>
            <w:vAlign w:val="center"/>
          </w:tcPr>
          <w:p w14:paraId="08FAFDDF" w14:textId="77777777" w:rsidR="00381A25" w:rsidRPr="00381A25" w:rsidRDefault="00381A25" w:rsidP="00FE24C8">
            <w:pPr>
              <w:spacing w:before="40" w:after="40" w:line="264"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p>
        </w:tc>
        <w:tc>
          <w:tcPr>
            <w:tcW w:w="1202" w:type="dxa"/>
            <w:tcBorders>
              <w:left w:val="none" w:sz="0" w:space="0" w:color="auto"/>
              <w:right w:val="none" w:sz="0" w:space="0" w:color="auto"/>
            </w:tcBorders>
            <w:shd w:val="clear" w:color="auto" w:fill="FFFFFF" w:themeFill="background1"/>
            <w:vAlign w:val="center"/>
          </w:tcPr>
          <w:p w14:paraId="1FE9FFB2" w14:textId="77777777" w:rsidR="00381A25" w:rsidRPr="00381A25" w:rsidRDefault="00381A25"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81A25">
              <w:rPr>
                <w:rFonts w:cs="Arial"/>
                <w:sz w:val="20"/>
                <w:szCs w:val="20"/>
              </w:rPr>
              <w:t>184</w:t>
            </w:r>
          </w:p>
        </w:tc>
        <w:tc>
          <w:tcPr>
            <w:tcW w:w="1185" w:type="dxa"/>
            <w:tcBorders>
              <w:left w:val="none" w:sz="0" w:space="0" w:color="auto"/>
              <w:right w:val="none" w:sz="0" w:space="0" w:color="auto"/>
            </w:tcBorders>
            <w:shd w:val="clear" w:color="auto" w:fill="FFFFFF" w:themeFill="background1"/>
            <w:vAlign w:val="center"/>
          </w:tcPr>
          <w:p w14:paraId="6F032588" w14:textId="77777777" w:rsidR="00381A25" w:rsidRPr="00381A25" w:rsidRDefault="00381A25"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81A25">
              <w:rPr>
                <w:rFonts w:cs="Arial"/>
                <w:sz w:val="20"/>
                <w:szCs w:val="20"/>
              </w:rPr>
              <w:t>290</w:t>
            </w:r>
          </w:p>
        </w:tc>
        <w:tc>
          <w:tcPr>
            <w:tcW w:w="1078" w:type="dxa"/>
            <w:tcBorders>
              <w:left w:val="none" w:sz="0" w:space="0" w:color="auto"/>
              <w:right w:val="none" w:sz="0" w:space="0" w:color="auto"/>
            </w:tcBorders>
            <w:shd w:val="clear" w:color="auto" w:fill="FFFFFF" w:themeFill="background1"/>
            <w:vAlign w:val="center"/>
          </w:tcPr>
          <w:p w14:paraId="66C3B263" w14:textId="77777777" w:rsidR="00381A25" w:rsidRPr="00381A25" w:rsidRDefault="00381A25"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381A25">
              <w:rPr>
                <w:rFonts w:cs="Arial"/>
                <w:sz w:val="20"/>
                <w:szCs w:val="20"/>
              </w:rPr>
              <w:t>261</w:t>
            </w:r>
          </w:p>
        </w:tc>
      </w:tr>
    </w:tbl>
    <w:p w14:paraId="0C33183F" w14:textId="77777777" w:rsidR="00381A25" w:rsidRPr="00863240" w:rsidRDefault="00381A25" w:rsidP="00FE24C8">
      <w:pPr>
        <w:spacing w:before="40" w:line="240" w:lineRule="auto"/>
        <w:jc w:val="center"/>
        <w:rPr>
          <w:rFonts w:cs="Arial"/>
          <w:color w:val="auto"/>
          <w:sz w:val="20"/>
        </w:rPr>
      </w:pPr>
      <w:r w:rsidRPr="00863240">
        <w:rPr>
          <w:rFonts w:cs="Arial"/>
          <w:color w:val="auto"/>
          <w:sz w:val="20"/>
        </w:rPr>
        <w:t>źródło: ZGMiUK</w:t>
      </w:r>
    </w:p>
    <w:p w14:paraId="1F35EB5A" w14:textId="77777777" w:rsidR="00381A25" w:rsidRDefault="00381A25" w:rsidP="00FE24C8">
      <w:pPr>
        <w:jc w:val="center"/>
        <w:rPr>
          <w:rFonts w:cs="Arial"/>
          <w:color w:val="auto"/>
          <w:highlight w:val="yellow"/>
        </w:rPr>
      </w:pPr>
    </w:p>
    <w:p w14:paraId="72929397" w14:textId="77777777" w:rsidR="00B64AB3" w:rsidRPr="00CE4101" w:rsidRDefault="00B64AB3" w:rsidP="00360C9A">
      <w:pPr>
        <w:pStyle w:val="Nagwek3"/>
      </w:pPr>
      <w:bookmarkStart w:id="279" w:name="_Toc84417219"/>
      <w:r w:rsidRPr="00CE4101">
        <w:t>5.</w:t>
      </w:r>
      <w:r w:rsidR="00D376FD" w:rsidRPr="00CE4101">
        <w:t>5</w:t>
      </w:r>
      <w:r w:rsidRPr="00CE4101">
        <w:t>.</w:t>
      </w:r>
      <w:r w:rsidR="00D376FD" w:rsidRPr="00CE4101">
        <w:t>3</w:t>
      </w:r>
      <w:r w:rsidRPr="00CE4101">
        <w:t xml:space="preserve">. Działania realizowane na terenie miasta i gminy </w:t>
      </w:r>
      <w:r w:rsidR="00E139E9" w:rsidRPr="00CE4101">
        <w:t>Sępopol</w:t>
      </w:r>
      <w:r w:rsidRPr="00CE4101">
        <w:t xml:space="preserve"> w celu rozwoju gospodarki wodno-ściekowej</w:t>
      </w:r>
      <w:bookmarkEnd w:id="279"/>
    </w:p>
    <w:p w14:paraId="7C34F506" w14:textId="77777777" w:rsidR="00CE4101" w:rsidRPr="0021315B" w:rsidRDefault="00CE4101" w:rsidP="00360C9A">
      <w:pPr>
        <w:autoSpaceDE w:val="0"/>
        <w:autoSpaceDN w:val="0"/>
        <w:adjustRightInd w:val="0"/>
        <w:rPr>
          <w:rFonts w:cs="Arial"/>
          <w:color w:val="auto"/>
          <w:u w:val="single"/>
        </w:rPr>
      </w:pPr>
      <w:r w:rsidRPr="0021315B">
        <w:rPr>
          <w:rFonts w:cs="Arial"/>
          <w:color w:val="auto"/>
          <w:u w:val="single"/>
        </w:rPr>
        <w:t>E- usługi</w:t>
      </w:r>
    </w:p>
    <w:p w14:paraId="16A8DA0C" w14:textId="77777777" w:rsidR="00CE4101" w:rsidRDefault="00CE4101" w:rsidP="00360C9A">
      <w:pPr>
        <w:autoSpaceDE w:val="0"/>
        <w:autoSpaceDN w:val="0"/>
        <w:adjustRightInd w:val="0"/>
        <w:rPr>
          <w:rFonts w:cs="Arial"/>
          <w:color w:val="auto"/>
        </w:rPr>
      </w:pPr>
      <w:r w:rsidRPr="00C26BE8">
        <w:rPr>
          <w:rFonts w:cs="Arial"/>
          <w:color w:val="auto"/>
        </w:rPr>
        <w:t xml:space="preserve">Wdrożenie e-usług w zakresie obsługi klientów i kontrahentów sieci wodno-kanalizacyjnej Gminy Sępopol </w:t>
      </w:r>
      <w:r w:rsidRPr="0021315B">
        <w:rPr>
          <w:rFonts w:cs="Arial"/>
          <w:color w:val="auto"/>
        </w:rPr>
        <w:t>w ramach Regionalnego</w:t>
      </w:r>
      <w:r w:rsidRPr="00C26BE8">
        <w:rPr>
          <w:rFonts w:cs="Arial"/>
          <w:color w:val="auto"/>
        </w:rPr>
        <w:t xml:space="preserve"> Program</w:t>
      </w:r>
      <w:r w:rsidRPr="0021315B">
        <w:rPr>
          <w:rFonts w:cs="Arial"/>
          <w:color w:val="auto"/>
        </w:rPr>
        <w:t>u Operacyjnego Warmia i Mazury 2014 – 2020</w:t>
      </w:r>
    </w:p>
    <w:p w14:paraId="66C1C35E" w14:textId="77777777" w:rsidR="00CE4101" w:rsidRDefault="00CE4101" w:rsidP="00360C9A">
      <w:pPr>
        <w:autoSpaceDE w:val="0"/>
        <w:autoSpaceDN w:val="0"/>
        <w:adjustRightInd w:val="0"/>
        <w:rPr>
          <w:rFonts w:cs="Arial"/>
          <w:color w:val="auto"/>
        </w:rPr>
      </w:pPr>
    </w:p>
    <w:p w14:paraId="3270D227" w14:textId="77777777" w:rsidR="00CE4101" w:rsidRPr="00C26BE8" w:rsidRDefault="00CE4101" w:rsidP="00360C9A">
      <w:pPr>
        <w:autoSpaceDE w:val="0"/>
        <w:autoSpaceDN w:val="0"/>
        <w:adjustRightInd w:val="0"/>
        <w:rPr>
          <w:rFonts w:cs="Arial"/>
          <w:color w:val="auto"/>
          <w:u w:val="single"/>
        </w:rPr>
      </w:pPr>
      <w:r>
        <w:rPr>
          <w:rFonts w:cs="Arial"/>
          <w:color w:val="auto"/>
          <w:u w:val="single"/>
        </w:rPr>
        <w:t>N</w:t>
      </w:r>
      <w:r w:rsidRPr="00C26BE8">
        <w:rPr>
          <w:rFonts w:cs="Arial"/>
          <w:color w:val="auto"/>
          <w:u w:val="single"/>
        </w:rPr>
        <w:t>aprawy i remonty instalacji: wodociągowych, kanalizacyjnych,</w:t>
      </w:r>
    </w:p>
    <w:p w14:paraId="2D3AF650" w14:textId="77777777" w:rsidR="00CE4101" w:rsidRPr="00CB7F63" w:rsidRDefault="00CE4101" w:rsidP="00360C9A">
      <w:pPr>
        <w:rPr>
          <w:rFonts w:cs="Arial"/>
          <w:color w:val="auto"/>
        </w:rPr>
      </w:pPr>
    </w:p>
    <w:p w14:paraId="4A08343A" w14:textId="77777777" w:rsidR="00CE4101" w:rsidRPr="00CB7F63" w:rsidRDefault="00CE4101" w:rsidP="00360C9A">
      <w:pPr>
        <w:rPr>
          <w:rFonts w:cs="Arial"/>
          <w:color w:val="auto"/>
          <w:u w:val="single"/>
        </w:rPr>
      </w:pPr>
      <w:r w:rsidRPr="00CB7F63">
        <w:rPr>
          <w:rFonts w:cs="Arial"/>
          <w:color w:val="auto"/>
          <w:u w:val="single"/>
        </w:rPr>
        <w:t>Kanalizacje deszczowe</w:t>
      </w:r>
    </w:p>
    <w:p w14:paraId="37C874C1" w14:textId="77777777" w:rsidR="00CE4101" w:rsidRPr="00CB7F63" w:rsidRDefault="00350748" w:rsidP="00BE06D0">
      <w:pPr>
        <w:pStyle w:val="Akapitzlist"/>
        <w:numPr>
          <w:ilvl w:val="0"/>
          <w:numId w:val="163"/>
        </w:numPr>
        <w:rPr>
          <w:rFonts w:cs="Arial"/>
          <w:color w:val="auto"/>
        </w:rPr>
      </w:pPr>
      <w:r w:rsidRPr="00CB7F63">
        <w:rPr>
          <w:rFonts w:cs="Arial"/>
          <w:color w:val="auto"/>
        </w:rPr>
        <w:t>W</w:t>
      </w:r>
      <w:r w:rsidR="00CE4101" w:rsidRPr="00CB7F63">
        <w:rPr>
          <w:rFonts w:cs="Arial"/>
          <w:color w:val="auto"/>
        </w:rPr>
        <w:t>ykonanie kanalizacji deszczowej w ramach prac przy ciągu komunikacyjnym zlokalizowanym w granicach działki nr 29/19 obrębu 31 Stopki</w:t>
      </w:r>
    </w:p>
    <w:p w14:paraId="2033E83B" w14:textId="77777777" w:rsidR="00A96C04" w:rsidRPr="00CB7F63" w:rsidRDefault="00350748" w:rsidP="00BE06D0">
      <w:pPr>
        <w:pStyle w:val="Akapitzlist"/>
        <w:numPr>
          <w:ilvl w:val="0"/>
          <w:numId w:val="181"/>
        </w:numPr>
      </w:pPr>
      <w:r w:rsidRPr="00CB7F63">
        <w:t>R</w:t>
      </w:r>
      <w:r w:rsidR="00CE4101" w:rsidRPr="00CB7F63">
        <w:t>emont istniejącej sieci kanalizacji deszczowej) w ramach prac przy ciągach komunikacyjnych, zlokalizowanych w granicach działek Nr</w:t>
      </w:r>
      <w:r w:rsidR="00F9629F">
        <w:t xml:space="preserve"> 4/4, 4/6, 6/47 (obecnie 6/59 i </w:t>
      </w:r>
      <w:r w:rsidR="00CE4101" w:rsidRPr="00CB7F63">
        <w:t>6/60) raz 6/49 obrębu Liski.</w:t>
      </w:r>
    </w:p>
    <w:p w14:paraId="0260EA4B" w14:textId="77777777" w:rsidR="00CE4101" w:rsidRPr="00A96C04" w:rsidRDefault="00CE4101" w:rsidP="00BE06D0">
      <w:pPr>
        <w:pStyle w:val="Akapitzlist"/>
        <w:numPr>
          <w:ilvl w:val="0"/>
          <w:numId w:val="180"/>
        </w:numPr>
      </w:pPr>
      <w:r w:rsidRPr="00A96C04">
        <w:t>Wykonanie sieci kanalizacji deszczowej w ramach prac przy przebudowie ulicy Nowej</w:t>
      </w:r>
    </w:p>
    <w:p w14:paraId="5B08DDF7" w14:textId="77777777" w:rsidR="00A96C04" w:rsidRPr="00A96C04" w:rsidRDefault="00A96C04" w:rsidP="00360C9A">
      <w:pPr>
        <w:rPr>
          <w:b/>
        </w:rPr>
      </w:pPr>
    </w:p>
    <w:p w14:paraId="7E3838B3" w14:textId="77777777" w:rsidR="00A96C04" w:rsidRPr="00A96C04" w:rsidRDefault="00A96C04" w:rsidP="00360C9A">
      <w:pPr>
        <w:rPr>
          <w:u w:val="single"/>
        </w:rPr>
      </w:pPr>
      <w:r w:rsidRPr="00A96C04">
        <w:rPr>
          <w:u w:val="single"/>
        </w:rPr>
        <w:t xml:space="preserve">Bieżące zadania w zakresie gospodarki </w:t>
      </w:r>
      <w:proofErr w:type="spellStart"/>
      <w:r w:rsidRPr="00A96C04">
        <w:rPr>
          <w:u w:val="single"/>
        </w:rPr>
        <w:t>wodno</w:t>
      </w:r>
      <w:proofErr w:type="spellEnd"/>
      <w:r w:rsidRPr="00A96C04">
        <w:rPr>
          <w:u w:val="single"/>
        </w:rPr>
        <w:t xml:space="preserve"> - ściekowej</w:t>
      </w:r>
    </w:p>
    <w:p w14:paraId="4DE4386B" w14:textId="77777777" w:rsidR="00A96C04" w:rsidRPr="00A96C04" w:rsidRDefault="00A96C04" w:rsidP="00BE06D0">
      <w:pPr>
        <w:pStyle w:val="Akapitzlist"/>
        <w:numPr>
          <w:ilvl w:val="0"/>
          <w:numId w:val="189"/>
        </w:numPr>
      </w:pPr>
      <w:r w:rsidRPr="00A96C04">
        <w:t xml:space="preserve">Utrzymanie w stałej sprawności technicznej i technologicznej </w:t>
      </w:r>
      <w:r w:rsidR="00F9629F">
        <w:t>ujęć oraz stacji uzdatnia wody,</w:t>
      </w:r>
    </w:p>
    <w:p w14:paraId="4755316B" w14:textId="77777777" w:rsidR="00A96C04" w:rsidRPr="00A96C04" w:rsidRDefault="00A96C04" w:rsidP="00BE06D0">
      <w:pPr>
        <w:pStyle w:val="Akapitzlist"/>
        <w:numPr>
          <w:ilvl w:val="0"/>
          <w:numId w:val="178"/>
        </w:numPr>
      </w:pPr>
      <w:r w:rsidRPr="00A96C04">
        <w:t>Kontrola jakośc</w:t>
      </w:r>
      <w:r w:rsidR="00350748">
        <w:t>i wody i odprowadzanych ścieków,</w:t>
      </w:r>
    </w:p>
    <w:p w14:paraId="2A55B9D4" w14:textId="77777777" w:rsidR="00A96C04" w:rsidRPr="00A96C04" w:rsidRDefault="00A96C04" w:rsidP="00BE06D0">
      <w:pPr>
        <w:pStyle w:val="Akapitzlist"/>
        <w:numPr>
          <w:ilvl w:val="0"/>
          <w:numId w:val="179"/>
        </w:numPr>
      </w:pPr>
      <w:r w:rsidRPr="00A96C04">
        <w:t>Ewidencja i kontrola zużycia wody.</w:t>
      </w:r>
    </w:p>
    <w:p w14:paraId="35C6B955" w14:textId="77777777" w:rsidR="00B64AB3" w:rsidRDefault="00B64AB3" w:rsidP="00360C9A">
      <w:pPr>
        <w:rPr>
          <w:highlight w:val="yellow"/>
        </w:rPr>
      </w:pPr>
    </w:p>
    <w:p w14:paraId="23C0B804" w14:textId="77777777" w:rsidR="00F9629F" w:rsidRPr="00F9629F" w:rsidRDefault="00F9629F" w:rsidP="00360C9A">
      <w:pPr>
        <w:spacing w:before="20" w:after="20"/>
        <w:rPr>
          <w:rFonts w:cs="Arial"/>
          <w:color w:val="auto"/>
          <w:szCs w:val="20"/>
          <w:u w:val="single"/>
        </w:rPr>
      </w:pPr>
      <w:r w:rsidRPr="00F9629F">
        <w:rPr>
          <w:rFonts w:cs="Arial"/>
          <w:color w:val="auto"/>
          <w:szCs w:val="20"/>
          <w:u w:val="single"/>
        </w:rPr>
        <w:t>Budowa sieci wodociągowej wraz z przyłączami w m. Sępopol</w:t>
      </w:r>
    </w:p>
    <w:p w14:paraId="33602588" w14:textId="77777777" w:rsidR="00A96C04" w:rsidRPr="00F9629F" w:rsidRDefault="00F9629F" w:rsidP="00360C9A">
      <w:r w:rsidRPr="00F9629F">
        <w:t>W 2019 roku wybudowano ok. 700 m sieci wodociągowej.</w:t>
      </w:r>
    </w:p>
    <w:p w14:paraId="0A8C8F1A" w14:textId="77777777" w:rsidR="00F9629F" w:rsidRPr="00630CF4" w:rsidRDefault="00F9629F" w:rsidP="00360C9A">
      <w:pPr>
        <w:rPr>
          <w:highlight w:val="yellow"/>
        </w:rPr>
      </w:pPr>
    </w:p>
    <w:p w14:paraId="4D5A90DE" w14:textId="77777777" w:rsidR="00BA097F" w:rsidRPr="00CE4101" w:rsidRDefault="00D376FD" w:rsidP="00360C9A">
      <w:pPr>
        <w:pStyle w:val="Nagwek3"/>
      </w:pPr>
      <w:bookmarkStart w:id="280" w:name="_Toc84417220"/>
      <w:r w:rsidRPr="00CE4101">
        <w:t>5.5.4</w:t>
      </w:r>
      <w:r w:rsidR="00165973" w:rsidRPr="00CE4101">
        <w:t>. Zagadnienia horyzontalne</w:t>
      </w:r>
      <w:bookmarkEnd w:id="280"/>
    </w:p>
    <w:p w14:paraId="267465DF" w14:textId="77777777" w:rsidR="00BA097F" w:rsidRPr="00CE4101" w:rsidRDefault="00165973" w:rsidP="00360C9A">
      <w:pPr>
        <w:rPr>
          <w:rFonts w:cs="Arial"/>
          <w:b/>
        </w:rPr>
      </w:pPr>
      <w:r w:rsidRPr="00CE4101">
        <w:rPr>
          <w:b/>
        </w:rPr>
        <w:t>Adaptacja do zmian klimatu</w:t>
      </w:r>
    </w:p>
    <w:p w14:paraId="5A74F1F4" w14:textId="77777777" w:rsidR="00BA097F" w:rsidRDefault="00165973" w:rsidP="00360C9A">
      <w:pPr>
        <w:rPr>
          <w:rFonts w:cs="Arial"/>
        </w:rPr>
      </w:pPr>
      <w:r w:rsidRPr="00CE4101">
        <w:rPr>
          <w:rFonts w:cs="Arial"/>
        </w:rPr>
        <w:t>Zmiany zachodzące obecnie w klimacie cechuje zwiększenie się gwałtowności zjawisk pogodowych. Częściej występują także skrajne zjawiska takie jak burze. Wiąże się to z dostarczeniem do sieci kanalizacyjnych dużych ilości wody w krótkim czasie. Infrastruktura może być nieprzygotowana na taką sytuację co może spowodować wydostawanie się wody, wraz z zanieczyszczeniami, z sieci kanalizacyjnej. Również przepustowość oczyszczalni ścieków może być niewystarczająca w przypadku wystąpienia gwałtownych zjawisk pogodowych. Aby zminimalizować efekty takich zjawisk należy brać je pod uwagę już na etapie planowania przedsięwzięć związanych z gospodarką wodno-ściekową.</w:t>
      </w:r>
    </w:p>
    <w:p w14:paraId="53730497" w14:textId="77777777" w:rsidR="00350748" w:rsidRDefault="00350748">
      <w:pPr>
        <w:spacing w:line="240" w:lineRule="auto"/>
        <w:jc w:val="left"/>
        <w:rPr>
          <w:rFonts w:cs="Arial"/>
        </w:rPr>
      </w:pPr>
      <w:r>
        <w:rPr>
          <w:rFonts w:cs="Arial"/>
        </w:rPr>
        <w:br w:type="page"/>
      </w:r>
    </w:p>
    <w:p w14:paraId="7E8404B8" w14:textId="77777777" w:rsidR="00BA097F" w:rsidRPr="00CE4101" w:rsidRDefault="00165973" w:rsidP="00360C9A">
      <w:pPr>
        <w:rPr>
          <w:b/>
        </w:rPr>
      </w:pPr>
      <w:r w:rsidRPr="00CE4101">
        <w:rPr>
          <w:b/>
        </w:rPr>
        <w:lastRenderedPageBreak/>
        <w:t>Nadzwyczajne zagrożenia środowiska</w:t>
      </w:r>
    </w:p>
    <w:p w14:paraId="29B60E51" w14:textId="77777777" w:rsidR="00D901A2" w:rsidRPr="00CE4101" w:rsidRDefault="00C80A13" w:rsidP="00360C9A">
      <w:r w:rsidRPr="00CE4101">
        <w:t>Do nadzwyczajnych zagrożeń środowiska, w zakresie gospodarki wodnej można zaliczyć wszelkiego rodzaju nieszczelności i awarie sieci kanalizacyjnej powodujące zanieczyszczenie środowiska. Ponadto istnieje zagrożenie przedostania się ścieków przemysłowych do środowiska jak i sieci kanalizacyjnej. Przyczyną mogą być awarie w zakładach przemysłowych oraz awarie podczas transportu ścieków. Przedostawanie się ścieków do środowiska może powodować przedostanie się szkodliwych substancji do gleb, a poprzez spływ powierzchniowy, również do wód. Zagrożenia związane z tymi procesami zostały opisane w rozdziale dotyczącym gospodarowania wodami. Awarie sieci wodociągowej mogą doprowadzić do skażenia wody pitnej co niesie za sobą bezpośrednie zagrożenie zdrowia ludności.</w:t>
      </w:r>
    </w:p>
    <w:p w14:paraId="484FFC7D" w14:textId="77777777" w:rsidR="00C80A13" w:rsidRPr="00630CF4" w:rsidRDefault="00C80A13" w:rsidP="00360C9A">
      <w:pPr>
        <w:rPr>
          <w:highlight w:val="yellow"/>
        </w:rPr>
      </w:pPr>
    </w:p>
    <w:p w14:paraId="3F9610B1" w14:textId="77777777" w:rsidR="00BA097F" w:rsidRPr="00CE4101" w:rsidRDefault="00165973" w:rsidP="00360C9A">
      <w:pPr>
        <w:rPr>
          <w:b/>
        </w:rPr>
      </w:pPr>
      <w:r w:rsidRPr="00CE4101">
        <w:rPr>
          <w:b/>
        </w:rPr>
        <w:t>Działania edukacyjne</w:t>
      </w:r>
    </w:p>
    <w:p w14:paraId="7B0B2280" w14:textId="77777777" w:rsidR="00BA097F" w:rsidRPr="00CE4101" w:rsidRDefault="00165973" w:rsidP="00360C9A">
      <w:r w:rsidRPr="00CE4101">
        <w:t xml:space="preserve">Działania edukacyjne na terenie </w:t>
      </w:r>
      <w:r w:rsidR="00655306" w:rsidRPr="00CE4101">
        <w:t xml:space="preserve">miasta i </w:t>
      </w:r>
      <w:r w:rsidR="00C80A13" w:rsidRPr="00CE4101">
        <w:t>gminy</w:t>
      </w:r>
      <w:r w:rsidRPr="00CE4101">
        <w:t xml:space="preserve"> powinny skupić się wokół zwiększenia świadomości mieszkańców na temat roli sieci wodno-kanalizacyjnych w ochronie wód oraz propagowaniu racjonalnego gospodarowania zasobami wodnymi.</w:t>
      </w:r>
    </w:p>
    <w:p w14:paraId="75377E49" w14:textId="77777777" w:rsidR="00BA097F" w:rsidRPr="00630CF4" w:rsidRDefault="00BA097F" w:rsidP="00360C9A">
      <w:pPr>
        <w:rPr>
          <w:highlight w:val="yellow"/>
        </w:rPr>
      </w:pPr>
    </w:p>
    <w:p w14:paraId="6CF4A509" w14:textId="77777777" w:rsidR="00BA097F" w:rsidRPr="00CE4101" w:rsidRDefault="00165973" w:rsidP="00360C9A">
      <w:pPr>
        <w:rPr>
          <w:b/>
        </w:rPr>
      </w:pPr>
      <w:r w:rsidRPr="00CE4101">
        <w:rPr>
          <w:b/>
        </w:rPr>
        <w:t>Monitoring środowiska</w:t>
      </w:r>
    </w:p>
    <w:p w14:paraId="006C477B" w14:textId="77777777" w:rsidR="00C80A13" w:rsidRPr="00CE4101" w:rsidRDefault="00C80A13" w:rsidP="00360C9A">
      <w:r w:rsidRPr="00CE4101">
        <w:t>Oceną</w:t>
      </w:r>
      <w:r w:rsidR="00655306" w:rsidRPr="00CE4101">
        <w:t xml:space="preserve"> jakości wód pitnych na terenie miasta i gminy </w:t>
      </w:r>
      <w:r w:rsidR="00E139E9" w:rsidRPr="00CE4101">
        <w:t>Sępopol</w:t>
      </w:r>
      <w:r w:rsidRPr="00CE4101">
        <w:t xml:space="preserve"> zajmuje się Państwowy Powiatowy Inspektor Sanitarny w </w:t>
      </w:r>
      <w:r w:rsidR="00CE4101">
        <w:t>Bartoszycach</w:t>
      </w:r>
      <w:r w:rsidRPr="00CE4101">
        <w:t xml:space="preserve"> W celu wykonania takiej oceny wykorzystywane są wyniki próbek pobieranych i badanych przez Państwową Inspekcję Sanitarną, a także wyniki uzyskane przez producentów wody w ramach prowadzonej kontroli wewnętrznej.</w:t>
      </w:r>
    </w:p>
    <w:p w14:paraId="54FEDAE0" w14:textId="77777777" w:rsidR="00C80A13" w:rsidRPr="00CE4101" w:rsidRDefault="00C80A13" w:rsidP="00360C9A"/>
    <w:p w14:paraId="501FAF1F" w14:textId="77777777" w:rsidR="00BA097F" w:rsidRPr="00CE4101" w:rsidRDefault="00C80A13" w:rsidP="00360C9A">
      <w:r w:rsidRPr="00CE4101">
        <w:t>Badania jakości ścieków są natomiast prowadzone przez jednostki zarządzające oczyszczalniami ścieków oraz sieciami kanalizacyjnymi, a także przez wytwórców ścieków - w tym zakłady przemysłowe.</w:t>
      </w:r>
    </w:p>
    <w:p w14:paraId="6A8E2535" w14:textId="77777777" w:rsidR="00AA60AF" w:rsidRPr="00630CF4" w:rsidRDefault="00AA60AF" w:rsidP="00360C9A">
      <w:pPr>
        <w:rPr>
          <w:highlight w:val="yellow"/>
        </w:rPr>
      </w:pPr>
    </w:p>
    <w:p w14:paraId="6A364023" w14:textId="77777777" w:rsidR="00BA097F" w:rsidRPr="00350748" w:rsidRDefault="00165973" w:rsidP="00350748">
      <w:pPr>
        <w:pStyle w:val="Nagwek3"/>
        <w:jc w:val="left"/>
        <w:rPr>
          <w:rFonts w:eastAsia="Calibri" w:cs="Arial"/>
          <w:color w:val="auto"/>
        </w:rPr>
      </w:pPr>
      <w:bookmarkStart w:id="281" w:name="_Toc84417221"/>
      <w:r w:rsidRPr="00350748">
        <w:rPr>
          <w:rFonts w:eastAsia="Calibri" w:cs="Arial"/>
          <w:color w:val="auto"/>
        </w:rPr>
        <w:t>5.5.</w:t>
      </w:r>
      <w:r w:rsidR="00D376FD" w:rsidRPr="00350748">
        <w:rPr>
          <w:rFonts w:eastAsia="Calibri" w:cs="Arial"/>
          <w:color w:val="auto"/>
        </w:rPr>
        <w:t>5</w:t>
      </w:r>
      <w:r w:rsidRPr="00350748">
        <w:rPr>
          <w:rFonts w:eastAsia="Calibri" w:cs="Arial"/>
          <w:color w:val="auto"/>
        </w:rPr>
        <w:t>. Analiza SWOT</w:t>
      </w:r>
      <w:bookmarkEnd w:id="281"/>
    </w:p>
    <w:tbl>
      <w:tblPr>
        <w:tblStyle w:val="Jasnecieniowanie"/>
        <w:tblW w:w="9059" w:type="dxa"/>
        <w:jc w:val="center"/>
        <w:tblLook w:val="04A0" w:firstRow="1" w:lastRow="0" w:firstColumn="1" w:lastColumn="0" w:noHBand="0" w:noVBand="1"/>
      </w:tblPr>
      <w:tblGrid>
        <w:gridCol w:w="4679"/>
        <w:gridCol w:w="4380"/>
      </w:tblGrid>
      <w:tr w:rsidR="00BA097F" w:rsidRPr="00350748" w14:paraId="5589C9D0" w14:textId="77777777" w:rsidTr="00BA097F">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9058" w:type="dxa"/>
            <w:gridSpan w:val="2"/>
            <w:tcBorders>
              <w:top w:val="single" w:sz="4" w:space="0" w:color="000000"/>
              <w:left w:val="single" w:sz="4" w:space="0" w:color="000000"/>
              <w:right w:val="single" w:sz="4" w:space="0" w:color="000000"/>
            </w:tcBorders>
            <w:vAlign w:val="center"/>
          </w:tcPr>
          <w:p w14:paraId="3E476F68" w14:textId="77777777" w:rsidR="00BA097F" w:rsidRPr="00350748" w:rsidRDefault="00165973" w:rsidP="00350748">
            <w:pPr>
              <w:tabs>
                <w:tab w:val="left" w:pos="1993"/>
              </w:tabs>
              <w:spacing w:before="40" w:after="40" w:line="240" w:lineRule="auto"/>
              <w:jc w:val="left"/>
              <w:rPr>
                <w:rFonts w:cs="Arial"/>
                <w:color w:val="auto"/>
                <w:spacing w:val="50"/>
                <w:sz w:val="24"/>
              </w:rPr>
            </w:pPr>
            <w:r w:rsidRPr="00350748">
              <w:rPr>
                <w:rFonts w:cs="Arial"/>
                <w:color w:val="000000" w:themeColor="text1" w:themeShade="BF"/>
                <w:spacing w:val="50"/>
                <w:sz w:val="24"/>
              </w:rPr>
              <w:t>GOSPODARKA WODNO-ŚCIEKOWA</w:t>
            </w:r>
          </w:p>
        </w:tc>
      </w:tr>
      <w:tr w:rsidR="00BA097F" w:rsidRPr="00350748" w14:paraId="3B95542C"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78" w:type="dxa"/>
            <w:tcBorders>
              <w:top w:val="nil"/>
              <w:left w:val="single" w:sz="4" w:space="0" w:color="000000"/>
              <w:bottom w:val="nil"/>
            </w:tcBorders>
            <w:shd w:val="clear" w:color="auto" w:fill="D6E3BC" w:themeFill="accent3" w:themeFillTint="66"/>
            <w:vAlign w:val="center"/>
          </w:tcPr>
          <w:p w14:paraId="22101305" w14:textId="77777777" w:rsidR="00BA097F" w:rsidRPr="00350748" w:rsidRDefault="00165973" w:rsidP="00350748">
            <w:pPr>
              <w:spacing w:before="40" w:after="40" w:line="240" w:lineRule="auto"/>
              <w:jc w:val="left"/>
              <w:rPr>
                <w:rFonts w:cs="Arial"/>
                <w:color w:val="auto"/>
              </w:rPr>
            </w:pPr>
            <w:r w:rsidRPr="00350748">
              <w:rPr>
                <w:rFonts w:cs="Arial"/>
                <w:color w:val="000000" w:themeColor="text1" w:themeShade="BF"/>
              </w:rPr>
              <w:t>SILNE STRONY</w:t>
            </w:r>
          </w:p>
        </w:tc>
        <w:tc>
          <w:tcPr>
            <w:tcW w:w="4380" w:type="dxa"/>
            <w:tcBorders>
              <w:top w:val="nil"/>
              <w:bottom w:val="nil"/>
              <w:right w:val="single" w:sz="4" w:space="0" w:color="000000"/>
            </w:tcBorders>
            <w:shd w:val="clear" w:color="auto" w:fill="D6E3BC" w:themeFill="accent3" w:themeFillTint="66"/>
            <w:vAlign w:val="center"/>
          </w:tcPr>
          <w:p w14:paraId="5DB67437" w14:textId="77777777" w:rsidR="00BA097F" w:rsidRPr="00350748" w:rsidRDefault="00165973" w:rsidP="00350748">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350748">
              <w:rPr>
                <w:rFonts w:cs="Arial"/>
                <w:b/>
                <w:color w:val="000000" w:themeColor="text1" w:themeShade="BF"/>
              </w:rPr>
              <w:t>SŁABE STRONY</w:t>
            </w:r>
          </w:p>
        </w:tc>
      </w:tr>
      <w:tr w:rsidR="00BA097F" w:rsidRPr="00350748" w14:paraId="7210D219" w14:textId="77777777" w:rsidTr="00BA097F">
        <w:trPr>
          <w:trHeight w:val="1383"/>
          <w:jc w:val="center"/>
        </w:trPr>
        <w:tc>
          <w:tcPr>
            <w:cnfStyle w:val="001000000000" w:firstRow="0" w:lastRow="0" w:firstColumn="1" w:lastColumn="0" w:oddVBand="0" w:evenVBand="0" w:oddHBand="0" w:evenHBand="0" w:firstRowFirstColumn="0" w:firstRowLastColumn="0" w:lastRowFirstColumn="0" w:lastRowLastColumn="0"/>
            <w:tcW w:w="4678" w:type="dxa"/>
            <w:tcBorders>
              <w:top w:val="nil"/>
              <w:left w:val="single" w:sz="4" w:space="0" w:color="000000"/>
              <w:bottom w:val="nil"/>
            </w:tcBorders>
          </w:tcPr>
          <w:p w14:paraId="6ACAEEED" w14:textId="77777777" w:rsidR="00BA097F" w:rsidRPr="00350748" w:rsidRDefault="00655306" w:rsidP="00BE06D0">
            <w:pPr>
              <w:pStyle w:val="Akapitzlist"/>
              <w:numPr>
                <w:ilvl w:val="0"/>
                <w:numId w:val="42"/>
              </w:numPr>
              <w:spacing w:before="40" w:after="40" w:line="240" w:lineRule="auto"/>
              <w:jc w:val="left"/>
              <w:rPr>
                <w:rFonts w:cs="Arial"/>
                <w:b w:val="0"/>
                <w:color w:val="auto"/>
                <w:sz w:val="20"/>
              </w:rPr>
            </w:pPr>
            <w:r w:rsidRPr="00350748">
              <w:rPr>
                <w:b w:val="0"/>
                <w:color w:val="000000" w:themeColor="text1" w:themeShade="BF"/>
                <w:sz w:val="20"/>
                <w:szCs w:val="20"/>
              </w:rPr>
              <w:t xml:space="preserve">Wysoki </w:t>
            </w:r>
            <w:r w:rsidR="00290ACD" w:rsidRPr="00350748">
              <w:rPr>
                <w:b w:val="0"/>
                <w:color w:val="000000" w:themeColor="text1" w:themeShade="BF"/>
                <w:sz w:val="20"/>
                <w:szCs w:val="20"/>
              </w:rPr>
              <w:t>stopień</w:t>
            </w:r>
            <w:r w:rsidRPr="00350748">
              <w:rPr>
                <w:b w:val="0"/>
                <w:color w:val="000000" w:themeColor="text1" w:themeShade="BF"/>
                <w:sz w:val="20"/>
                <w:szCs w:val="20"/>
              </w:rPr>
              <w:t xml:space="preserve"> zwodociągowania</w:t>
            </w:r>
            <w:r w:rsidR="00165973" w:rsidRPr="00350748">
              <w:rPr>
                <w:rFonts w:cs="Arial"/>
                <w:b w:val="0"/>
                <w:color w:val="000000" w:themeColor="text1" w:themeShade="BF"/>
                <w:sz w:val="20"/>
              </w:rPr>
              <w:t>.</w:t>
            </w:r>
          </w:p>
          <w:p w14:paraId="063CFD3A" w14:textId="77777777" w:rsidR="00BA097F" w:rsidRPr="00350748" w:rsidRDefault="00165973" w:rsidP="00BE06D0">
            <w:pPr>
              <w:pStyle w:val="Akapitzlist"/>
              <w:numPr>
                <w:ilvl w:val="0"/>
                <w:numId w:val="42"/>
              </w:numPr>
              <w:spacing w:before="40" w:after="40" w:line="240" w:lineRule="auto"/>
              <w:jc w:val="left"/>
              <w:rPr>
                <w:rFonts w:cs="Arial"/>
                <w:b w:val="0"/>
                <w:color w:val="auto"/>
                <w:sz w:val="20"/>
              </w:rPr>
            </w:pPr>
            <w:r w:rsidRPr="00350748">
              <w:rPr>
                <w:rFonts w:cs="Arial"/>
                <w:b w:val="0"/>
                <w:color w:val="000000" w:themeColor="text1" w:themeShade="BF"/>
                <w:sz w:val="20"/>
              </w:rPr>
              <w:t xml:space="preserve">Systematyczne prace związane z rozbudową sieci wodociągowej i kanalizacyjnej na terenie </w:t>
            </w:r>
            <w:r w:rsidR="00290ACD" w:rsidRPr="00350748">
              <w:rPr>
                <w:rFonts w:cs="Arial"/>
                <w:b w:val="0"/>
                <w:color w:val="000000" w:themeColor="text1" w:themeShade="BF"/>
                <w:sz w:val="20"/>
              </w:rPr>
              <w:t xml:space="preserve">miasta i </w:t>
            </w:r>
            <w:r w:rsidR="00C80A13" w:rsidRPr="00350748">
              <w:rPr>
                <w:rFonts w:cs="Arial"/>
                <w:b w:val="0"/>
                <w:color w:val="000000" w:themeColor="text1" w:themeShade="BF"/>
                <w:sz w:val="20"/>
              </w:rPr>
              <w:t>gminy</w:t>
            </w:r>
            <w:r w:rsidR="00290ACD" w:rsidRPr="00350748">
              <w:rPr>
                <w:rFonts w:cs="Arial"/>
                <w:b w:val="0"/>
                <w:color w:val="000000" w:themeColor="text1" w:themeShade="BF"/>
                <w:sz w:val="20"/>
              </w:rPr>
              <w:t xml:space="preserve"> </w:t>
            </w:r>
            <w:r w:rsidR="00E139E9" w:rsidRPr="00350748">
              <w:rPr>
                <w:rFonts w:cs="Arial"/>
                <w:b w:val="0"/>
                <w:color w:val="000000" w:themeColor="text1" w:themeShade="BF"/>
                <w:sz w:val="20"/>
              </w:rPr>
              <w:t>Sępopol</w:t>
            </w:r>
            <w:r w:rsidRPr="00350748">
              <w:rPr>
                <w:rFonts w:cs="Arial"/>
                <w:b w:val="0"/>
                <w:color w:val="000000" w:themeColor="text1" w:themeShade="BF"/>
                <w:sz w:val="20"/>
              </w:rPr>
              <w:t>.</w:t>
            </w:r>
          </w:p>
        </w:tc>
        <w:tc>
          <w:tcPr>
            <w:tcW w:w="4380" w:type="dxa"/>
            <w:tcBorders>
              <w:top w:val="nil"/>
              <w:bottom w:val="nil"/>
              <w:right w:val="single" w:sz="4" w:space="0" w:color="000000"/>
            </w:tcBorders>
          </w:tcPr>
          <w:p w14:paraId="6CCB48C0" w14:textId="77777777" w:rsidR="00BA097F" w:rsidRPr="00350748" w:rsidRDefault="00165973" w:rsidP="00BE06D0">
            <w:pPr>
              <w:pStyle w:val="Akapitzlist"/>
              <w:numPr>
                <w:ilvl w:val="0"/>
                <w:numId w:val="97"/>
              </w:numP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color w:val="000000" w:themeColor="text1" w:themeShade="BF"/>
                <w:sz w:val="20"/>
                <w:szCs w:val="20"/>
              </w:rPr>
              <w:t xml:space="preserve">Zły stan wód powierzchniowych w obrębie których leży </w:t>
            </w:r>
            <w:r w:rsidR="00290ACD" w:rsidRPr="00350748">
              <w:rPr>
                <w:color w:val="000000" w:themeColor="text1" w:themeShade="BF"/>
                <w:sz w:val="20"/>
                <w:szCs w:val="20"/>
              </w:rPr>
              <w:t xml:space="preserve">miasto i </w:t>
            </w:r>
            <w:r w:rsidR="005D3CA2" w:rsidRPr="00350748">
              <w:rPr>
                <w:color w:val="000000" w:themeColor="text1" w:themeShade="BF"/>
                <w:sz w:val="20"/>
                <w:szCs w:val="20"/>
              </w:rPr>
              <w:t xml:space="preserve">gmina </w:t>
            </w:r>
            <w:r w:rsidR="00E139E9" w:rsidRPr="00350748">
              <w:rPr>
                <w:color w:val="000000" w:themeColor="text1" w:themeShade="BF"/>
                <w:sz w:val="20"/>
                <w:szCs w:val="20"/>
              </w:rPr>
              <w:t>Sępopol</w:t>
            </w:r>
            <w:r w:rsidRPr="00350748">
              <w:rPr>
                <w:rFonts w:cs="Arial"/>
                <w:color w:val="000000" w:themeColor="text1" w:themeShade="BF"/>
                <w:sz w:val="20"/>
              </w:rPr>
              <w:t>.</w:t>
            </w:r>
          </w:p>
          <w:p w14:paraId="4DB2CDCF" w14:textId="77777777" w:rsidR="00C80A13" w:rsidRPr="00350748" w:rsidRDefault="00290ACD" w:rsidP="00BE06D0">
            <w:pPr>
              <w:pStyle w:val="Akapitzlist"/>
              <w:numPr>
                <w:ilvl w:val="0"/>
                <w:numId w:val="97"/>
              </w:numP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rFonts w:cs="Arial"/>
                <w:color w:val="000000" w:themeColor="text1" w:themeShade="BF"/>
                <w:sz w:val="20"/>
              </w:rPr>
              <w:t>Możliwe n</w:t>
            </w:r>
            <w:r w:rsidR="00165973" w:rsidRPr="00350748">
              <w:rPr>
                <w:rFonts w:cs="Arial"/>
                <w:color w:val="000000" w:themeColor="text1" w:themeShade="BF"/>
                <w:sz w:val="20"/>
              </w:rPr>
              <w:t>iewłaściwe opróżnianie zbiorników bezodpływowych przez mieszkańców tam gdzie nie ma sieci kanalizacyjnej.</w:t>
            </w:r>
          </w:p>
          <w:p w14:paraId="5F8E52F1" w14:textId="77777777" w:rsidR="00CE4101" w:rsidRPr="00350748" w:rsidRDefault="00CE4101" w:rsidP="00BE06D0">
            <w:pPr>
              <w:pStyle w:val="Akapitzlist"/>
              <w:numPr>
                <w:ilvl w:val="0"/>
                <w:numId w:val="97"/>
              </w:numPr>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350748">
              <w:rPr>
                <w:color w:val="000000" w:themeColor="text1" w:themeShade="BF"/>
                <w:sz w:val="20"/>
                <w:szCs w:val="20"/>
              </w:rPr>
              <w:t>Niski stopień skanalizowania</w:t>
            </w:r>
            <w:r w:rsidRPr="00350748">
              <w:rPr>
                <w:rFonts w:cs="Arial"/>
                <w:color w:val="auto"/>
                <w:sz w:val="20"/>
              </w:rPr>
              <w:t>.</w:t>
            </w:r>
          </w:p>
        </w:tc>
      </w:tr>
      <w:tr w:rsidR="00BA097F" w:rsidRPr="00350748" w14:paraId="1C7FDFA5"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78" w:type="dxa"/>
            <w:tcBorders>
              <w:top w:val="nil"/>
              <w:left w:val="single" w:sz="4" w:space="0" w:color="000000"/>
              <w:bottom w:val="nil"/>
            </w:tcBorders>
            <w:shd w:val="clear" w:color="auto" w:fill="D6E3BC" w:themeFill="accent3" w:themeFillTint="66"/>
            <w:vAlign w:val="center"/>
          </w:tcPr>
          <w:p w14:paraId="0A58EE2A" w14:textId="77777777" w:rsidR="00BA097F" w:rsidRPr="00350748" w:rsidRDefault="00165973" w:rsidP="00350748">
            <w:pPr>
              <w:spacing w:before="40" w:after="40" w:line="240" w:lineRule="auto"/>
              <w:jc w:val="left"/>
              <w:rPr>
                <w:rFonts w:cs="Arial"/>
                <w:color w:val="auto"/>
              </w:rPr>
            </w:pPr>
            <w:r w:rsidRPr="00350748">
              <w:rPr>
                <w:rFonts w:cs="Arial"/>
                <w:color w:val="000000" w:themeColor="text1" w:themeShade="BF"/>
              </w:rPr>
              <w:t>SZANSE</w:t>
            </w:r>
          </w:p>
        </w:tc>
        <w:tc>
          <w:tcPr>
            <w:tcW w:w="4380" w:type="dxa"/>
            <w:tcBorders>
              <w:top w:val="nil"/>
              <w:bottom w:val="nil"/>
              <w:right w:val="single" w:sz="4" w:space="0" w:color="000000"/>
            </w:tcBorders>
            <w:shd w:val="clear" w:color="auto" w:fill="D6E3BC" w:themeFill="accent3" w:themeFillTint="66"/>
            <w:vAlign w:val="center"/>
          </w:tcPr>
          <w:p w14:paraId="10B57616" w14:textId="77777777" w:rsidR="00BA097F" w:rsidRPr="00350748" w:rsidRDefault="00165973" w:rsidP="00350748">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350748">
              <w:rPr>
                <w:rFonts w:cs="Arial"/>
                <w:b/>
                <w:color w:val="000000" w:themeColor="text1" w:themeShade="BF"/>
              </w:rPr>
              <w:t>ZAGROŻENIA</w:t>
            </w:r>
          </w:p>
        </w:tc>
      </w:tr>
      <w:tr w:rsidR="00BA097F" w:rsidRPr="00630CF4" w14:paraId="3612852B" w14:textId="77777777" w:rsidTr="00290ACD">
        <w:trPr>
          <w:trHeight w:val="1307"/>
          <w:jc w:val="center"/>
        </w:trPr>
        <w:tc>
          <w:tcPr>
            <w:cnfStyle w:val="001000000000" w:firstRow="0" w:lastRow="0" w:firstColumn="1" w:lastColumn="0" w:oddVBand="0" w:evenVBand="0" w:oddHBand="0" w:evenHBand="0" w:firstRowFirstColumn="0" w:firstRowLastColumn="0" w:lastRowFirstColumn="0" w:lastRowLastColumn="0"/>
            <w:tcW w:w="4678" w:type="dxa"/>
            <w:tcBorders>
              <w:top w:val="nil"/>
              <w:left w:val="single" w:sz="4" w:space="0" w:color="000000"/>
              <w:bottom w:val="single" w:sz="4" w:space="0" w:color="000000"/>
            </w:tcBorders>
            <w:vAlign w:val="center"/>
          </w:tcPr>
          <w:p w14:paraId="70B37283" w14:textId="77777777" w:rsidR="00BA097F" w:rsidRPr="00350748" w:rsidRDefault="00165973" w:rsidP="00BE06D0">
            <w:pPr>
              <w:pStyle w:val="Akapitzlist"/>
              <w:numPr>
                <w:ilvl w:val="0"/>
                <w:numId w:val="43"/>
              </w:numPr>
              <w:spacing w:before="40" w:after="40" w:line="240" w:lineRule="auto"/>
              <w:ind w:left="357" w:hanging="357"/>
              <w:jc w:val="left"/>
              <w:rPr>
                <w:rFonts w:cs="Arial"/>
                <w:b w:val="0"/>
                <w:color w:val="auto"/>
                <w:sz w:val="20"/>
              </w:rPr>
            </w:pPr>
            <w:r w:rsidRPr="00350748">
              <w:rPr>
                <w:rFonts w:cs="Arial"/>
                <w:b w:val="0"/>
                <w:color w:val="000000" w:themeColor="text1" w:themeShade="BF"/>
                <w:sz w:val="20"/>
              </w:rPr>
              <w:t>Inwentaryzacja oraz kontrola szczelności zbiorników bezodpływowych.</w:t>
            </w:r>
          </w:p>
          <w:p w14:paraId="2F3D06EC" w14:textId="77777777" w:rsidR="00BA097F" w:rsidRPr="00350748" w:rsidRDefault="00165973" w:rsidP="00BE06D0">
            <w:pPr>
              <w:pStyle w:val="Akapitzlist"/>
              <w:numPr>
                <w:ilvl w:val="0"/>
                <w:numId w:val="43"/>
              </w:numPr>
              <w:spacing w:before="40" w:after="40" w:line="240" w:lineRule="auto"/>
              <w:ind w:left="357" w:hanging="357"/>
              <w:jc w:val="left"/>
              <w:rPr>
                <w:rFonts w:cs="Arial"/>
                <w:b w:val="0"/>
                <w:color w:val="auto"/>
                <w:sz w:val="20"/>
              </w:rPr>
            </w:pPr>
            <w:r w:rsidRPr="00350748">
              <w:rPr>
                <w:rFonts w:cs="Arial"/>
                <w:b w:val="0"/>
                <w:color w:val="000000" w:themeColor="text1" w:themeShade="BF"/>
                <w:sz w:val="20"/>
                <w:szCs w:val="20"/>
              </w:rPr>
              <w:t>Edukacja ekologiczna mieszkańców ze szczególnym naciskiem na zagadnienia dotyczące prawidłowej gospodarki wodno-ściekowej.</w:t>
            </w:r>
          </w:p>
        </w:tc>
        <w:tc>
          <w:tcPr>
            <w:tcW w:w="4380" w:type="dxa"/>
            <w:tcBorders>
              <w:top w:val="nil"/>
              <w:bottom w:val="single" w:sz="4" w:space="0" w:color="000000"/>
              <w:right w:val="single" w:sz="4" w:space="0" w:color="000000"/>
            </w:tcBorders>
          </w:tcPr>
          <w:p w14:paraId="533F64F9" w14:textId="77777777" w:rsidR="00BA097F" w:rsidRPr="00350748" w:rsidRDefault="00165973" w:rsidP="00BE06D0">
            <w:pPr>
              <w:numPr>
                <w:ilvl w:val="0"/>
                <w:numId w:val="44"/>
              </w:numPr>
              <w:shd w:val="clear" w:color="auto" w:fill="FFFFFF"/>
              <w:spacing w:before="40" w:after="4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auto"/>
                <w:sz w:val="20"/>
                <w:lang w:eastAsia="pl-PL"/>
              </w:rPr>
            </w:pPr>
            <w:r w:rsidRPr="00350748">
              <w:rPr>
                <w:color w:val="000000" w:themeColor="text1" w:themeShade="BF"/>
                <w:sz w:val="20"/>
              </w:rPr>
              <w:t xml:space="preserve">Negatywny wpływ zanieczyszczeń spoza obszaru </w:t>
            </w:r>
            <w:r w:rsidR="00290ACD" w:rsidRPr="00350748">
              <w:rPr>
                <w:color w:val="000000" w:themeColor="text1" w:themeShade="BF"/>
                <w:sz w:val="20"/>
              </w:rPr>
              <w:t xml:space="preserve">miasta i </w:t>
            </w:r>
            <w:r w:rsidR="0039483D" w:rsidRPr="00350748">
              <w:rPr>
                <w:color w:val="000000" w:themeColor="text1" w:themeShade="BF"/>
                <w:sz w:val="20"/>
              </w:rPr>
              <w:t>gminy</w:t>
            </w:r>
            <w:r w:rsidRPr="00350748">
              <w:rPr>
                <w:color w:val="000000" w:themeColor="text1" w:themeShade="BF"/>
                <w:sz w:val="20"/>
              </w:rPr>
              <w:t>.</w:t>
            </w:r>
          </w:p>
          <w:p w14:paraId="42118B1C" w14:textId="77777777" w:rsidR="006F429C" w:rsidRPr="00350748" w:rsidRDefault="006F429C" w:rsidP="00BE06D0">
            <w:pPr>
              <w:numPr>
                <w:ilvl w:val="0"/>
                <w:numId w:val="44"/>
              </w:numPr>
              <w:suppressAutoHyphens w:val="0"/>
              <w:contextualSpacing/>
              <w:jc w:val="left"/>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350748">
              <w:rPr>
                <w:rFonts w:cs="Arial"/>
                <w:color w:val="auto"/>
                <w:sz w:val="20"/>
                <w:szCs w:val="20"/>
              </w:rPr>
              <w:t>Brak wystarczających środków na rozbudowę sieci kanalizacyjnej.</w:t>
            </w:r>
          </w:p>
        </w:tc>
      </w:tr>
    </w:tbl>
    <w:p w14:paraId="7F8B8DD8" w14:textId="77777777" w:rsidR="00BA097F" w:rsidRPr="00794198" w:rsidRDefault="00165973" w:rsidP="00360C9A">
      <w:pPr>
        <w:pStyle w:val="Nagwek2"/>
        <w:rPr>
          <w:rFonts w:eastAsia="Times New Roman" w:cs="Arial"/>
          <w:color w:val="auto"/>
        </w:rPr>
      </w:pPr>
      <w:bookmarkStart w:id="282" w:name="_Toc84417222"/>
      <w:r w:rsidRPr="00794198">
        <w:rPr>
          <w:rFonts w:eastAsia="Times New Roman" w:cs="Arial"/>
          <w:color w:val="auto"/>
        </w:rPr>
        <w:lastRenderedPageBreak/>
        <w:t>5.6. Gleby</w:t>
      </w:r>
      <w:bookmarkEnd w:id="282"/>
    </w:p>
    <w:p w14:paraId="27CDA5C2" w14:textId="77777777" w:rsidR="00BA097F" w:rsidRPr="00794198" w:rsidRDefault="00165973" w:rsidP="00360C9A">
      <w:pPr>
        <w:pStyle w:val="Nagwek3"/>
        <w:rPr>
          <w:rFonts w:eastAsia="Times New Roman" w:cs="Arial"/>
          <w:color w:val="auto"/>
        </w:rPr>
      </w:pPr>
      <w:bookmarkStart w:id="283" w:name="_Toc434322013"/>
      <w:bookmarkStart w:id="284" w:name="_Toc382479787"/>
      <w:bookmarkStart w:id="285" w:name="_Toc413067033"/>
      <w:bookmarkStart w:id="286" w:name="_Toc376425352"/>
      <w:bookmarkStart w:id="287" w:name="_Toc84417223"/>
      <w:r w:rsidRPr="00794198">
        <w:rPr>
          <w:rFonts w:eastAsia="Times New Roman" w:cs="Arial"/>
          <w:color w:val="auto"/>
        </w:rPr>
        <w:t>5.6.1. Stan aktualny</w:t>
      </w:r>
      <w:bookmarkEnd w:id="283"/>
      <w:bookmarkEnd w:id="284"/>
      <w:bookmarkEnd w:id="285"/>
      <w:bookmarkEnd w:id="286"/>
      <w:r w:rsidR="00794198">
        <w:rPr>
          <w:rStyle w:val="Odwoanieprzypisudolnego"/>
          <w:rFonts w:eastAsia="Times New Roman" w:cs="Arial"/>
          <w:color w:val="auto"/>
        </w:rPr>
        <w:footnoteReference w:id="13"/>
      </w:r>
      <w:bookmarkEnd w:id="287"/>
    </w:p>
    <w:p w14:paraId="175CDAEC" w14:textId="77777777" w:rsidR="00E3656A" w:rsidRPr="00794198" w:rsidRDefault="007A1C0A" w:rsidP="00360C9A">
      <w:pPr>
        <w:rPr>
          <w:rFonts w:cs="Arial"/>
        </w:rPr>
      </w:pPr>
      <w:r w:rsidRPr="00794198">
        <w:rPr>
          <w:rFonts w:cs="Arial"/>
        </w:rPr>
        <w:t>Na obszarze gminy Sępopol skałami glebotwórczymi są osady czwartorzędowe, głównie zlodowacenia bałtyckiego fazy pomorskiej, które zajmuj</w:t>
      </w:r>
      <w:r w:rsidR="00794198">
        <w:rPr>
          <w:rFonts w:cs="Arial"/>
        </w:rPr>
        <w:t>ą ok. 80 % powierzchni gminy. W </w:t>
      </w:r>
      <w:r w:rsidRPr="00794198">
        <w:rPr>
          <w:rFonts w:cs="Arial"/>
        </w:rPr>
        <w:t xml:space="preserve">związku z powyższym na terenie gminy dominują gleby </w:t>
      </w:r>
      <w:r w:rsidR="00794198">
        <w:rPr>
          <w:rFonts w:cs="Arial"/>
        </w:rPr>
        <w:t>powstałe z osadów lodowcowych i </w:t>
      </w:r>
      <w:r w:rsidRPr="00794198">
        <w:rPr>
          <w:rFonts w:cs="Arial"/>
        </w:rPr>
        <w:t xml:space="preserve">wodnolodowcowych (głównie glin zwałowych oraz piasków). Są to przede wszystkim gleby brunatne właściwe, brunatne wyługowane i </w:t>
      </w:r>
      <w:proofErr w:type="spellStart"/>
      <w:r w:rsidRPr="00794198">
        <w:rPr>
          <w:rFonts w:cs="Arial"/>
        </w:rPr>
        <w:t>pseudobielicowe</w:t>
      </w:r>
      <w:proofErr w:type="spellEnd"/>
      <w:r w:rsidRPr="00794198">
        <w:rPr>
          <w:rFonts w:cs="Arial"/>
        </w:rPr>
        <w:t>, a także czarne ziemie właściwe, czarne ziemie zdegradowane oraz mady.</w:t>
      </w:r>
    </w:p>
    <w:p w14:paraId="6047423C" w14:textId="77777777" w:rsidR="007A1C0A" w:rsidRPr="00794198" w:rsidRDefault="007A1C0A" w:rsidP="00360C9A">
      <w:pPr>
        <w:rPr>
          <w:rFonts w:cs="Arial"/>
          <w:highlight w:val="yellow"/>
        </w:rPr>
      </w:pPr>
    </w:p>
    <w:p w14:paraId="28C4E1F9" w14:textId="77777777" w:rsidR="007A1C0A" w:rsidRPr="00794198" w:rsidRDefault="007A1C0A" w:rsidP="00BE06D0">
      <w:pPr>
        <w:pStyle w:val="Akapitzlist"/>
        <w:numPr>
          <w:ilvl w:val="0"/>
          <w:numId w:val="164"/>
        </w:numPr>
        <w:suppressAutoHyphens w:val="0"/>
        <w:autoSpaceDE w:val="0"/>
        <w:autoSpaceDN w:val="0"/>
        <w:adjustRightInd w:val="0"/>
        <w:rPr>
          <w:rFonts w:eastAsiaTheme="minorHAnsi" w:cs="Arial"/>
          <w:color w:val="auto"/>
        </w:rPr>
      </w:pPr>
      <w:r w:rsidRPr="00794198">
        <w:rPr>
          <w:rFonts w:eastAsiaTheme="minorHAnsi" w:cs="Arial"/>
          <w:color w:val="000000"/>
        </w:rPr>
        <w:t xml:space="preserve">Gleby brunatne </w:t>
      </w:r>
      <w:r w:rsidR="00473214" w:rsidRPr="00794198">
        <w:rPr>
          <w:rFonts w:eastAsiaTheme="minorHAnsi" w:cs="Arial"/>
          <w:color w:val="000000"/>
        </w:rPr>
        <w:t xml:space="preserve">- </w:t>
      </w:r>
      <w:r w:rsidRPr="00794198">
        <w:rPr>
          <w:rFonts w:eastAsiaTheme="minorHAnsi" w:cs="Arial"/>
          <w:color w:val="000000"/>
        </w:rPr>
        <w:t>właściwe dominują w centralnej, wschodniej i południowej części gminy. Zaliczane są tu głównie do kompleksu pszennego dobrego (2 kompleks przydatności rolniczej gleb). W okolicach miejscowości Różyna i Wiatrowiec gleby brunatne właściwe zaliczone zostały do kompleksu żytniego dobrego i słabego (5 i 6 kompleks), a w okolicach miejscowości Ostre Bardo i na południe od miejscowości Melejdy do kompleksu zbożowo-pastewnego mocnego (8 kompleks). Większe kompleksy gleb brunatnych wyługowanych d</w:t>
      </w:r>
      <w:r w:rsidR="00350748">
        <w:rPr>
          <w:rFonts w:eastAsiaTheme="minorHAnsi" w:cs="Arial"/>
          <w:color w:val="000000"/>
        </w:rPr>
        <w:t>ominują w północno-zachodniej i </w:t>
      </w:r>
      <w:r w:rsidRPr="00794198">
        <w:rPr>
          <w:rFonts w:eastAsiaTheme="minorHAnsi" w:cs="Arial"/>
          <w:color w:val="000000"/>
        </w:rPr>
        <w:t>zachodniej części gminy. We wschodniej częśc</w:t>
      </w:r>
      <w:r w:rsidR="00350748">
        <w:rPr>
          <w:rFonts w:eastAsiaTheme="minorHAnsi" w:cs="Arial"/>
          <w:color w:val="000000"/>
        </w:rPr>
        <w:t>i gminy pojawiają się jedynie w </w:t>
      </w:r>
      <w:r w:rsidRPr="00794198">
        <w:rPr>
          <w:rFonts w:eastAsiaTheme="minorHAnsi" w:cs="Arial"/>
          <w:color w:val="000000"/>
        </w:rPr>
        <w:t xml:space="preserve">okolicach miejscowości Dzietrzychowo. Podobnie jak w przypadku gleb brunatnych właściwych przeważają tu gleby urodzajne zaliczone do kompleksu 31 </w:t>
      </w:r>
      <w:r w:rsidRPr="00794198">
        <w:rPr>
          <w:rFonts w:eastAsiaTheme="minorHAnsi" w:cs="Arial"/>
          <w:color w:val="auto"/>
        </w:rPr>
        <w:t>pszennego dobrego (2 kompleks). Gleby brunatne wyługowane zaliczone do niższych kompleksów przydatności rolniczej występują w rejonie miejscowości Stopki (kompleksy żytni dobry i słaby - 5 i 6), Rusajny i Smolanka (żytni słaby i bardzo słaby - 7 i 8) oraz na południe od miejscowości Sępopol (</w:t>
      </w:r>
      <w:proofErr w:type="spellStart"/>
      <w:r w:rsidRPr="00794198">
        <w:rPr>
          <w:rFonts w:eastAsiaTheme="minorHAnsi" w:cs="Arial"/>
          <w:color w:val="auto"/>
        </w:rPr>
        <w:t>zbożowy-pastewny</w:t>
      </w:r>
      <w:proofErr w:type="spellEnd"/>
      <w:r w:rsidRPr="00794198">
        <w:rPr>
          <w:rFonts w:eastAsiaTheme="minorHAnsi" w:cs="Arial"/>
          <w:color w:val="auto"/>
        </w:rPr>
        <w:t xml:space="preserve"> mocny – 8).</w:t>
      </w:r>
    </w:p>
    <w:p w14:paraId="241DCFB2" w14:textId="77777777" w:rsidR="00794198" w:rsidRPr="00794198" w:rsidRDefault="00794198" w:rsidP="00360C9A">
      <w:pPr>
        <w:suppressAutoHyphens w:val="0"/>
        <w:autoSpaceDE w:val="0"/>
        <w:autoSpaceDN w:val="0"/>
        <w:adjustRightInd w:val="0"/>
        <w:rPr>
          <w:rFonts w:eastAsiaTheme="minorHAnsi" w:cs="Arial"/>
          <w:color w:val="auto"/>
        </w:rPr>
      </w:pPr>
    </w:p>
    <w:p w14:paraId="26B5A905" w14:textId="77777777" w:rsidR="007A1C0A" w:rsidRPr="00794198" w:rsidRDefault="007A1C0A" w:rsidP="00BE06D0">
      <w:pPr>
        <w:pStyle w:val="Akapitzlist"/>
        <w:numPr>
          <w:ilvl w:val="0"/>
          <w:numId w:val="164"/>
        </w:numPr>
        <w:suppressAutoHyphens w:val="0"/>
        <w:autoSpaceDE w:val="0"/>
        <w:autoSpaceDN w:val="0"/>
        <w:adjustRightInd w:val="0"/>
        <w:rPr>
          <w:rFonts w:eastAsiaTheme="minorHAnsi" w:cs="Arial"/>
          <w:color w:val="auto"/>
        </w:rPr>
      </w:pPr>
      <w:r w:rsidRPr="00794198">
        <w:rPr>
          <w:rFonts w:eastAsiaTheme="minorHAnsi" w:cs="Arial"/>
          <w:color w:val="auto"/>
        </w:rPr>
        <w:t xml:space="preserve">Czarne ziemie </w:t>
      </w:r>
      <w:r w:rsidR="00473214" w:rsidRPr="00794198">
        <w:rPr>
          <w:rFonts w:eastAsiaTheme="minorHAnsi" w:cs="Arial"/>
          <w:color w:val="auto"/>
        </w:rPr>
        <w:t xml:space="preserve">- </w:t>
      </w:r>
      <w:r w:rsidRPr="00794198">
        <w:rPr>
          <w:rFonts w:eastAsiaTheme="minorHAnsi" w:cs="Arial"/>
          <w:color w:val="auto"/>
        </w:rPr>
        <w:t>właściwe występują miejscowo w pó</w:t>
      </w:r>
      <w:r w:rsidR="00794198" w:rsidRPr="00794198">
        <w:rPr>
          <w:rFonts w:eastAsiaTheme="minorHAnsi" w:cs="Arial"/>
          <w:color w:val="auto"/>
        </w:rPr>
        <w:t>łnocno-zachodniej, centralnej i </w:t>
      </w:r>
      <w:r w:rsidRPr="00794198">
        <w:rPr>
          <w:rFonts w:eastAsiaTheme="minorHAnsi" w:cs="Arial"/>
          <w:color w:val="auto"/>
        </w:rPr>
        <w:t>południowo-wschodniej części gminy. Należy dodać, że jedynie w centralnej części gminy tworzą one zwarte kompleksy o powierzchni dochodzącej do ponad stu hektarów. Przydatność rolnicza tych gleb jest zróżnicowana, w przeważającej części zostały one zaliczone do kompleksu pszennego dobrego (2 kompleks), ale także do pszennego bardzo dobrego (1 kompleks - w okolicach miejscowości Stopki) oraz do zbożowo-pastewnego mocnego (8 kompleks - w rej</w:t>
      </w:r>
      <w:r w:rsidR="00350748">
        <w:rPr>
          <w:rFonts w:eastAsiaTheme="minorHAnsi" w:cs="Arial"/>
          <w:color w:val="auto"/>
        </w:rPr>
        <w:t>onie miejscowości Ostre Bardo i </w:t>
      </w:r>
      <w:r w:rsidRPr="00794198">
        <w:rPr>
          <w:rFonts w:eastAsiaTheme="minorHAnsi" w:cs="Arial"/>
          <w:color w:val="auto"/>
        </w:rPr>
        <w:t>Domarady). Czarne ziemie zdegradowane występ</w:t>
      </w:r>
      <w:r w:rsidR="00350748">
        <w:rPr>
          <w:rFonts w:eastAsiaTheme="minorHAnsi" w:cs="Arial"/>
          <w:color w:val="auto"/>
        </w:rPr>
        <w:t>ują w niewielkich kompleksach i </w:t>
      </w:r>
      <w:r w:rsidRPr="00794198">
        <w:rPr>
          <w:rFonts w:eastAsiaTheme="minorHAnsi" w:cs="Arial"/>
          <w:color w:val="auto"/>
        </w:rPr>
        <w:t>towarzyszą głównie czarnym ziemiom właściwym. Podobnie jak czarne ziemie właściwe zaliczone zostały głównie do kompleksu pszennego dobrego (2 kompleks), a także, w rejonie miejscowości Majmławki, do kompleksu zbożowo-pastewnego mocnego (8 kompleks).</w:t>
      </w:r>
    </w:p>
    <w:p w14:paraId="2221F7FD" w14:textId="77777777" w:rsidR="00794198" w:rsidRPr="00794198" w:rsidRDefault="00794198" w:rsidP="00360C9A">
      <w:pPr>
        <w:suppressAutoHyphens w:val="0"/>
        <w:autoSpaceDE w:val="0"/>
        <w:autoSpaceDN w:val="0"/>
        <w:adjustRightInd w:val="0"/>
        <w:rPr>
          <w:rFonts w:eastAsiaTheme="minorHAnsi" w:cs="Arial"/>
          <w:color w:val="auto"/>
        </w:rPr>
      </w:pPr>
    </w:p>
    <w:p w14:paraId="0C337037" w14:textId="77777777" w:rsidR="00350748" w:rsidRDefault="007A1C0A" w:rsidP="00BE06D0">
      <w:pPr>
        <w:pStyle w:val="Akapitzlist"/>
        <w:numPr>
          <w:ilvl w:val="0"/>
          <w:numId w:val="164"/>
        </w:numPr>
        <w:suppressAutoHyphens w:val="0"/>
        <w:autoSpaceDE w:val="0"/>
        <w:autoSpaceDN w:val="0"/>
        <w:adjustRightInd w:val="0"/>
        <w:rPr>
          <w:rFonts w:eastAsiaTheme="minorHAnsi" w:cs="Arial"/>
          <w:color w:val="auto"/>
        </w:rPr>
      </w:pPr>
      <w:r w:rsidRPr="00794198">
        <w:rPr>
          <w:rFonts w:eastAsiaTheme="minorHAnsi" w:cs="Arial"/>
          <w:color w:val="auto"/>
        </w:rPr>
        <w:t xml:space="preserve">Gleby </w:t>
      </w:r>
      <w:proofErr w:type="spellStart"/>
      <w:r w:rsidRPr="00794198">
        <w:rPr>
          <w:rFonts w:eastAsiaTheme="minorHAnsi" w:cs="Arial"/>
          <w:color w:val="auto"/>
        </w:rPr>
        <w:t>pseudobielicowe</w:t>
      </w:r>
      <w:proofErr w:type="spellEnd"/>
      <w:r w:rsidRPr="00794198">
        <w:rPr>
          <w:rFonts w:eastAsiaTheme="minorHAnsi" w:cs="Arial"/>
          <w:color w:val="auto"/>
        </w:rPr>
        <w:t xml:space="preserve"> </w:t>
      </w:r>
      <w:r w:rsidR="00473214" w:rsidRPr="00794198">
        <w:rPr>
          <w:rFonts w:eastAsiaTheme="minorHAnsi" w:cs="Arial"/>
          <w:color w:val="auto"/>
        </w:rPr>
        <w:t xml:space="preserve">- </w:t>
      </w:r>
      <w:r w:rsidRPr="00794198">
        <w:rPr>
          <w:rFonts w:eastAsiaTheme="minorHAnsi" w:cs="Arial"/>
          <w:color w:val="auto"/>
        </w:rPr>
        <w:t>zajmują niewielkie powierzchnie, głównie w zachodniej części gminy (w okolicach miejscowości Turcz). Zaliczone są przede wszystkim do kompleksu żytniego bardzo dobrego (4 kom</w:t>
      </w:r>
      <w:r w:rsidR="00350748">
        <w:rPr>
          <w:rFonts w:eastAsiaTheme="minorHAnsi" w:cs="Arial"/>
          <w:color w:val="auto"/>
        </w:rPr>
        <w:t>pleks) oraz żytniego słabego (6 </w:t>
      </w:r>
      <w:r w:rsidRPr="00794198">
        <w:rPr>
          <w:rFonts w:eastAsiaTheme="minorHAnsi" w:cs="Arial"/>
          <w:color w:val="auto"/>
        </w:rPr>
        <w:t>kompleks).</w:t>
      </w:r>
    </w:p>
    <w:p w14:paraId="2C64B683" w14:textId="77777777" w:rsidR="007A1C0A" w:rsidRPr="00350748" w:rsidRDefault="00350748" w:rsidP="00350748">
      <w:pPr>
        <w:spacing w:line="240" w:lineRule="auto"/>
        <w:jc w:val="left"/>
        <w:rPr>
          <w:rFonts w:eastAsiaTheme="minorHAnsi" w:cs="Arial"/>
          <w:color w:val="auto"/>
        </w:rPr>
      </w:pPr>
      <w:r>
        <w:rPr>
          <w:rFonts w:eastAsiaTheme="minorHAnsi" w:cs="Arial"/>
          <w:color w:val="auto"/>
        </w:rPr>
        <w:br w:type="page"/>
      </w:r>
    </w:p>
    <w:p w14:paraId="2EBA92D6" w14:textId="77777777" w:rsidR="006B410B" w:rsidRDefault="007A1C0A" w:rsidP="00BE06D0">
      <w:pPr>
        <w:pStyle w:val="Akapitzlist"/>
        <w:numPr>
          <w:ilvl w:val="0"/>
          <w:numId w:val="164"/>
        </w:numPr>
        <w:suppressAutoHyphens w:val="0"/>
        <w:autoSpaceDE w:val="0"/>
        <w:autoSpaceDN w:val="0"/>
        <w:adjustRightInd w:val="0"/>
        <w:rPr>
          <w:rFonts w:eastAsiaTheme="minorHAnsi" w:cs="Arial"/>
          <w:color w:val="auto"/>
        </w:rPr>
      </w:pPr>
      <w:r w:rsidRPr="00794198">
        <w:rPr>
          <w:rFonts w:eastAsiaTheme="minorHAnsi" w:cs="Arial"/>
          <w:color w:val="auto"/>
        </w:rPr>
        <w:lastRenderedPageBreak/>
        <w:t xml:space="preserve">Mady </w:t>
      </w:r>
      <w:r w:rsidR="00473214" w:rsidRPr="00794198">
        <w:rPr>
          <w:rFonts w:eastAsiaTheme="minorHAnsi" w:cs="Arial"/>
          <w:color w:val="auto"/>
        </w:rPr>
        <w:t xml:space="preserve">- </w:t>
      </w:r>
      <w:r w:rsidRPr="00794198">
        <w:rPr>
          <w:rFonts w:eastAsiaTheme="minorHAnsi" w:cs="Arial"/>
          <w:color w:val="auto"/>
        </w:rPr>
        <w:t xml:space="preserve">wykształciły się głównie w dolinach rzeki Łyny i rzeki </w:t>
      </w:r>
      <w:proofErr w:type="spellStart"/>
      <w:r w:rsidRPr="00794198">
        <w:rPr>
          <w:rFonts w:eastAsiaTheme="minorHAnsi" w:cs="Arial"/>
          <w:color w:val="auto"/>
        </w:rPr>
        <w:t>Guber</w:t>
      </w:r>
      <w:proofErr w:type="spellEnd"/>
      <w:r w:rsidRPr="00794198">
        <w:rPr>
          <w:rFonts w:eastAsiaTheme="minorHAnsi" w:cs="Arial"/>
          <w:color w:val="auto"/>
        </w:rPr>
        <w:t xml:space="preserve"> a także ich dopływów: Pisy Północnej, </w:t>
      </w:r>
      <w:proofErr w:type="spellStart"/>
      <w:r w:rsidRPr="00794198">
        <w:rPr>
          <w:rFonts w:eastAsiaTheme="minorHAnsi" w:cs="Arial"/>
          <w:color w:val="auto"/>
        </w:rPr>
        <w:t>Bajdyckiej</w:t>
      </w:r>
      <w:proofErr w:type="spellEnd"/>
      <w:r w:rsidRPr="00794198">
        <w:rPr>
          <w:rFonts w:eastAsiaTheme="minorHAnsi" w:cs="Arial"/>
          <w:color w:val="auto"/>
        </w:rPr>
        <w:t xml:space="preserve"> Młynówki i </w:t>
      </w:r>
      <w:proofErr w:type="spellStart"/>
      <w:r w:rsidRPr="00794198">
        <w:rPr>
          <w:rFonts w:eastAsiaTheme="minorHAnsi" w:cs="Arial"/>
          <w:color w:val="auto"/>
        </w:rPr>
        <w:t>Mamlaka</w:t>
      </w:r>
      <w:proofErr w:type="spellEnd"/>
      <w:r w:rsidRPr="00794198">
        <w:rPr>
          <w:rFonts w:eastAsiaTheme="minorHAnsi" w:cs="Arial"/>
          <w:color w:val="auto"/>
        </w:rPr>
        <w:t>. Są to gleby zaliczone głównie do kompleksów żytniego bardzo dobrego i słabego (4 i 6 kompleks) a na terenach użytków zielonych do użytków zielonych średnich (2z) oraz w okolicach miejscowości Różyna zaliczone do użytków zielonych dobrych i bardzo dobrych (1z).</w:t>
      </w:r>
    </w:p>
    <w:p w14:paraId="469FEE03" w14:textId="77777777" w:rsidR="00794198" w:rsidRPr="00794198" w:rsidRDefault="00794198" w:rsidP="00360C9A">
      <w:pPr>
        <w:suppressAutoHyphens w:val="0"/>
        <w:autoSpaceDE w:val="0"/>
        <w:autoSpaceDN w:val="0"/>
        <w:adjustRightInd w:val="0"/>
        <w:rPr>
          <w:rFonts w:eastAsiaTheme="minorHAnsi" w:cs="Arial"/>
          <w:color w:val="auto"/>
        </w:rPr>
      </w:pPr>
    </w:p>
    <w:p w14:paraId="007AD3DE" w14:textId="77777777" w:rsidR="007A1C0A" w:rsidRPr="00794198" w:rsidRDefault="007A1C0A" w:rsidP="00BE06D0">
      <w:pPr>
        <w:pStyle w:val="Akapitzlist"/>
        <w:numPr>
          <w:ilvl w:val="0"/>
          <w:numId w:val="164"/>
        </w:numPr>
        <w:suppressAutoHyphens w:val="0"/>
        <w:autoSpaceDE w:val="0"/>
        <w:autoSpaceDN w:val="0"/>
        <w:adjustRightInd w:val="0"/>
        <w:rPr>
          <w:rFonts w:eastAsiaTheme="minorHAnsi" w:cs="Arial"/>
          <w:color w:val="auto"/>
        </w:rPr>
      </w:pPr>
      <w:r w:rsidRPr="00794198">
        <w:rPr>
          <w:rFonts w:eastAsiaTheme="minorHAnsi" w:cs="Arial"/>
          <w:color w:val="auto"/>
        </w:rPr>
        <w:t xml:space="preserve">Gleby powstałe z osadów holoceńskich to tak zwane gleby </w:t>
      </w:r>
      <w:proofErr w:type="spellStart"/>
      <w:r w:rsidRPr="00794198">
        <w:rPr>
          <w:rFonts w:eastAsiaTheme="minorHAnsi" w:cs="Arial"/>
          <w:color w:val="auto"/>
        </w:rPr>
        <w:t>hydrogeniczne</w:t>
      </w:r>
      <w:proofErr w:type="spellEnd"/>
      <w:r w:rsidRPr="00794198">
        <w:rPr>
          <w:rFonts w:eastAsiaTheme="minorHAnsi" w:cs="Arial"/>
          <w:color w:val="auto"/>
        </w:rPr>
        <w:t>, do których zaliczyć należy gleby torfowe i murszowo-torfowe, gleby mułowo-torfowe oraz gleby murszowo-mineralne. Są to gleby związane z dolinami lokalnych cieków, głównie dopływów rzeki Łyny. Występują one przede wszystk</w:t>
      </w:r>
      <w:r w:rsidR="00350748">
        <w:rPr>
          <w:rFonts w:eastAsiaTheme="minorHAnsi" w:cs="Arial"/>
          <w:color w:val="auto"/>
        </w:rPr>
        <w:t>im w zachodniej części gminy, w </w:t>
      </w:r>
      <w:r w:rsidRPr="00794198">
        <w:rPr>
          <w:rFonts w:eastAsiaTheme="minorHAnsi" w:cs="Arial"/>
          <w:color w:val="auto"/>
        </w:rPr>
        <w:t>dolinach Młynówki i Strugi Smoleńskiej, uż</w:t>
      </w:r>
      <w:r w:rsidR="00350748">
        <w:rPr>
          <w:rFonts w:eastAsiaTheme="minorHAnsi" w:cs="Arial"/>
          <w:color w:val="auto"/>
        </w:rPr>
        <w:t>ytkowane są głównie jako łąki i </w:t>
      </w:r>
      <w:r w:rsidRPr="00794198">
        <w:rPr>
          <w:rFonts w:eastAsiaTheme="minorHAnsi" w:cs="Arial"/>
          <w:color w:val="auto"/>
        </w:rPr>
        <w:t xml:space="preserve">pastwiska i zaliczane do użytków zielonych średnich (2z). We wschodniej części gminy gleby te tworzą mniejsze kompleksy i położone są głównie w dolnym biegu rzeki </w:t>
      </w:r>
      <w:proofErr w:type="spellStart"/>
      <w:r w:rsidRPr="00794198">
        <w:rPr>
          <w:rFonts w:eastAsiaTheme="minorHAnsi" w:cs="Arial"/>
          <w:color w:val="auto"/>
        </w:rPr>
        <w:t>Mamlak</w:t>
      </w:r>
      <w:proofErr w:type="spellEnd"/>
      <w:r w:rsidRPr="00794198">
        <w:rPr>
          <w:rFonts w:eastAsiaTheme="minorHAnsi" w:cs="Arial"/>
          <w:color w:val="auto"/>
        </w:rPr>
        <w:t>, gdzie zaliczono je do użytków zielonych słabych (3z).</w:t>
      </w:r>
    </w:p>
    <w:p w14:paraId="031E98E9" w14:textId="77777777" w:rsidR="00794198" w:rsidRPr="00794198" w:rsidRDefault="00794198" w:rsidP="00360C9A">
      <w:pPr>
        <w:suppressAutoHyphens w:val="0"/>
        <w:autoSpaceDE w:val="0"/>
        <w:autoSpaceDN w:val="0"/>
        <w:adjustRightInd w:val="0"/>
        <w:rPr>
          <w:rFonts w:eastAsiaTheme="minorHAnsi" w:cs="Arial"/>
          <w:color w:val="auto"/>
        </w:rPr>
      </w:pPr>
    </w:p>
    <w:p w14:paraId="47DCCB08" w14:textId="77777777" w:rsidR="007A1C0A" w:rsidRPr="00794198" w:rsidRDefault="007A1C0A" w:rsidP="00360C9A">
      <w:pPr>
        <w:suppressAutoHyphens w:val="0"/>
        <w:autoSpaceDE w:val="0"/>
        <w:autoSpaceDN w:val="0"/>
        <w:adjustRightInd w:val="0"/>
        <w:rPr>
          <w:rFonts w:eastAsiaTheme="minorHAnsi" w:cs="Arial"/>
          <w:color w:val="000000"/>
        </w:rPr>
      </w:pPr>
      <w:r w:rsidRPr="00794198">
        <w:rPr>
          <w:rFonts w:eastAsiaTheme="minorHAnsi" w:cs="Arial"/>
          <w:color w:val="000000"/>
        </w:rPr>
        <w:t xml:space="preserve">Na terenie miasta Sępopol oprócz gleb pochodzenia naturalnego, 25% stanowią tak zwane </w:t>
      </w:r>
      <w:proofErr w:type="spellStart"/>
      <w:r w:rsidRPr="00794198">
        <w:rPr>
          <w:rFonts w:eastAsiaTheme="minorHAnsi" w:cs="Arial"/>
          <w:color w:val="000000"/>
        </w:rPr>
        <w:t>industroziemy</w:t>
      </w:r>
      <w:proofErr w:type="spellEnd"/>
      <w:r w:rsidRPr="00794198">
        <w:rPr>
          <w:rFonts w:eastAsiaTheme="minorHAnsi" w:cs="Arial"/>
          <w:color w:val="000000"/>
        </w:rPr>
        <w:t xml:space="preserve"> – gleby o przekształconym profilu glebowym w wyniku działań inwestycyjnych.</w:t>
      </w:r>
    </w:p>
    <w:p w14:paraId="7C65D392" w14:textId="77777777" w:rsidR="007A1C0A" w:rsidRPr="00794198" w:rsidRDefault="007A1C0A" w:rsidP="00360C9A">
      <w:pPr>
        <w:suppressAutoHyphens w:val="0"/>
        <w:autoSpaceDE w:val="0"/>
        <w:autoSpaceDN w:val="0"/>
        <w:adjustRightInd w:val="0"/>
        <w:rPr>
          <w:rFonts w:eastAsiaTheme="minorHAnsi" w:cs="Arial"/>
          <w:color w:val="000000"/>
        </w:rPr>
      </w:pPr>
      <w:r w:rsidRPr="00794198">
        <w:rPr>
          <w:rFonts w:eastAsiaTheme="minorHAnsi" w:cs="Arial"/>
          <w:color w:val="000000"/>
        </w:rPr>
        <w:t>Gleby pochodzenia naturalnego występują głównie na terenach gruntów ornych i trwałych użytków zielonych rolnymi i zajmują około 64% powierzchni miasta. Są to głównie czarne ziemie właściwe, zaliczone w południowej części miasta d</w:t>
      </w:r>
      <w:r w:rsidR="00350748">
        <w:rPr>
          <w:rFonts w:eastAsiaTheme="minorHAnsi" w:cs="Arial"/>
          <w:color w:val="000000"/>
        </w:rPr>
        <w:t>o kompleksów żytniego słabego i </w:t>
      </w:r>
      <w:r w:rsidRPr="00794198">
        <w:rPr>
          <w:rFonts w:eastAsiaTheme="minorHAnsi" w:cs="Arial"/>
          <w:color w:val="000000"/>
        </w:rPr>
        <w:t xml:space="preserve">zbożowo-pastewnego mocnego (odpowiednio 6 i 8 kompleks gleb ornych) a w północno-wschodniej do pszennego dobrego (2 kompleks). W północno-wschodniej części miasta występują również ziemie brunatne i brunatne wyługowane, zaliczone także do kompleksu pszennego dobrego. W dolinach rzeki Łyny i rzeki </w:t>
      </w:r>
      <w:proofErr w:type="spellStart"/>
      <w:r w:rsidRPr="00794198">
        <w:rPr>
          <w:rFonts w:eastAsiaTheme="minorHAnsi" w:cs="Arial"/>
          <w:color w:val="000000"/>
        </w:rPr>
        <w:t>Guber</w:t>
      </w:r>
      <w:proofErr w:type="spellEnd"/>
      <w:r w:rsidRPr="00794198">
        <w:rPr>
          <w:rFonts w:eastAsiaTheme="minorHAnsi" w:cs="Arial"/>
          <w:color w:val="000000"/>
        </w:rPr>
        <w:t xml:space="preserve"> występują również mady, zaliczone do kompleksu żytniego bardzo dobrego (4 kompleks).</w:t>
      </w:r>
    </w:p>
    <w:p w14:paraId="69727B94" w14:textId="77777777" w:rsidR="00E3656A" w:rsidRPr="00630CF4" w:rsidRDefault="00E3656A" w:rsidP="00360C9A">
      <w:pPr>
        <w:spacing w:line="240" w:lineRule="auto"/>
        <w:rPr>
          <w:rFonts w:cs="Arial"/>
          <w:b/>
          <w:color w:val="auto"/>
          <w:highlight w:val="yellow"/>
        </w:rPr>
      </w:pPr>
    </w:p>
    <w:p w14:paraId="67FBBA33" w14:textId="77777777" w:rsidR="00BA097F" w:rsidRPr="00482AEA" w:rsidRDefault="00165973" w:rsidP="00360C9A">
      <w:pPr>
        <w:rPr>
          <w:rFonts w:cs="Arial"/>
          <w:b/>
          <w:color w:val="auto"/>
        </w:rPr>
      </w:pPr>
      <w:r w:rsidRPr="00482AEA">
        <w:rPr>
          <w:rFonts w:cs="Arial"/>
          <w:b/>
          <w:color w:val="auto"/>
        </w:rPr>
        <w:t>Użytkowanie powierzchni ziemi</w:t>
      </w:r>
    </w:p>
    <w:p w14:paraId="3F2323C6" w14:textId="77777777" w:rsidR="00BA097F" w:rsidRPr="00482AEA" w:rsidRDefault="00165973" w:rsidP="00360C9A">
      <w:pPr>
        <w:rPr>
          <w:rFonts w:cs="Arial"/>
          <w:color w:val="auto"/>
        </w:rPr>
      </w:pPr>
      <w:r w:rsidRPr="00482AEA">
        <w:rPr>
          <w:rFonts w:cs="Arial"/>
          <w:color w:val="auto"/>
        </w:rPr>
        <w:t xml:space="preserve">Użytki rolne na terenie </w:t>
      </w:r>
      <w:r w:rsidR="007A5128" w:rsidRPr="00482AEA">
        <w:rPr>
          <w:rFonts w:cs="Arial"/>
          <w:color w:val="auto"/>
        </w:rPr>
        <w:t xml:space="preserve">miasta i </w:t>
      </w:r>
      <w:r w:rsidRPr="00482AEA">
        <w:rPr>
          <w:rFonts w:cs="Arial"/>
          <w:color w:val="auto"/>
        </w:rPr>
        <w:t xml:space="preserve">gminy </w:t>
      </w:r>
      <w:r w:rsidR="00E139E9" w:rsidRPr="00482AEA">
        <w:rPr>
          <w:rFonts w:cs="Arial"/>
          <w:color w:val="auto"/>
        </w:rPr>
        <w:t>Sępopol</w:t>
      </w:r>
      <w:r w:rsidRPr="00482AEA">
        <w:rPr>
          <w:rFonts w:cs="Arial"/>
          <w:color w:val="auto"/>
        </w:rPr>
        <w:t xml:space="preserve"> st</w:t>
      </w:r>
      <w:r w:rsidR="00E67F05" w:rsidRPr="00482AEA">
        <w:rPr>
          <w:rFonts w:cs="Arial"/>
          <w:color w:val="auto"/>
        </w:rPr>
        <w:t xml:space="preserve">anowią około </w:t>
      </w:r>
      <w:r w:rsidR="00482AEA" w:rsidRPr="00482AEA">
        <w:rPr>
          <w:rFonts w:cs="Arial"/>
          <w:color w:val="auto"/>
        </w:rPr>
        <w:t>76</w:t>
      </w:r>
      <w:r w:rsidRPr="00482AEA">
        <w:rPr>
          <w:rFonts w:cs="Arial"/>
          <w:color w:val="auto"/>
        </w:rPr>
        <w:t>% całego obszaru. Dane na temat struktury użytkowania powierzchni ziemi zostały zestawione w poniższej tabeli.</w:t>
      </w:r>
    </w:p>
    <w:p w14:paraId="42203653" w14:textId="77777777" w:rsidR="00E3656A" w:rsidRPr="00482AEA" w:rsidRDefault="00E3656A" w:rsidP="00360C9A">
      <w:pPr>
        <w:rPr>
          <w:rFonts w:cs="Arial"/>
          <w:color w:val="auto"/>
        </w:rPr>
      </w:pPr>
    </w:p>
    <w:p w14:paraId="68D0EE5C" w14:textId="7C1DA6A2" w:rsidR="00BA097F" w:rsidRPr="00482AEA" w:rsidRDefault="00165973" w:rsidP="00360C9A">
      <w:pPr>
        <w:pStyle w:val="Legenda"/>
        <w:spacing w:line="276" w:lineRule="auto"/>
        <w:rPr>
          <w:rFonts w:cs="Arial"/>
          <w:color w:val="auto"/>
        </w:rPr>
      </w:pPr>
      <w:bookmarkStart w:id="288" w:name="_Toc84417296"/>
      <w:r w:rsidRPr="00482AEA">
        <w:rPr>
          <w:rFonts w:cs="Arial"/>
          <w:color w:val="auto"/>
        </w:rPr>
        <w:t xml:space="preserve">Tabela </w:t>
      </w:r>
      <w:r w:rsidR="002255D6" w:rsidRPr="00482AEA">
        <w:rPr>
          <w:rFonts w:cs="Arial"/>
          <w:color w:val="auto"/>
        </w:rPr>
        <w:fldChar w:fldCharType="begin"/>
      </w:r>
      <w:r w:rsidRPr="00482AEA">
        <w:rPr>
          <w:rFonts w:cs="Arial"/>
          <w:color w:val="auto"/>
        </w:rPr>
        <w:instrText>SEQ Tabela \* ARABIC</w:instrText>
      </w:r>
      <w:r w:rsidR="002255D6" w:rsidRPr="00482AEA">
        <w:rPr>
          <w:rFonts w:cs="Arial"/>
          <w:color w:val="auto"/>
        </w:rPr>
        <w:fldChar w:fldCharType="separate"/>
      </w:r>
      <w:r w:rsidR="00FF485A">
        <w:rPr>
          <w:rFonts w:cs="Arial"/>
          <w:noProof/>
          <w:color w:val="auto"/>
        </w:rPr>
        <w:t>31</w:t>
      </w:r>
      <w:r w:rsidR="002255D6" w:rsidRPr="00482AEA">
        <w:rPr>
          <w:rFonts w:cs="Arial"/>
          <w:color w:val="auto"/>
        </w:rPr>
        <w:fldChar w:fldCharType="end"/>
      </w:r>
      <w:r w:rsidRPr="00482AEA">
        <w:rPr>
          <w:rFonts w:cs="Arial"/>
          <w:color w:val="auto"/>
        </w:rPr>
        <w:t xml:space="preserve">. Użytkowanie powierzchni ziemi na terenie </w:t>
      </w:r>
      <w:r w:rsidR="00BE3F3F" w:rsidRPr="00482AEA">
        <w:rPr>
          <w:rFonts w:cs="Arial"/>
          <w:color w:val="auto"/>
        </w:rPr>
        <w:t xml:space="preserve">miasta i </w:t>
      </w:r>
      <w:r w:rsidRPr="00482AEA">
        <w:rPr>
          <w:rFonts w:cs="Arial"/>
          <w:color w:val="auto"/>
        </w:rPr>
        <w:t xml:space="preserve">gminy </w:t>
      </w:r>
      <w:r w:rsidR="00E139E9" w:rsidRPr="00482AEA">
        <w:rPr>
          <w:rFonts w:cs="Arial"/>
          <w:color w:val="auto"/>
        </w:rPr>
        <w:t>Sępopol</w:t>
      </w:r>
      <w:r w:rsidRPr="00482AEA">
        <w:rPr>
          <w:rFonts w:cs="Arial"/>
          <w:color w:val="auto"/>
        </w:rPr>
        <w:t>.</w:t>
      </w:r>
      <w:bookmarkEnd w:id="288"/>
    </w:p>
    <w:tbl>
      <w:tblPr>
        <w:tblStyle w:val="Jasnecieniowanie"/>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4778"/>
        <w:gridCol w:w="1517"/>
        <w:gridCol w:w="1879"/>
      </w:tblGrid>
      <w:tr w:rsidR="002F4844" w:rsidRPr="001D3081" w14:paraId="07B97A34" w14:textId="77777777" w:rsidTr="002F4844">
        <w:trPr>
          <w:cnfStyle w:val="100000000000" w:firstRow="1" w:lastRow="0" w:firstColumn="0" w:lastColumn="0" w:oddVBand="0" w:evenVBand="0" w:oddHBand="0" w:evenHBand="0" w:firstRowFirstColumn="0" w:firstRowLastColumn="0" w:lastRowFirstColumn="0" w:lastRowLastColumn="0"/>
          <w:trHeight w:val="689"/>
          <w:tblHeader/>
          <w:jc w:val="center"/>
        </w:trPr>
        <w:tc>
          <w:tcPr>
            <w:cnfStyle w:val="001000000000" w:firstRow="0" w:lastRow="0" w:firstColumn="1" w:lastColumn="0" w:oddVBand="0" w:evenVBand="0" w:oddHBand="0" w:evenHBand="0" w:firstRowFirstColumn="0" w:firstRowLastColumn="0" w:lastRowFirstColumn="0" w:lastRowLastColumn="0"/>
            <w:tcW w:w="898"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325521F4" w14:textId="77777777" w:rsidR="002F4844" w:rsidRPr="001D3081" w:rsidRDefault="002F4844" w:rsidP="00FE24C8">
            <w:pPr>
              <w:spacing w:before="20" w:after="20"/>
              <w:jc w:val="center"/>
              <w:rPr>
                <w:rFonts w:cs="Arial"/>
                <w:color w:val="auto"/>
                <w:sz w:val="20"/>
                <w:szCs w:val="20"/>
              </w:rPr>
            </w:pPr>
            <w:r w:rsidRPr="001D3081">
              <w:rPr>
                <w:rFonts w:cs="Arial"/>
                <w:sz w:val="20"/>
                <w:szCs w:val="20"/>
              </w:rPr>
              <w:t>Lp.</w:t>
            </w:r>
          </w:p>
        </w:tc>
        <w:tc>
          <w:tcPr>
            <w:tcW w:w="4778"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07046204" w14:textId="77777777" w:rsidR="002F4844" w:rsidRPr="001D3081" w:rsidRDefault="002F4844" w:rsidP="00FE24C8">
            <w:pPr>
              <w:spacing w:before="20" w:after="20"/>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Nazwa</w:t>
            </w:r>
          </w:p>
        </w:tc>
        <w:tc>
          <w:tcPr>
            <w:tcW w:w="1517"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4E30D4CC" w14:textId="77777777" w:rsidR="002F4844" w:rsidRPr="001D3081" w:rsidRDefault="002F4844" w:rsidP="00FE24C8">
            <w:pPr>
              <w:spacing w:before="20" w:after="20"/>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color w:val="auto"/>
                <w:sz w:val="20"/>
                <w:szCs w:val="20"/>
              </w:rPr>
              <w:t>Jedn.</w:t>
            </w:r>
          </w:p>
        </w:tc>
        <w:tc>
          <w:tcPr>
            <w:tcW w:w="1879"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4260696E" w14:textId="77777777" w:rsidR="002F4844" w:rsidRPr="001D3081" w:rsidRDefault="002F4844" w:rsidP="00FE24C8">
            <w:pPr>
              <w:spacing w:before="20" w:after="20"/>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color w:val="auto"/>
                <w:sz w:val="20"/>
                <w:szCs w:val="20"/>
              </w:rPr>
              <w:t>Razem</w:t>
            </w:r>
          </w:p>
        </w:tc>
      </w:tr>
      <w:tr w:rsidR="002F4844" w:rsidRPr="001D3081" w14:paraId="69AB836D" w14:textId="77777777" w:rsidTr="002F48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7191DD2D" w14:textId="77777777" w:rsidR="002F4844" w:rsidRPr="001D3081" w:rsidRDefault="002F4844" w:rsidP="00BE06D0">
            <w:pPr>
              <w:pStyle w:val="Akapitzlist"/>
              <w:numPr>
                <w:ilvl w:val="0"/>
                <w:numId w:val="165"/>
              </w:numPr>
              <w:suppressAutoHyphens w:val="0"/>
              <w:spacing w:before="20" w:after="20" w:line="240" w:lineRule="auto"/>
              <w:jc w:val="center"/>
              <w:rPr>
                <w:rFonts w:cs="Arial"/>
                <w:color w:val="auto"/>
                <w:sz w:val="20"/>
                <w:szCs w:val="20"/>
              </w:rPr>
            </w:pPr>
          </w:p>
        </w:tc>
        <w:tc>
          <w:tcPr>
            <w:tcW w:w="4778" w:type="dxa"/>
            <w:tcBorders>
              <w:left w:val="none" w:sz="0" w:space="0" w:color="auto"/>
              <w:right w:val="none" w:sz="0" w:space="0" w:color="auto"/>
            </w:tcBorders>
            <w:shd w:val="clear" w:color="auto" w:fill="auto"/>
            <w:vAlign w:val="center"/>
          </w:tcPr>
          <w:p w14:paraId="03DF01B6"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użytki rolne - razem</w:t>
            </w:r>
          </w:p>
        </w:tc>
        <w:tc>
          <w:tcPr>
            <w:tcW w:w="1517" w:type="dxa"/>
            <w:tcBorders>
              <w:left w:val="none" w:sz="0" w:space="0" w:color="auto"/>
              <w:right w:val="none" w:sz="0" w:space="0" w:color="auto"/>
            </w:tcBorders>
            <w:shd w:val="clear" w:color="auto" w:fill="auto"/>
            <w:vAlign w:val="center"/>
          </w:tcPr>
          <w:p w14:paraId="1D51480F"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ha</w:t>
            </w:r>
          </w:p>
        </w:tc>
        <w:tc>
          <w:tcPr>
            <w:tcW w:w="1879" w:type="dxa"/>
            <w:tcBorders>
              <w:left w:val="none" w:sz="0" w:space="0" w:color="auto"/>
              <w:right w:val="none" w:sz="0" w:space="0" w:color="auto"/>
            </w:tcBorders>
            <w:shd w:val="clear" w:color="auto" w:fill="auto"/>
            <w:vAlign w:val="center"/>
          </w:tcPr>
          <w:p w14:paraId="52462FFB"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18 366</w:t>
            </w:r>
          </w:p>
        </w:tc>
      </w:tr>
      <w:tr w:rsidR="002F4844" w:rsidRPr="001D3081" w14:paraId="0BBA8EB0" w14:textId="77777777" w:rsidTr="002F4844">
        <w:trPr>
          <w:trHeight w:val="340"/>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73DDE53B"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22AFF335"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użytki rolne - grunty orne</w:t>
            </w:r>
          </w:p>
        </w:tc>
        <w:tc>
          <w:tcPr>
            <w:tcW w:w="1517" w:type="dxa"/>
            <w:shd w:val="clear" w:color="auto" w:fill="auto"/>
            <w:vAlign w:val="center"/>
          </w:tcPr>
          <w:p w14:paraId="53120BF3"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76613EFE" w14:textId="77777777" w:rsidR="002F4844" w:rsidRPr="001D3081" w:rsidRDefault="002F4844"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13 277</w:t>
            </w:r>
          </w:p>
        </w:tc>
      </w:tr>
      <w:tr w:rsidR="002F4844" w:rsidRPr="001D3081" w14:paraId="1D9C850D" w14:textId="77777777" w:rsidTr="002F48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0F00A585"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26DA9FE8"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użytki rolne - sady</w:t>
            </w:r>
          </w:p>
        </w:tc>
        <w:tc>
          <w:tcPr>
            <w:tcW w:w="1517" w:type="dxa"/>
            <w:tcBorders>
              <w:left w:val="none" w:sz="0" w:space="0" w:color="auto"/>
              <w:right w:val="none" w:sz="0" w:space="0" w:color="auto"/>
            </w:tcBorders>
            <w:shd w:val="clear" w:color="auto" w:fill="auto"/>
            <w:vAlign w:val="center"/>
          </w:tcPr>
          <w:p w14:paraId="2C3550CA"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14691021" w14:textId="77777777" w:rsidR="002F4844" w:rsidRPr="001D3081" w:rsidRDefault="002F4844"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4</w:t>
            </w:r>
          </w:p>
        </w:tc>
      </w:tr>
      <w:tr w:rsidR="002F4844" w:rsidRPr="001D3081" w14:paraId="0E7074B7" w14:textId="77777777" w:rsidTr="002F4844">
        <w:trPr>
          <w:trHeight w:val="340"/>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18A90D01"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2864AB91"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użytki rolne - łąki trwałe</w:t>
            </w:r>
          </w:p>
        </w:tc>
        <w:tc>
          <w:tcPr>
            <w:tcW w:w="1517" w:type="dxa"/>
            <w:shd w:val="clear" w:color="auto" w:fill="auto"/>
            <w:vAlign w:val="center"/>
          </w:tcPr>
          <w:p w14:paraId="3916A91A"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3562129A" w14:textId="77777777" w:rsidR="002F4844" w:rsidRPr="001D3081" w:rsidRDefault="002F4844"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1</w:t>
            </w:r>
            <w:r w:rsidR="00482AEA">
              <w:rPr>
                <w:rFonts w:cs="Arial"/>
                <w:color w:val="000000"/>
                <w:sz w:val="20"/>
              </w:rPr>
              <w:t xml:space="preserve"> </w:t>
            </w:r>
            <w:r>
              <w:rPr>
                <w:rFonts w:cs="Arial"/>
                <w:color w:val="000000"/>
                <w:sz w:val="20"/>
              </w:rPr>
              <w:t>648</w:t>
            </w:r>
          </w:p>
        </w:tc>
      </w:tr>
      <w:tr w:rsidR="002F4844" w:rsidRPr="001D3081" w14:paraId="2EAFBEED" w14:textId="77777777" w:rsidTr="002F48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0B3A50FF"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5742092C"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użytki rolne - pastwiska trwałe</w:t>
            </w:r>
          </w:p>
        </w:tc>
        <w:tc>
          <w:tcPr>
            <w:tcW w:w="1517" w:type="dxa"/>
            <w:tcBorders>
              <w:left w:val="none" w:sz="0" w:space="0" w:color="auto"/>
              <w:right w:val="none" w:sz="0" w:space="0" w:color="auto"/>
            </w:tcBorders>
            <w:shd w:val="clear" w:color="auto" w:fill="auto"/>
            <w:vAlign w:val="center"/>
          </w:tcPr>
          <w:p w14:paraId="1B66C237"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50357AAA"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2 605</w:t>
            </w:r>
          </w:p>
        </w:tc>
      </w:tr>
      <w:tr w:rsidR="002F4844" w:rsidRPr="001D3081" w14:paraId="1196F61B" w14:textId="77777777" w:rsidTr="002F4844">
        <w:trPr>
          <w:trHeight w:val="340"/>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273C448B"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4E1E560C"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użytki rolne - grunty rolne zabudowane</w:t>
            </w:r>
          </w:p>
        </w:tc>
        <w:tc>
          <w:tcPr>
            <w:tcW w:w="1517" w:type="dxa"/>
            <w:shd w:val="clear" w:color="auto" w:fill="auto"/>
            <w:vAlign w:val="center"/>
          </w:tcPr>
          <w:p w14:paraId="7CD7E41F"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01576A55" w14:textId="77777777" w:rsidR="002F4844" w:rsidRPr="001D3081" w:rsidRDefault="002F4844"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301</w:t>
            </w:r>
          </w:p>
        </w:tc>
      </w:tr>
      <w:tr w:rsidR="002F4844" w:rsidRPr="001D3081" w14:paraId="6A4D84A4" w14:textId="77777777" w:rsidTr="002F48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676C1843"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38EBBF5C"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użytki rolne - grunty pod stawami</w:t>
            </w:r>
          </w:p>
        </w:tc>
        <w:tc>
          <w:tcPr>
            <w:tcW w:w="1517" w:type="dxa"/>
            <w:tcBorders>
              <w:left w:val="none" w:sz="0" w:space="0" w:color="auto"/>
              <w:right w:val="none" w:sz="0" w:space="0" w:color="auto"/>
            </w:tcBorders>
            <w:shd w:val="clear" w:color="auto" w:fill="auto"/>
            <w:vAlign w:val="center"/>
          </w:tcPr>
          <w:p w14:paraId="4718F5B4"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2396C698" w14:textId="77777777" w:rsidR="002F4844" w:rsidRPr="001D3081" w:rsidRDefault="002F4844"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1</w:t>
            </w:r>
          </w:p>
        </w:tc>
      </w:tr>
      <w:tr w:rsidR="002F4844" w:rsidRPr="001D3081" w14:paraId="77E415E5" w14:textId="77777777" w:rsidTr="002F4844">
        <w:trPr>
          <w:trHeight w:val="340"/>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3AE67619"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sz w:val="20"/>
                <w:szCs w:val="20"/>
              </w:rPr>
            </w:pPr>
          </w:p>
        </w:tc>
        <w:tc>
          <w:tcPr>
            <w:tcW w:w="4778" w:type="dxa"/>
            <w:shd w:val="clear" w:color="auto" w:fill="auto"/>
            <w:vAlign w:val="center"/>
          </w:tcPr>
          <w:p w14:paraId="364D73DA"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użytki rolne - grunty pod rowami</w:t>
            </w:r>
          </w:p>
        </w:tc>
        <w:tc>
          <w:tcPr>
            <w:tcW w:w="1517" w:type="dxa"/>
            <w:shd w:val="clear" w:color="auto" w:fill="auto"/>
            <w:vAlign w:val="center"/>
          </w:tcPr>
          <w:p w14:paraId="546232B5"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ha</w:t>
            </w:r>
          </w:p>
        </w:tc>
        <w:tc>
          <w:tcPr>
            <w:tcW w:w="1879" w:type="dxa"/>
            <w:shd w:val="clear" w:color="auto" w:fill="auto"/>
            <w:vAlign w:val="center"/>
          </w:tcPr>
          <w:p w14:paraId="564032A7" w14:textId="77777777" w:rsidR="002F4844" w:rsidRPr="001D3081" w:rsidRDefault="002F4844"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80</w:t>
            </w:r>
          </w:p>
        </w:tc>
      </w:tr>
      <w:tr w:rsidR="002F4844" w:rsidRPr="001D3081" w14:paraId="7CDD818A" w14:textId="77777777" w:rsidTr="002F4844">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0428DB3F"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sz w:val="20"/>
                <w:szCs w:val="20"/>
              </w:rPr>
            </w:pPr>
          </w:p>
        </w:tc>
        <w:tc>
          <w:tcPr>
            <w:tcW w:w="4778" w:type="dxa"/>
            <w:tcBorders>
              <w:left w:val="none" w:sz="0" w:space="0" w:color="auto"/>
              <w:right w:val="none" w:sz="0" w:space="0" w:color="auto"/>
            </w:tcBorders>
            <w:shd w:val="clear" w:color="auto" w:fill="auto"/>
            <w:vAlign w:val="center"/>
          </w:tcPr>
          <w:p w14:paraId="2E6FA67A"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3081">
              <w:rPr>
                <w:rFonts w:cs="Arial"/>
                <w:sz w:val="20"/>
                <w:szCs w:val="20"/>
              </w:rPr>
              <w:t>użytki rolne – zadrzewione i zakrzewione na użytkach rolnych</w:t>
            </w:r>
          </w:p>
        </w:tc>
        <w:tc>
          <w:tcPr>
            <w:tcW w:w="1517" w:type="dxa"/>
            <w:tcBorders>
              <w:left w:val="none" w:sz="0" w:space="0" w:color="auto"/>
              <w:right w:val="none" w:sz="0" w:space="0" w:color="auto"/>
            </w:tcBorders>
            <w:shd w:val="clear" w:color="auto" w:fill="auto"/>
            <w:vAlign w:val="center"/>
          </w:tcPr>
          <w:p w14:paraId="0C525EB4"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4F07E4B3" w14:textId="77777777" w:rsidR="002F4844" w:rsidRPr="001D3081" w:rsidRDefault="002F4844"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246</w:t>
            </w:r>
          </w:p>
        </w:tc>
      </w:tr>
      <w:tr w:rsidR="002F4844" w:rsidRPr="001D3081" w14:paraId="24D7F4E4" w14:textId="77777777" w:rsidTr="002F4844">
        <w:trPr>
          <w:trHeight w:val="340"/>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58BF7528"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sz w:val="20"/>
                <w:szCs w:val="20"/>
              </w:rPr>
            </w:pPr>
          </w:p>
        </w:tc>
        <w:tc>
          <w:tcPr>
            <w:tcW w:w="4778" w:type="dxa"/>
            <w:shd w:val="clear" w:color="auto" w:fill="auto"/>
            <w:vAlign w:val="center"/>
          </w:tcPr>
          <w:p w14:paraId="43FE5A45"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nieużytki</w:t>
            </w:r>
          </w:p>
        </w:tc>
        <w:tc>
          <w:tcPr>
            <w:tcW w:w="1517" w:type="dxa"/>
            <w:shd w:val="clear" w:color="auto" w:fill="auto"/>
            <w:vAlign w:val="center"/>
          </w:tcPr>
          <w:p w14:paraId="0FD9E1A3"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ha</w:t>
            </w:r>
          </w:p>
        </w:tc>
        <w:tc>
          <w:tcPr>
            <w:tcW w:w="1879" w:type="dxa"/>
            <w:shd w:val="clear" w:color="auto" w:fill="auto"/>
            <w:vAlign w:val="center"/>
          </w:tcPr>
          <w:p w14:paraId="34B1D227" w14:textId="77777777" w:rsidR="002F4844" w:rsidRPr="001D3081" w:rsidRDefault="002F4844"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203</w:t>
            </w:r>
          </w:p>
        </w:tc>
      </w:tr>
      <w:tr w:rsidR="002F4844" w:rsidRPr="001D3081" w14:paraId="03CAE6C0"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0BDA96B0" w14:textId="77777777" w:rsidR="002F4844" w:rsidRPr="001D3081" w:rsidRDefault="002F4844" w:rsidP="00BE06D0">
            <w:pPr>
              <w:pStyle w:val="Akapitzlist"/>
              <w:numPr>
                <w:ilvl w:val="0"/>
                <w:numId w:val="165"/>
              </w:numPr>
              <w:suppressAutoHyphens w:val="0"/>
              <w:spacing w:before="20" w:after="20" w:line="240" w:lineRule="auto"/>
              <w:jc w:val="center"/>
              <w:rPr>
                <w:rFonts w:cs="Arial"/>
                <w:color w:val="auto"/>
                <w:sz w:val="20"/>
                <w:szCs w:val="20"/>
              </w:rPr>
            </w:pPr>
          </w:p>
        </w:tc>
        <w:tc>
          <w:tcPr>
            <w:tcW w:w="4778" w:type="dxa"/>
            <w:tcBorders>
              <w:left w:val="none" w:sz="0" w:space="0" w:color="auto"/>
              <w:right w:val="none" w:sz="0" w:space="0" w:color="auto"/>
            </w:tcBorders>
            <w:shd w:val="clear" w:color="auto" w:fill="auto"/>
            <w:vAlign w:val="center"/>
          </w:tcPr>
          <w:p w14:paraId="5BD398D4"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grunty leśne - razem</w:t>
            </w:r>
          </w:p>
        </w:tc>
        <w:tc>
          <w:tcPr>
            <w:tcW w:w="1517" w:type="dxa"/>
            <w:tcBorders>
              <w:left w:val="none" w:sz="0" w:space="0" w:color="auto"/>
              <w:right w:val="none" w:sz="0" w:space="0" w:color="auto"/>
            </w:tcBorders>
            <w:shd w:val="clear" w:color="auto" w:fill="auto"/>
            <w:vAlign w:val="center"/>
          </w:tcPr>
          <w:p w14:paraId="5F9AF460"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ha</w:t>
            </w:r>
          </w:p>
        </w:tc>
        <w:tc>
          <w:tcPr>
            <w:tcW w:w="1879" w:type="dxa"/>
            <w:tcBorders>
              <w:left w:val="none" w:sz="0" w:space="0" w:color="auto"/>
              <w:right w:val="none" w:sz="0" w:space="0" w:color="auto"/>
            </w:tcBorders>
            <w:shd w:val="clear" w:color="auto" w:fill="auto"/>
            <w:vAlign w:val="center"/>
          </w:tcPr>
          <w:p w14:paraId="569DEE46" w14:textId="77777777" w:rsidR="002F4844" w:rsidRPr="001D3081" w:rsidRDefault="00482AEA"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4 938</w:t>
            </w:r>
          </w:p>
        </w:tc>
      </w:tr>
      <w:tr w:rsidR="002F4844" w:rsidRPr="001D3081" w14:paraId="00918614"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1A02F5C5"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7E9B4BDF"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grunty leśne - lasy</w:t>
            </w:r>
          </w:p>
        </w:tc>
        <w:tc>
          <w:tcPr>
            <w:tcW w:w="1517" w:type="dxa"/>
            <w:shd w:val="clear" w:color="auto" w:fill="auto"/>
            <w:vAlign w:val="center"/>
          </w:tcPr>
          <w:p w14:paraId="26BAAAE4"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623AB07D"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4 937</w:t>
            </w:r>
          </w:p>
        </w:tc>
      </w:tr>
      <w:tr w:rsidR="002F4844" w:rsidRPr="001D3081" w14:paraId="17E97A80"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69D1587F"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1F3CF8ED"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grunty leśne – grunty zadrzewione i zakrzewione</w:t>
            </w:r>
          </w:p>
        </w:tc>
        <w:tc>
          <w:tcPr>
            <w:tcW w:w="1517" w:type="dxa"/>
            <w:tcBorders>
              <w:left w:val="none" w:sz="0" w:space="0" w:color="auto"/>
              <w:right w:val="none" w:sz="0" w:space="0" w:color="auto"/>
            </w:tcBorders>
            <w:shd w:val="clear" w:color="auto" w:fill="auto"/>
            <w:vAlign w:val="center"/>
          </w:tcPr>
          <w:p w14:paraId="0126538C"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365FE539"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1</w:t>
            </w:r>
          </w:p>
        </w:tc>
      </w:tr>
      <w:tr w:rsidR="002F4844" w:rsidRPr="001D3081" w14:paraId="07C8FFBD"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730D47AE" w14:textId="77777777" w:rsidR="002F4844" w:rsidRPr="001D3081" w:rsidRDefault="002F4844" w:rsidP="00BE06D0">
            <w:pPr>
              <w:pStyle w:val="Akapitzlist"/>
              <w:numPr>
                <w:ilvl w:val="0"/>
                <w:numId w:val="165"/>
              </w:numPr>
              <w:suppressAutoHyphens w:val="0"/>
              <w:spacing w:before="20" w:after="20" w:line="240" w:lineRule="auto"/>
              <w:jc w:val="center"/>
              <w:rPr>
                <w:rFonts w:cs="Arial"/>
                <w:color w:val="auto"/>
                <w:sz w:val="20"/>
                <w:szCs w:val="20"/>
              </w:rPr>
            </w:pPr>
          </w:p>
        </w:tc>
        <w:tc>
          <w:tcPr>
            <w:tcW w:w="4778" w:type="dxa"/>
            <w:shd w:val="clear" w:color="auto" w:fill="auto"/>
            <w:vAlign w:val="center"/>
          </w:tcPr>
          <w:p w14:paraId="5F83CD7A"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auto"/>
                <w:sz w:val="20"/>
                <w:szCs w:val="20"/>
              </w:rPr>
            </w:pPr>
            <w:r w:rsidRPr="001D3081">
              <w:rPr>
                <w:rFonts w:cs="Arial"/>
                <w:b/>
                <w:sz w:val="20"/>
                <w:szCs w:val="20"/>
              </w:rPr>
              <w:t>grunty zabudowane i zurbanizowane razem</w:t>
            </w:r>
          </w:p>
        </w:tc>
        <w:tc>
          <w:tcPr>
            <w:tcW w:w="1517" w:type="dxa"/>
            <w:shd w:val="clear" w:color="auto" w:fill="auto"/>
            <w:vAlign w:val="center"/>
          </w:tcPr>
          <w:p w14:paraId="5E6EB77B"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auto"/>
                <w:sz w:val="20"/>
                <w:szCs w:val="20"/>
              </w:rPr>
            </w:pPr>
            <w:r w:rsidRPr="001D3081">
              <w:rPr>
                <w:rFonts w:cs="Arial"/>
                <w:b/>
                <w:sz w:val="20"/>
                <w:szCs w:val="20"/>
              </w:rPr>
              <w:t>ha</w:t>
            </w:r>
          </w:p>
        </w:tc>
        <w:tc>
          <w:tcPr>
            <w:tcW w:w="1879" w:type="dxa"/>
            <w:shd w:val="clear" w:color="auto" w:fill="auto"/>
            <w:vAlign w:val="center"/>
          </w:tcPr>
          <w:p w14:paraId="5881D4AE"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b/>
                <w:color w:val="000000"/>
                <w:sz w:val="20"/>
              </w:rPr>
            </w:pPr>
            <w:r>
              <w:rPr>
                <w:rFonts w:cs="Arial"/>
                <w:b/>
                <w:color w:val="000000"/>
                <w:sz w:val="20"/>
              </w:rPr>
              <w:t>664</w:t>
            </w:r>
          </w:p>
        </w:tc>
      </w:tr>
      <w:tr w:rsidR="002F4844" w:rsidRPr="001D3081" w14:paraId="3589E3B4"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4507B80C"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542C7BA6"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grunty zabudowane i zurbanizowane - tereny mieszkaniowe</w:t>
            </w:r>
          </w:p>
        </w:tc>
        <w:tc>
          <w:tcPr>
            <w:tcW w:w="1517" w:type="dxa"/>
            <w:tcBorders>
              <w:left w:val="none" w:sz="0" w:space="0" w:color="auto"/>
              <w:right w:val="none" w:sz="0" w:space="0" w:color="auto"/>
            </w:tcBorders>
            <w:shd w:val="clear" w:color="auto" w:fill="auto"/>
            <w:vAlign w:val="center"/>
          </w:tcPr>
          <w:p w14:paraId="49908099"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47A239A2"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59</w:t>
            </w:r>
          </w:p>
        </w:tc>
      </w:tr>
      <w:tr w:rsidR="002F4844" w:rsidRPr="001D3081" w14:paraId="38E5A560"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05F140CB"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134F5B67"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grunty zabudowane i zurbanizowane - tereny przemysłowe</w:t>
            </w:r>
          </w:p>
        </w:tc>
        <w:tc>
          <w:tcPr>
            <w:tcW w:w="1517" w:type="dxa"/>
            <w:shd w:val="clear" w:color="auto" w:fill="auto"/>
            <w:vAlign w:val="center"/>
          </w:tcPr>
          <w:p w14:paraId="667245F9"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48F34D34"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2</w:t>
            </w:r>
          </w:p>
        </w:tc>
      </w:tr>
      <w:tr w:rsidR="002F4844" w:rsidRPr="001D3081" w14:paraId="329CF7A9"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5D06136A"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4D23A48C"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grunty zabudowane i zurbanizowane – inne tereny zabudowane</w:t>
            </w:r>
          </w:p>
        </w:tc>
        <w:tc>
          <w:tcPr>
            <w:tcW w:w="1517" w:type="dxa"/>
            <w:tcBorders>
              <w:left w:val="none" w:sz="0" w:space="0" w:color="auto"/>
              <w:right w:val="none" w:sz="0" w:space="0" w:color="auto"/>
            </w:tcBorders>
            <w:shd w:val="clear" w:color="auto" w:fill="auto"/>
            <w:vAlign w:val="center"/>
          </w:tcPr>
          <w:p w14:paraId="6B6C5CEF"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37362101"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15</w:t>
            </w:r>
          </w:p>
        </w:tc>
      </w:tr>
      <w:tr w:rsidR="002F4844" w:rsidRPr="001D3081" w14:paraId="626D3711"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4AD5CF22"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077822CC"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grunty zabudowane i zurbanizowane - tereny zurbanizowane niezabudowane lub w trakcie zabudowy</w:t>
            </w:r>
          </w:p>
        </w:tc>
        <w:tc>
          <w:tcPr>
            <w:tcW w:w="1517" w:type="dxa"/>
            <w:shd w:val="clear" w:color="auto" w:fill="auto"/>
            <w:vAlign w:val="center"/>
          </w:tcPr>
          <w:p w14:paraId="26DB9E9D"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5260B0D8"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1</w:t>
            </w:r>
          </w:p>
        </w:tc>
      </w:tr>
      <w:tr w:rsidR="002F4844" w:rsidRPr="001D3081" w14:paraId="5167C6B6"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12E676E6"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2E6C025D"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grunty zabudowane i zurbanizowane - tereny rekreacyjno-wypoczynkowe</w:t>
            </w:r>
          </w:p>
        </w:tc>
        <w:tc>
          <w:tcPr>
            <w:tcW w:w="1517" w:type="dxa"/>
            <w:tcBorders>
              <w:left w:val="none" w:sz="0" w:space="0" w:color="auto"/>
              <w:right w:val="none" w:sz="0" w:space="0" w:color="auto"/>
            </w:tcBorders>
            <w:shd w:val="clear" w:color="auto" w:fill="auto"/>
            <w:vAlign w:val="center"/>
          </w:tcPr>
          <w:p w14:paraId="00A37518"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19CFBBE4"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22</w:t>
            </w:r>
          </w:p>
        </w:tc>
      </w:tr>
      <w:tr w:rsidR="002F4844" w:rsidRPr="001D3081" w14:paraId="22E2497E"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153F11E5"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bCs w:val="0"/>
                <w:color w:val="auto"/>
                <w:sz w:val="20"/>
                <w:szCs w:val="20"/>
              </w:rPr>
            </w:pPr>
          </w:p>
        </w:tc>
        <w:tc>
          <w:tcPr>
            <w:tcW w:w="4778" w:type="dxa"/>
            <w:shd w:val="clear" w:color="auto" w:fill="auto"/>
            <w:vAlign w:val="center"/>
          </w:tcPr>
          <w:p w14:paraId="2F9E2ADA"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Użytki kopalne</w:t>
            </w:r>
          </w:p>
        </w:tc>
        <w:tc>
          <w:tcPr>
            <w:tcW w:w="1517" w:type="dxa"/>
            <w:shd w:val="clear" w:color="auto" w:fill="auto"/>
            <w:vAlign w:val="center"/>
          </w:tcPr>
          <w:p w14:paraId="61DEAA8F"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ha</w:t>
            </w:r>
          </w:p>
        </w:tc>
        <w:tc>
          <w:tcPr>
            <w:tcW w:w="1879" w:type="dxa"/>
            <w:shd w:val="clear" w:color="auto" w:fill="auto"/>
            <w:vAlign w:val="center"/>
          </w:tcPr>
          <w:p w14:paraId="36422716"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7</w:t>
            </w:r>
          </w:p>
        </w:tc>
      </w:tr>
      <w:tr w:rsidR="002F4844" w:rsidRPr="001D3081" w14:paraId="2ADD995E"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5E2A19B9"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tcBorders>
              <w:left w:val="none" w:sz="0" w:space="0" w:color="auto"/>
              <w:right w:val="none" w:sz="0" w:space="0" w:color="auto"/>
            </w:tcBorders>
            <w:shd w:val="clear" w:color="auto" w:fill="auto"/>
            <w:vAlign w:val="center"/>
          </w:tcPr>
          <w:p w14:paraId="1029BBD5"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grunty zabudowane i zurbanizowane - tereny komunikacyjne – drogi</w:t>
            </w:r>
          </w:p>
        </w:tc>
        <w:tc>
          <w:tcPr>
            <w:tcW w:w="1517" w:type="dxa"/>
            <w:tcBorders>
              <w:left w:val="none" w:sz="0" w:space="0" w:color="auto"/>
              <w:right w:val="none" w:sz="0" w:space="0" w:color="auto"/>
            </w:tcBorders>
            <w:shd w:val="clear" w:color="auto" w:fill="auto"/>
            <w:vAlign w:val="center"/>
          </w:tcPr>
          <w:p w14:paraId="2C1783E4"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1D2B8D6F"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500</w:t>
            </w:r>
          </w:p>
        </w:tc>
      </w:tr>
      <w:tr w:rsidR="002F4844" w:rsidRPr="001D3081" w14:paraId="3E008E99"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12516DEA"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color w:val="auto"/>
                <w:sz w:val="20"/>
                <w:szCs w:val="20"/>
              </w:rPr>
            </w:pPr>
          </w:p>
        </w:tc>
        <w:tc>
          <w:tcPr>
            <w:tcW w:w="4778" w:type="dxa"/>
            <w:shd w:val="clear" w:color="auto" w:fill="auto"/>
            <w:vAlign w:val="center"/>
          </w:tcPr>
          <w:p w14:paraId="58F2576A"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grunty zabudowane i zurbanizowane – tereny komunikacyjne – kolejowe</w:t>
            </w:r>
          </w:p>
        </w:tc>
        <w:tc>
          <w:tcPr>
            <w:tcW w:w="1517" w:type="dxa"/>
            <w:shd w:val="clear" w:color="auto" w:fill="auto"/>
            <w:vAlign w:val="center"/>
          </w:tcPr>
          <w:p w14:paraId="64105A31"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6260FE16"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57</w:t>
            </w:r>
          </w:p>
        </w:tc>
      </w:tr>
      <w:tr w:rsidR="002F4844" w:rsidRPr="001D3081" w14:paraId="2C0F79C9"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366B600B"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sz w:val="20"/>
                <w:szCs w:val="20"/>
              </w:rPr>
            </w:pPr>
          </w:p>
        </w:tc>
        <w:tc>
          <w:tcPr>
            <w:tcW w:w="4778" w:type="dxa"/>
            <w:tcBorders>
              <w:left w:val="none" w:sz="0" w:space="0" w:color="auto"/>
              <w:right w:val="none" w:sz="0" w:space="0" w:color="auto"/>
            </w:tcBorders>
            <w:shd w:val="clear" w:color="auto" w:fill="auto"/>
            <w:vAlign w:val="center"/>
          </w:tcPr>
          <w:p w14:paraId="50506561"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3081">
              <w:rPr>
                <w:rFonts w:cs="Arial"/>
                <w:sz w:val="20"/>
                <w:szCs w:val="20"/>
              </w:rPr>
              <w:t>grunty zabudowane i zurbanizowane – inne tereny komunikacyjne</w:t>
            </w:r>
          </w:p>
        </w:tc>
        <w:tc>
          <w:tcPr>
            <w:tcW w:w="1517" w:type="dxa"/>
            <w:tcBorders>
              <w:left w:val="none" w:sz="0" w:space="0" w:color="auto"/>
              <w:right w:val="none" w:sz="0" w:space="0" w:color="auto"/>
            </w:tcBorders>
            <w:shd w:val="clear" w:color="auto" w:fill="auto"/>
            <w:vAlign w:val="center"/>
          </w:tcPr>
          <w:p w14:paraId="374E1CD8"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4AB565CE"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0</w:t>
            </w:r>
          </w:p>
        </w:tc>
      </w:tr>
      <w:tr w:rsidR="002F4844" w:rsidRPr="001D3081" w14:paraId="07B4070E"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68BFE7B6"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sz w:val="20"/>
                <w:szCs w:val="20"/>
              </w:rPr>
            </w:pPr>
          </w:p>
        </w:tc>
        <w:tc>
          <w:tcPr>
            <w:tcW w:w="4778" w:type="dxa"/>
            <w:shd w:val="clear" w:color="auto" w:fill="auto"/>
            <w:vAlign w:val="center"/>
          </w:tcPr>
          <w:p w14:paraId="25292D33"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grunty zabudowane i zurbanizowane – grunty przeznaczone pod budowę dróg publicznych lub linii kolejowych</w:t>
            </w:r>
          </w:p>
        </w:tc>
        <w:tc>
          <w:tcPr>
            <w:tcW w:w="1517" w:type="dxa"/>
            <w:shd w:val="clear" w:color="auto" w:fill="auto"/>
            <w:vAlign w:val="center"/>
          </w:tcPr>
          <w:p w14:paraId="37B7CF93"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ha</w:t>
            </w:r>
          </w:p>
        </w:tc>
        <w:tc>
          <w:tcPr>
            <w:tcW w:w="1879" w:type="dxa"/>
            <w:shd w:val="clear" w:color="auto" w:fill="auto"/>
            <w:vAlign w:val="center"/>
          </w:tcPr>
          <w:p w14:paraId="21A31046"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1</w:t>
            </w:r>
          </w:p>
        </w:tc>
      </w:tr>
      <w:tr w:rsidR="002F4844" w:rsidRPr="001D3081" w14:paraId="661C9A1D"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207F4B5A" w14:textId="77777777" w:rsidR="002F4844" w:rsidRPr="001D3081" w:rsidRDefault="002F4844" w:rsidP="00BE06D0">
            <w:pPr>
              <w:pStyle w:val="Akapitzlist"/>
              <w:numPr>
                <w:ilvl w:val="0"/>
                <w:numId w:val="165"/>
              </w:numPr>
              <w:suppressAutoHyphens w:val="0"/>
              <w:spacing w:before="20" w:after="20" w:line="240" w:lineRule="auto"/>
              <w:jc w:val="center"/>
              <w:rPr>
                <w:rFonts w:cs="Arial"/>
                <w:bCs w:val="0"/>
                <w:sz w:val="20"/>
                <w:szCs w:val="20"/>
              </w:rPr>
            </w:pPr>
          </w:p>
        </w:tc>
        <w:tc>
          <w:tcPr>
            <w:tcW w:w="4778" w:type="dxa"/>
            <w:tcBorders>
              <w:left w:val="none" w:sz="0" w:space="0" w:color="auto"/>
              <w:right w:val="none" w:sz="0" w:space="0" w:color="auto"/>
            </w:tcBorders>
            <w:shd w:val="clear" w:color="auto" w:fill="auto"/>
            <w:vAlign w:val="center"/>
          </w:tcPr>
          <w:p w14:paraId="4E7A7610"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1D3081">
              <w:rPr>
                <w:rFonts w:cs="Arial"/>
                <w:b/>
                <w:sz w:val="20"/>
                <w:szCs w:val="20"/>
              </w:rPr>
              <w:t>grunty pod wodami razem</w:t>
            </w:r>
          </w:p>
        </w:tc>
        <w:tc>
          <w:tcPr>
            <w:tcW w:w="1517" w:type="dxa"/>
            <w:tcBorders>
              <w:left w:val="none" w:sz="0" w:space="0" w:color="auto"/>
              <w:right w:val="none" w:sz="0" w:space="0" w:color="auto"/>
            </w:tcBorders>
            <w:shd w:val="clear" w:color="auto" w:fill="auto"/>
            <w:vAlign w:val="center"/>
          </w:tcPr>
          <w:p w14:paraId="4B1030C2"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1D3081">
              <w:rPr>
                <w:rFonts w:cs="Arial"/>
                <w:b/>
                <w:sz w:val="20"/>
                <w:szCs w:val="20"/>
              </w:rPr>
              <w:t>ha</w:t>
            </w:r>
          </w:p>
        </w:tc>
        <w:tc>
          <w:tcPr>
            <w:tcW w:w="1879" w:type="dxa"/>
            <w:tcBorders>
              <w:left w:val="none" w:sz="0" w:space="0" w:color="auto"/>
              <w:right w:val="none" w:sz="0" w:space="0" w:color="auto"/>
            </w:tcBorders>
            <w:shd w:val="clear" w:color="auto" w:fill="auto"/>
            <w:vAlign w:val="center"/>
          </w:tcPr>
          <w:p w14:paraId="472B605D"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b/>
                <w:color w:val="000000"/>
                <w:sz w:val="20"/>
              </w:rPr>
            </w:pPr>
            <w:r>
              <w:rPr>
                <w:rFonts w:cs="Arial"/>
                <w:b/>
                <w:color w:val="000000"/>
                <w:sz w:val="20"/>
              </w:rPr>
              <w:t>172</w:t>
            </w:r>
          </w:p>
        </w:tc>
      </w:tr>
      <w:tr w:rsidR="002F4844" w:rsidRPr="001D3081" w14:paraId="2F133847"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72512B91"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bCs w:val="0"/>
                <w:sz w:val="20"/>
                <w:szCs w:val="20"/>
              </w:rPr>
            </w:pPr>
          </w:p>
        </w:tc>
        <w:tc>
          <w:tcPr>
            <w:tcW w:w="4778" w:type="dxa"/>
            <w:shd w:val="clear" w:color="auto" w:fill="auto"/>
            <w:vAlign w:val="center"/>
          </w:tcPr>
          <w:p w14:paraId="2F013C22"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morskie wewnętrzne</w:t>
            </w:r>
          </w:p>
        </w:tc>
        <w:tc>
          <w:tcPr>
            <w:tcW w:w="1517" w:type="dxa"/>
            <w:shd w:val="clear" w:color="auto" w:fill="auto"/>
            <w:vAlign w:val="center"/>
          </w:tcPr>
          <w:p w14:paraId="5D6CB1E7"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2DF1C4AF"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0</w:t>
            </w:r>
          </w:p>
        </w:tc>
      </w:tr>
      <w:tr w:rsidR="002F4844" w:rsidRPr="001D3081" w14:paraId="6E021F09"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0F62D94F"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bCs w:val="0"/>
                <w:sz w:val="20"/>
                <w:szCs w:val="20"/>
              </w:rPr>
            </w:pPr>
          </w:p>
        </w:tc>
        <w:tc>
          <w:tcPr>
            <w:tcW w:w="4778" w:type="dxa"/>
            <w:tcBorders>
              <w:left w:val="none" w:sz="0" w:space="0" w:color="auto"/>
              <w:right w:val="none" w:sz="0" w:space="0" w:color="auto"/>
            </w:tcBorders>
            <w:shd w:val="clear" w:color="auto" w:fill="auto"/>
            <w:vAlign w:val="center"/>
          </w:tcPr>
          <w:p w14:paraId="5E37532F"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1D3081">
              <w:rPr>
                <w:rFonts w:cs="Arial"/>
                <w:sz w:val="20"/>
                <w:szCs w:val="20"/>
              </w:rPr>
              <w:t>powierzchniowe płynące</w:t>
            </w:r>
          </w:p>
        </w:tc>
        <w:tc>
          <w:tcPr>
            <w:tcW w:w="1517" w:type="dxa"/>
            <w:tcBorders>
              <w:left w:val="none" w:sz="0" w:space="0" w:color="auto"/>
              <w:right w:val="none" w:sz="0" w:space="0" w:color="auto"/>
            </w:tcBorders>
            <w:shd w:val="clear" w:color="auto" w:fill="auto"/>
            <w:vAlign w:val="center"/>
          </w:tcPr>
          <w:p w14:paraId="0B7F27B7"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tcBorders>
              <w:left w:val="none" w:sz="0" w:space="0" w:color="auto"/>
              <w:right w:val="none" w:sz="0" w:space="0" w:color="auto"/>
            </w:tcBorders>
            <w:shd w:val="clear" w:color="auto" w:fill="auto"/>
            <w:vAlign w:val="center"/>
          </w:tcPr>
          <w:p w14:paraId="282351B4"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color w:val="000000"/>
                <w:sz w:val="20"/>
              </w:rPr>
            </w:pPr>
            <w:r>
              <w:rPr>
                <w:rFonts w:cs="Arial"/>
                <w:color w:val="000000"/>
                <w:sz w:val="20"/>
              </w:rPr>
              <w:t>171</w:t>
            </w:r>
          </w:p>
        </w:tc>
      </w:tr>
      <w:tr w:rsidR="002F4844" w:rsidRPr="001D3081" w14:paraId="3A0D4847"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626D8265" w14:textId="77777777" w:rsidR="002F4844" w:rsidRPr="001D3081" w:rsidRDefault="002F4844" w:rsidP="00BE06D0">
            <w:pPr>
              <w:pStyle w:val="Akapitzlist"/>
              <w:numPr>
                <w:ilvl w:val="0"/>
                <w:numId w:val="165"/>
              </w:numPr>
              <w:suppressAutoHyphens w:val="0"/>
              <w:spacing w:before="20" w:after="20" w:line="240" w:lineRule="auto"/>
              <w:jc w:val="center"/>
              <w:rPr>
                <w:rFonts w:cs="Arial"/>
                <w:b w:val="0"/>
                <w:bCs w:val="0"/>
                <w:sz w:val="20"/>
                <w:szCs w:val="20"/>
              </w:rPr>
            </w:pPr>
          </w:p>
        </w:tc>
        <w:tc>
          <w:tcPr>
            <w:tcW w:w="4778" w:type="dxa"/>
            <w:shd w:val="clear" w:color="auto" w:fill="auto"/>
            <w:vAlign w:val="center"/>
          </w:tcPr>
          <w:p w14:paraId="1E304CB6"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1D3081">
              <w:rPr>
                <w:rFonts w:cs="Arial"/>
                <w:sz w:val="20"/>
                <w:szCs w:val="20"/>
              </w:rPr>
              <w:t>powierzchniowe stojące</w:t>
            </w:r>
          </w:p>
        </w:tc>
        <w:tc>
          <w:tcPr>
            <w:tcW w:w="1517" w:type="dxa"/>
            <w:shd w:val="clear" w:color="auto" w:fill="auto"/>
            <w:vAlign w:val="center"/>
          </w:tcPr>
          <w:p w14:paraId="3DFBAACC"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1D3081">
              <w:rPr>
                <w:rFonts w:cs="Arial"/>
                <w:sz w:val="20"/>
                <w:szCs w:val="20"/>
              </w:rPr>
              <w:t>ha</w:t>
            </w:r>
          </w:p>
        </w:tc>
        <w:tc>
          <w:tcPr>
            <w:tcW w:w="1879" w:type="dxa"/>
            <w:shd w:val="clear" w:color="auto" w:fill="auto"/>
            <w:vAlign w:val="center"/>
          </w:tcPr>
          <w:p w14:paraId="7AD4354A"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color w:val="000000"/>
                <w:sz w:val="20"/>
              </w:rPr>
            </w:pPr>
            <w:r>
              <w:rPr>
                <w:rFonts w:cs="Arial"/>
                <w:color w:val="000000"/>
                <w:sz w:val="20"/>
              </w:rPr>
              <w:t>1</w:t>
            </w:r>
          </w:p>
        </w:tc>
      </w:tr>
      <w:tr w:rsidR="002F4844" w:rsidRPr="001D3081" w14:paraId="3111841D"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98" w:type="dxa"/>
            <w:tcBorders>
              <w:left w:val="none" w:sz="0" w:space="0" w:color="auto"/>
              <w:right w:val="none" w:sz="0" w:space="0" w:color="auto"/>
            </w:tcBorders>
            <w:shd w:val="clear" w:color="auto" w:fill="auto"/>
            <w:vAlign w:val="center"/>
          </w:tcPr>
          <w:p w14:paraId="2A9A90F4" w14:textId="77777777" w:rsidR="002F4844" w:rsidRPr="001D3081" w:rsidRDefault="002F4844" w:rsidP="00BE06D0">
            <w:pPr>
              <w:pStyle w:val="Akapitzlist"/>
              <w:numPr>
                <w:ilvl w:val="0"/>
                <w:numId w:val="165"/>
              </w:numPr>
              <w:suppressAutoHyphens w:val="0"/>
              <w:spacing w:before="20" w:after="20" w:line="240" w:lineRule="auto"/>
              <w:jc w:val="center"/>
              <w:rPr>
                <w:rFonts w:cs="Arial"/>
                <w:color w:val="auto"/>
                <w:sz w:val="20"/>
                <w:szCs w:val="20"/>
              </w:rPr>
            </w:pPr>
          </w:p>
        </w:tc>
        <w:tc>
          <w:tcPr>
            <w:tcW w:w="4778" w:type="dxa"/>
            <w:tcBorders>
              <w:left w:val="none" w:sz="0" w:space="0" w:color="auto"/>
              <w:right w:val="none" w:sz="0" w:space="0" w:color="auto"/>
            </w:tcBorders>
            <w:shd w:val="clear" w:color="auto" w:fill="auto"/>
            <w:vAlign w:val="center"/>
          </w:tcPr>
          <w:p w14:paraId="06B7AD39"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użytki ekologiczne</w:t>
            </w:r>
          </w:p>
        </w:tc>
        <w:tc>
          <w:tcPr>
            <w:tcW w:w="1517" w:type="dxa"/>
            <w:tcBorders>
              <w:left w:val="none" w:sz="0" w:space="0" w:color="auto"/>
              <w:right w:val="none" w:sz="0" w:space="0" w:color="auto"/>
            </w:tcBorders>
            <w:shd w:val="clear" w:color="auto" w:fill="auto"/>
            <w:vAlign w:val="center"/>
          </w:tcPr>
          <w:p w14:paraId="4F7D093F"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ha</w:t>
            </w:r>
          </w:p>
        </w:tc>
        <w:tc>
          <w:tcPr>
            <w:tcW w:w="1879" w:type="dxa"/>
            <w:tcBorders>
              <w:left w:val="none" w:sz="0" w:space="0" w:color="auto"/>
              <w:right w:val="none" w:sz="0" w:space="0" w:color="auto"/>
            </w:tcBorders>
            <w:shd w:val="clear" w:color="auto" w:fill="auto"/>
            <w:vAlign w:val="center"/>
          </w:tcPr>
          <w:p w14:paraId="0AD88FCE" w14:textId="77777777" w:rsidR="002F4844" w:rsidRPr="001D3081" w:rsidRDefault="00482AEA" w:rsidP="00FE24C8">
            <w:pPr>
              <w:jc w:val="center"/>
              <w:cnfStyle w:val="000000100000" w:firstRow="0" w:lastRow="0" w:firstColumn="0" w:lastColumn="0" w:oddVBand="0" w:evenVBand="0" w:oddHBand="1" w:evenHBand="0" w:firstRowFirstColumn="0" w:firstRowLastColumn="0" w:lastRowFirstColumn="0" w:lastRowLastColumn="0"/>
              <w:rPr>
                <w:rFonts w:cs="Arial"/>
                <w:b/>
                <w:color w:val="000000"/>
                <w:sz w:val="20"/>
              </w:rPr>
            </w:pPr>
            <w:r>
              <w:rPr>
                <w:rFonts w:cs="Arial"/>
                <w:b/>
                <w:color w:val="000000"/>
                <w:sz w:val="20"/>
              </w:rPr>
              <w:t>0</w:t>
            </w:r>
          </w:p>
        </w:tc>
      </w:tr>
      <w:tr w:rsidR="002F4844" w:rsidRPr="001D3081" w14:paraId="0E76F191" w14:textId="77777777" w:rsidTr="002F4844">
        <w:trPr>
          <w:trHeight w:val="283"/>
          <w:jc w:val="center"/>
        </w:trPr>
        <w:tc>
          <w:tcPr>
            <w:cnfStyle w:val="001000000000" w:firstRow="0" w:lastRow="0" w:firstColumn="1" w:lastColumn="0" w:oddVBand="0" w:evenVBand="0" w:oddHBand="0" w:evenHBand="0" w:firstRowFirstColumn="0" w:firstRowLastColumn="0" w:lastRowFirstColumn="0" w:lastRowLastColumn="0"/>
            <w:tcW w:w="898" w:type="dxa"/>
            <w:shd w:val="clear" w:color="auto" w:fill="auto"/>
            <w:vAlign w:val="center"/>
          </w:tcPr>
          <w:p w14:paraId="080621CF" w14:textId="77777777" w:rsidR="002F4844" w:rsidRPr="001D3081" w:rsidRDefault="002F4844" w:rsidP="00BE06D0">
            <w:pPr>
              <w:pStyle w:val="Akapitzlist"/>
              <w:numPr>
                <w:ilvl w:val="0"/>
                <w:numId w:val="165"/>
              </w:numPr>
              <w:suppressAutoHyphens w:val="0"/>
              <w:spacing w:before="20" w:after="20" w:line="240" w:lineRule="auto"/>
              <w:jc w:val="center"/>
              <w:rPr>
                <w:rFonts w:cs="Arial"/>
                <w:color w:val="auto"/>
                <w:sz w:val="20"/>
                <w:szCs w:val="20"/>
              </w:rPr>
            </w:pPr>
          </w:p>
        </w:tc>
        <w:tc>
          <w:tcPr>
            <w:tcW w:w="4778" w:type="dxa"/>
            <w:shd w:val="clear" w:color="auto" w:fill="auto"/>
            <w:vAlign w:val="center"/>
          </w:tcPr>
          <w:p w14:paraId="6E4BAA6F"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auto"/>
                <w:sz w:val="20"/>
                <w:szCs w:val="20"/>
              </w:rPr>
            </w:pPr>
            <w:r w:rsidRPr="001D3081">
              <w:rPr>
                <w:rFonts w:cs="Arial"/>
                <w:b/>
                <w:sz w:val="20"/>
                <w:szCs w:val="20"/>
              </w:rPr>
              <w:t>tereny różne</w:t>
            </w:r>
          </w:p>
        </w:tc>
        <w:tc>
          <w:tcPr>
            <w:tcW w:w="1517" w:type="dxa"/>
            <w:shd w:val="clear" w:color="auto" w:fill="auto"/>
            <w:vAlign w:val="center"/>
          </w:tcPr>
          <w:p w14:paraId="67D652EB" w14:textId="77777777" w:rsidR="002F4844" w:rsidRPr="001D3081" w:rsidRDefault="002F4844" w:rsidP="00FE24C8">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b/>
                <w:color w:val="auto"/>
                <w:sz w:val="20"/>
                <w:szCs w:val="20"/>
              </w:rPr>
            </w:pPr>
            <w:r w:rsidRPr="001D3081">
              <w:rPr>
                <w:rFonts w:cs="Arial"/>
                <w:b/>
                <w:sz w:val="20"/>
                <w:szCs w:val="20"/>
              </w:rPr>
              <w:t>ha</w:t>
            </w:r>
          </w:p>
        </w:tc>
        <w:tc>
          <w:tcPr>
            <w:tcW w:w="1879" w:type="dxa"/>
            <w:shd w:val="clear" w:color="auto" w:fill="auto"/>
            <w:vAlign w:val="center"/>
          </w:tcPr>
          <w:p w14:paraId="2437DF1C" w14:textId="77777777" w:rsidR="002F4844" w:rsidRPr="001D3081" w:rsidRDefault="00482AEA" w:rsidP="00FE24C8">
            <w:pPr>
              <w:jc w:val="center"/>
              <w:cnfStyle w:val="000000000000" w:firstRow="0" w:lastRow="0" w:firstColumn="0" w:lastColumn="0" w:oddVBand="0" w:evenVBand="0" w:oddHBand="0" w:evenHBand="0" w:firstRowFirstColumn="0" w:firstRowLastColumn="0" w:lastRowFirstColumn="0" w:lastRowLastColumn="0"/>
              <w:rPr>
                <w:rFonts w:cs="Arial"/>
                <w:b/>
                <w:color w:val="000000"/>
                <w:sz w:val="20"/>
              </w:rPr>
            </w:pPr>
            <w:r>
              <w:rPr>
                <w:rFonts w:cs="Arial"/>
                <w:b/>
                <w:color w:val="000000"/>
                <w:sz w:val="20"/>
              </w:rPr>
              <w:t>35</w:t>
            </w:r>
          </w:p>
        </w:tc>
      </w:tr>
      <w:tr w:rsidR="002F4844" w:rsidRPr="003B30FD" w14:paraId="53872522" w14:textId="77777777" w:rsidTr="002F4844">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5676" w:type="dxa"/>
            <w:gridSpan w:val="2"/>
            <w:tcBorders>
              <w:left w:val="none" w:sz="0" w:space="0" w:color="auto"/>
              <w:right w:val="none" w:sz="0" w:space="0" w:color="auto"/>
            </w:tcBorders>
            <w:shd w:val="clear" w:color="auto" w:fill="D6E3BC" w:themeFill="accent3" w:themeFillTint="66"/>
            <w:vAlign w:val="center"/>
          </w:tcPr>
          <w:p w14:paraId="041E0A97" w14:textId="77777777" w:rsidR="002F4844" w:rsidRPr="001D3081" w:rsidRDefault="002F4844" w:rsidP="00FE24C8">
            <w:pPr>
              <w:spacing w:before="20" w:after="20" w:line="240" w:lineRule="auto"/>
              <w:jc w:val="center"/>
              <w:rPr>
                <w:rFonts w:cs="Arial"/>
                <w:color w:val="auto"/>
                <w:sz w:val="20"/>
                <w:szCs w:val="20"/>
              </w:rPr>
            </w:pPr>
            <w:r w:rsidRPr="001D3081">
              <w:rPr>
                <w:rFonts w:cs="Arial"/>
                <w:sz w:val="20"/>
                <w:szCs w:val="20"/>
              </w:rPr>
              <w:t>POWIERZCHNIA OGÓŁEM</w:t>
            </w:r>
          </w:p>
        </w:tc>
        <w:tc>
          <w:tcPr>
            <w:tcW w:w="1517" w:type="dxa"/>
            <w:tcBorders>
              <w:left w:val="none" w:sz="0" w:space="0" w:color="auto"/>
              <w:right w:val="none" w:sz="0" w:space="0" w:color="auto"/>
            </w:tcBorders>
            <w:shd w:val="clear" w:color="auto" w:fill="D6E3BC" w:themeFill="accent3" w:themeFillTint="66"/>
            <w:vAlign w:val="center"/>
          </w:tcPr>
          <w:p w14:paraId="0F88FE34" w14:textId="77777777" w:rsidR="002F4844" w:rsidRPr="001D3081" w:rsidRDefault="002F4844"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sidRPr="001D3081">
              <w:rPr>
                <w:rFonts w:cs="Arial"/>
                <w:b/>
                <w:sz w:val="20"/>
                <w:szCs w:val="20"/>
              </w:rPr>
              <w:t>ha</w:t>
            </w:r>
          </w:p>
        </w:tc>
        <w:tc>
          <w:tcPr>
            <w:tcW w:w="1879" w:type="dxa"/>
            <w:tcBorders>
              <w:left w:val="none" w:sz="0" w:space="0" w:color="auto"/>
              <w:right w:val="none" w:sz="0" w:space="0" w:color="auto"/>
            </w:tcBorders>
            <w:shd w:val="clear" w:color="auto" w:fill="D6E3BC" w:themeFill="accent3" w:themeFillTint="66"/>
            <w:vAlign w:val="center"/>
          </w:tcPr>
          <w:p w14:paraId="158CBEF9" w14:textId="77777777" w:rsidR="002F4844" w:rsidRPr="001D3081" w:rsidRDefault="00482AEA" w:rsidP="00FE24C8">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auto"/>
                <w:sz w:val="20"/>
                <w:szCs w:val="20"/>
              </w:rPr>
            </w:pPr>
            <w:r>
              <w:rPr>
                <w:rFonts w:cs="Arial"/>
                <w:b/>
                <w:color w:val="auto"/>
                <w:sz w:val="20"/>
                <w:szCs w:val="20"/>
              </w:rPr>
              <w:t>24 175</w:t>
            </w:r>
          </w:p>
        </w:tc>
      </w:tr>
    </w:tbl>
    <w:p w14:paraId="02A8588E" w14:textId="77777777" w:rsidR="00BA097F" w:rsidRPr="00482AEA" w:rsidRDefault="00A03C94" w:rsidP="00FE24C8">
      <w:pPr>
        <w:spacing w:before="40"/>
        <w:jc w:val="center"/>
        <w:rPr>
          <w:color w:val="auto"/>
          <w:sz w:val="20"/>
        </w:rPr>
      </w:pPr>
      <w:r w:rsidRPr="00482AEA">
        <w:rPr>
          <w:color w:val="auto"/>
          <w:sz w:val="20"/>
        </w:rPr>
        <w:t xml:space="preserve">źródło: </w:t>
      </w:r>
      <w:r w:rsidR="007A5128" w:rsidRPr="00482AEA">
        <w:rPr>
          <w:color w:val="auto"/>
          <w:sz w:val="20"/>
        </w:rPr>
        <w:t>Starostwo Powiatowe w</w:t>
      </w:r>
      <w:r w:rsidR="00866BFB" w:rsidRPr="00482AEA">
        <w:rPr>
          <w:color w:val="auto"/>
          <w:sz w:val="20"/>
        </w:rPr>
        <w:t xml:space="preserve"> </w:t>
      </w:r>
      <w:r w:rsidR="00482AEA" w:rsidRPr="00482AEA">
        <w:rPr>
          <w:color w:val="auto"/>
          <w:sz w:val="20"/>
        </w:rPr>
        <w:t>Bartoszycach</w:t>
      </w:r>
      <w:r w:rsidR="00A6050B" w:rsidRPr="00482AEA">
        <w:rPr>
          <w:color w:val="auto"/>
          <w:sz w:val="20"/>
        </w:rPr>
        <w:t xml:space="preserve">, stan na </w:t>
      </w:r>
      <w:r w:rsidR="00482AEA" w:rsidRPr="00482AEA">
        <w:rPr>
          <w:color w:val="auto"/>
          <w:sz w:val="20"/>
        </w:rPr>
        <w:t>01.01.2021</w:t>
      </w:r>
      <w:r w:rsidR="00165973" w:rsidRPr="00482AEA">
        <w:rPr>
          <w:color w:val="auto"/>
          <w:sz w:val="20"/>
        </w:rPr>
        <w:t>r.</w:t>
      </w:r>
    </w:p>
    <w:p w14:paraId="0F59F2D7" w14:textId="77777777" w:rsidR="00BE3F3F" w:rsidRPr="00630CF4" w:rsidRDefault="00BE3F3F" w:rsidP="00FE24C8">
      <w:pPr>
        <w:jc w:val="center"/>
        <w:rPr>
          <w:highlight w:val="yellow"/>
        </w:rPr>
      </w:pPr>
    </w:p>
    <w:p w14:paraId="08C5DEE1" w14:textId="77777777" w:rsidR="00BA097F" w:rsidRPr="00482AEA" w:rsidRDefault="00C925B6" w:rsidP="00360C9A">
      <w:pPr>
        <w:pStyle w:val="Nagwek3"/>
      </w:pPr>
      <w:bookmarkStart w:id="289" w:name="_Toc84417224"/>
      <w:r w:rsidRPr="00482AEA">
        <w:t>5.6.</w:t>
      </w:r>
      <w:r w:rsidR="006A1739" w:rsidRPr="00482AEA">
        <w:t>2</w:t>
      </w:r>
      <w:r w:rsidR="00165973" w:rsidRPr="00482AEA">
        <w:t>. Zagadnienia horyzontalne</w:t>
      </w:r>
      <w:bookmarkEnd w:id="289"/>
    </w:p>
    <w:p w14:paraId="2A040DC5" w14:textId="77777777" w:rsidR="00BA097F" w:rsidRPr="00482AEA" w:rsidRDefault="00165973" w:rsidP="00360C9A">
      <w:pPr>
        <w:rPr>
          <w:rFonts w:cs="Arial"/>
          <w:b/>
        </w:rPr>
      </w:pPr>
      <w:r w:rsidRPr="00482AEA">
        <w:rPr>
          <w:b/>
        </w:rPr>
        <w:t>Adaptacja do zmian klimatu</w:t>
      </w:r>
    </w:p>
    <w:p w14:paraId="78910299" w14:textId="77777777" w:rsidR="00BA097F" w:rsidRPr="00482AEA" w:rsidRDefault="00165973" w:rsidP="00360C9A">
      <w:pPr>
        <w:rPr>
          <w:rFonts w:cs="Arial"/>
        </w:rPr>
      </w:pPr>
      <w:r w:rsidRPr="00482AEA">
        <w:rPr>
          <w:rFonts w:cs="Arial"/>
        </w:rPr>
        <w:t xml:space="preserve">Efektem przewidywanych zmian klimatycznych będzie wzrost częstotliwości </w:t>
      </w:r>
      <w:r w:rsidR="009C0817" w:rsidRPr="00482AEA">
        <w:rPr>
          <w:rFonts w:cs="Arial"/>
        </w:rPr>
        <w:br/>
      </w:r>
      <w:r w:rsidRPr="00482AEA">
        <w:rPr>
          <w:rFonts w:cs="Arial"/>
        </w:rPr>
        <w:t>oraz intensywności susz co będzie miało negatywny wpływ na gleby oraz rolnictwo. Wymagane będzie zintensyfikowane nawadnianie terenów dotkniętych suszami. Do działań adaptacyjnych będzie można zaliczyć wsparcie inwestycyjne gospodarstw oraz szkolenia i doradztwo technologiczne a także doskonalenie systemu tworzenia i zarządzania rezerwami żywności, materiału siewnego i paszy na wypadek nieurodzaju.</w:t>
      </w:r>
    </w:p>
    <w:p w14:paraId="6E1DA516" w14:textId="77777777" w:rsidR="00BA097F" w:rsidRPr="00630CF4" w:rsidRDefault="00BA097F" w:rsidP="00360C9A">
      <w:pPr>
        <w:rPr>
          <w:rFonts w:cs="Arial"/>
          <w:highlight w:val="yellow"/>
        </w:rPr>
      </w:pPr>
    </w:p>
    <w:p w14:paraId="0253206D" w14:textId="77777777" w:rsidR="00BA097F" w:rsidRPr="00482AEA" w:rsidRDefault="00165973" w:rsidP="00360C9A">
      <w:pPr>
        <w:rPr>
          <w:b/>
        </w:rPr>
      </w:pPr>
      <w:r w:rsidRPr="00482AEA">
        <w:rPr>
          <w:b/>
        </w:rPr>
        <w:t>Nadzwyczajne zagrożenia środowiska</w:t>
      </w:r>
    </w:p>
    <w:p w14:paraId="4A0FAA92" w14:textId="77777777" w:rsidR="00BA097F" w:rsidRPr="00482AEA" w:rsidRDefault="00165973" w:rsidP="00360C9A">
      <w:r w:rsidRPr="00482AEA">
        <w:t>Do nadzwyczajnych zagrożeń gleb można zaliczyć brak stosowania tzw. „dobrych praktyk rolniczych”, awarie w zakładach przemysłowych, zanieczyszczenia powstające podczas ruchu komunikacyjnego, odprowadzanie ścieków do gleby oraz gromadzenie odpadów na dzikich wysypiskach.</w:t>
      </w:r>
    </w:p>
    <w:p w14:paraId="560F8CFD" w14:textId="77777777" w:rsidR="00BA097F" w:rsidRPr="00482AEA" w:rsidRDefault="00165973" w:rsidP="00360C9A">
      <w:pPr>
        <w:rPr>
          <w:b/>
        </w:rPr>
      </w:pPr>
      <w:r w:rsidRPr="00482AEA">
        <w:rPr>
          <w:b/>
        </w:rPr>
        <w:lastRenderedPageBreak/>
        <w:t>Działania edukacyjne</w:t>
      </w:r>
    </w:p>
    <w:p w14:paraId="2DA0B09C" w14:textId="77777777" w:rsidR="00BA097F" w:rsidRPr="00482AEA" w:rsidRDefault="00E1195F" w:rsidP="00360C9A">
      <w:r w:rsidRPr="00482AEA">
        <w:t xml:space="preserve">Działania edukacyjne dotyczące rolnictwa oraz zagospodarowania gleb powinny dotyczyć tematów takich jak dobre praktyki rolnicze, ochrona gleb, bezpieczne stosowanie środków ochrony roślin, nawozów oraz ograniczanie erozji gleb. Szkolenia poruszające tematy rolnicze organizowane są przez </w:t>
      </w:r>
      <w:r w:rsidR="00482AEA">
        <w:t>Warmińsko - Mazurski Ośrodek Doradztwa Rolniczego w Olsztynie</w:t>
      </w:r>
      <w:r w:rsidRPr="00482AEA">
        <w:t>. Organizowane są tam szkolenia dla rolników obejmujące zagadnienia takie jak: nowe rozwiązania chroniące środowisko w gospodarstwach rolnych, pozyskiwaniu dofinansowań na wymianę źródeł ciepła, rolnictwa ekologicznego oraz tematykę rolnictwa przyjaznego środowisku. W szkoleniach tych mogą brać udział zainteresowani właściciele gospodarstw rolnych.</w:t>
      </w:r>
    </w:p>
    <w:p w14:paraId="08A41D54" w14:textId="77777777" w:rsidR="00E1195F" w:rsidRPr="00482AEA" w:rsidRDefault="00E1195F" w:rsidP="00360C9A"/>
    <w:p w14:paraId="1B05CC07" w14:textId="77777777" w:rsidR="00BA097F" w:rsidRPr="00482AEA" w:rsidRDefault="00165973" w:rsidP="00360C9A">
      <w:pPr>
        <w:rPr>
          <w:b/>
        </w:rPr>
      </w:pPr>
      <w:r w:rsidRPr="00482AEA">
        <w:rPr>
          <w:b/>
        </w:rPr>
        <w:t>Monitoring środowiska</w:t>
      </w:r>
    </w:p>
    <w:p w14:paraId="4870D7F9" w14:textId="77777777" w:rsidR="00BA097F" w:rsidRPr="00482AEA" w:rsidRDefault="00165973" w:rsidP="00360C9A">
      <w:r w:rsidRPr="00482AEA">
        <w:t xml:space="preserve">Monitoringiem jakości gleb zajmuje się Okręgowa Stacja Chemiczno-Rolnicza w </w:t>
      </w:r>
      <w:r w:rsidR="00482AEA" w:rsidRPr="00482AEA">
        <w:t xml:space="preserve">Olsztynie </w:t>
      </w:r>
      <w:r w:rsidRPr="00482AEA">
        <w:t>oraz Instytut Uprawy, Nawożenia i Gleboznawstwa – Państwowy Instytut Badawczy w Puławach.</w:t>
      </w:r>
    </w:p>
    <w:p w14:paraId="2C1A4479" w14:textId="77777777" w:rsidR="00BA097F" w:rsidRPr="00630CF4" w:rsidRDefault="00BA097F" w:rsidP="00360C9A">
      <w:pPr>
        <w:rPr>
          <w:highlight w:val="yellow"/>
        </w:rPr>
      </w:pPr>
    </w:p>
    <w:p w14:paraId="06C1A7B5" w14:textId="77777777" w:rsidR="00BA097F" w:rsidRPr="00350748" w:rsidRDefault="00C925B6" w:rsidP="00360C9A">
      <w:pPr>
        <w:pStyle w:val="Nagwek3"/>
        <w:rPr>
          <w:rFonts w:eastAsia="Times New Roman" w:cs="Arial"/>
          <w:color w:val="auto"/>
        </w:rPr>
      </w:pPr>
      <w:bookmarkStart w:id="290" w:name="_Toc84417225"/>
      <w:r w:rsidRPr="00350748">
        <w:rPr>
          <w:rFonts w:eastAsia="Times New Roman" w:cs="Arial"/>
          <w:color w:val="auto"/>
        </w:rPr>
        <w:t>5.6.</w:t>
      </w:r>
      <w:r w:rsidR="006A1739" w:rsidRPr="00350748">
        <w:rPr>
          <w:rFonts w:eastAsia="Times New Roman" w:cs="Arial"/>
          <w:color w:val="auto"/>
        </w:rPr>
        <w:t>3</w:t>
      </w:r>
      <w:r w:rsidR="00165973" w:rsidRPr="00350748">
        <w:rPr>
          <w:rFonts w:eastAsia="Times New Roman" w:cs="Arial"/>
          <w:color w:val="auto"/>
        </w:rPr>
        <w:t>. Analiza SWOT</w:t>
      </w:r>
      <w:bookmarkEnd w:id="290"/>
    </w:p>
    <w:tbl>
      <w:tblPr>
        <w:tblStyle w:val="Jasnecieniowanie"/>
        <w:tblW w:w="9072" w:type="dxa"/>
        <w:jc w:val="center"/>
        <w:tblLook w:val="04A0" w:firstRow="1" w:lastRow="0" w:firstColumn="1" w:lastColumn="0" w:noHBand="0" w:noVBand="1"/>
      </w:tblPr>
      <w:tblGrid>
        <w:gridCol w:w="4425"/>
        <w:gridCol w:w="4647"/>
      </w:tblGrid>
      <w:tr w:rsidR="00BA097F" w:rsidRPr="00630CF4" w14:paraId="423083DB" w14:textId="77777777" w:rsidTr="00BA097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071" w:type="dxa"/>
            <w:gridSpan w:val="2"/>
            <w:tcBorders>
              <w:top w:val="single" w:sz="4" w:space="0" w:color="000000"/>
              <w:left w:val="single" w:sz="4" w:space="0" w:color="000000"/>
              <w:right w:val="single" w:sz="4" w:space="0" w:color="000000"/>
            </w:tcBorders>
            <w:vAlign w:val="center"/>
          </w:tcPr>
          <w:p w14:paraId="4E4B84BF" w14:textId="77777777" w:rsidR="00BA097F" w:rsidRPr="00482AEA" w:rsidRDefault="00165973" w:rsidP="00FE24C8">
            <w:pPr>
              <w:spacing w:before="40" w:after="40" w:line="240" w:lineRule="auto"/>
              <w:jc w:val="center"/>
              <w:rPr>
                <w:rFonts w:cs="Arial"/>
                <w:color w:val="auto"/>
                <w:spacing w:val="50"/>
              </w:rPr>
            </w:pPr>
            <w:r w:rsidRPr="00482AEA">
              <w:rPr>
                <w:rFonts w:cs="Arial"/>
                <w:color w:val="000000" w:themeColor="text1" w:themeShade="BF"/>
                <w:spacing w:val="50"/>
              </w:rPr>
              <w:t>GLEBY</w:t>
            </w:r>
          </w:p>
        </w:tc>
      </w:tr>
      <w:tr w:rsidR="00BA097F" w:rsidRPr="00630CF4" w14:paraId="19494AF9"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shd w:val="clear" w:color="auto" w:fill="D6E3BC" w:themeFill="accent3" w:themeFillTint="66"/>
            <w:vAlign w:val="center"/>
          </w:tcPr>
          <w:p w14:paraId="5A3F34AF" w14:textId="77777777" w:rsidR="00BA097F" w:rsidRPr="00482AEA" w:rsidRDefault="00165973" w:rsidP="00360C9A">
            <w:pPr>
              <w:spacing w:before="40" w:after="40" w:line="240" w:lineRule="auto"/>
              <w:rPr>
                <w:rFonts w:cs="Arial"/>
                <w:color w:val="auto"/>
              </w:rPr>
            </w:pPr>
            <w:r w:rsidRPr="00482AEA">
              <w:rPr>
                <w:rFonts w:cs="Arial"/>
                <w:color w:val="000000" w:themeColor="text1" w:themeShade="BF"/>
              </w:rPr>
              <w:t>SILNE STRONY</w:t>
            </w:r>
          </w:p>
        </w:tc>
        <w:tc>
          <w:tcPr>
            <w:tcW w:w="4646" w:type="dxa"/>
            <w:tcBorders>
              <w:top w:val="nil"/>
              <w:bottom w:val="nil"/>
              <w:right w:val="single" w:sz="4" w:space="0" w:color="000000"/>
            </w:tcBorders>
            <w:shd w:val="clear" w:color="auto" w:fill="D6E3BC" w:themeFill="accent3" w:themeFillTint="66"/>
            <w:vAlign w:val="center"/>
          </w:tcPr>
          <w:p w14:paraId="45D50C65" w14:textId="77777777" w:rsidR="00BA097F" w:rsidRPr="00482AEA" w:rsidRDefault="00165973" w:rsidP="00360C9A">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482AEA">
              <w:rPr>
                <w:rFonts w:cs="Arial"/>
                <w:b/>
                <w:color w:val="000000" w:themeColor="text1" w:themeShade="BF"/>
              </w:rPr>
              <w:t>SŁABE STRONY</w:t>
            </w:r>
          </w:p>
        </w:tc>
      </w:tr>
      <w:tr w:rsidR="00BA097F" w:rsidRPr="00630CF4" w14:paraId="2D1C07F1" w14:textId="77777777" w:rsidTr="00BE3F3F">
        <w:trPr>
          <w:trHeight w:val="1058"/>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tcPr>
          <w:p w14:paraId="2BCDE27D" w14:textId="77777777" w:rsidR="00E1195F" w:rsidRPr="00482AEA" w:rsidRDefault="00ED6796" w:rsidP="00BE06D0">
            <w:pPr>
              <w:pStyle w:val="Akapitzlist"/>
              <w:numPr>
                <w:ilvl w:val="0"/>
                <w:numId w:val="55"/>
              </w:numPr>
              <w:spacing w:before="40" w:after="40" w:line="240" w:lineRule="auto"/>
              <w:rPr>
                <w:rFonts w:cs="Arial"/>
                <w:b w:val="0"/>
                <w:color w:val="auto"/>
                <w:sz w:val="20"/>
              </w:rPr>
            </w:pPr>
            <w:r w:rsidRPr="00482AEA">
              <w:rPr>
                <w:rFonts w:cs="Arial"/>
                <w:b w:val="0"/>
                <w:color w:val="auto"/>
                <w:sz w:val="20"/>
              </w:rPr>
              <w:t xml:space="preserve">Użytki rolne zajmują </w:t>
            </w:r>
            <w:r w:rsidR="00482AEA" w:rsidRPr="00482AEA">
              <w:rPr>
                <w:rFonts w:cs="Arial"/>
                <w:b w:val="0"/>
                <w:color w:val="auto"/>
                <w:sz w:val="20"/>
              </w:rPr>
              <w:t>76</w:t>
            </w:r>
            <w:r w:rsidR="00691DD7" w:rsidRPr="00482AEA">
              <w:rPr>
                <w:rFonts w:cs="Arial"/>
                <w:b w:val="0"/>
                <w:color w:val="auto"/>
                <w:sz w:val="20"/>
              </w:rPr>
              <w:t>%</w:t>
            </w:r>
            <w:r w:rsidRPr="00482AEA">
              <w:rPr>
                <w:rFonts w:cs="Arial"/>
                <w:b w:val="0"/>
                <w:color w:val="auto"/>
                <w:sz w:val="20"/>
              </w:rPr>
              <w:t xml:space="preserve"> obszaru </w:t>
            </w:r>
            <w:r w:rsidR="00482AEA" w:rsidRPr="00482AEA">
              <w:rPr>
                <w:rFonts w:cs="Arial"/>
                <w:b w:val="0"/>
                <w:color w:val="auto"/>
                <w:sz w:val="20"/>
              </w:rPr>
              <w:t xml:space="preserve">miasta </w:t>
            </w:r>
            <w:r w:rsidR="00482AEA">
              <w:rPr>
                <w:rFonts w:cs="Arial"/>
                <w:b w:val="0"/>
                <w:color w:val="auto"/>
                <w:sz w:val="20"/>
              </w:rPr>
              <w:t>i </w:t>
            </w:r>
            <w:r w:rsidRPr="00482AEA">
              <w:rPr>
                <w:rFonts w:cs="Arial"/>
                <w:b w:val="0"/>
                <w:color w:val="auto"/>
                <w:sz w:val="20"/>
              </w:rPr>
              <w:t>gminy.</w:t>
            </w:r>
          </w:p>
        </w:tc>
        <w:tc>
          <w:tcPr>
            <w:tcW w:w="4646" w:type="dxa"/>
            <w:tcBorders>
              <w:top w:val="nil"/>
              <w:bottom w:val="nil"/>
              <w:right w:val="single" w:sz="4" w:space="0" w:color="000000"/>
            </w:tcBorders>
            <w:vAlign w:val="center"/>
          </w:tcPr>
          <w:p w14:paraId="14769973" w14:textId="77777777" w:rsidR="00BA097F" w:rsidRPr="00482AEA" w:rsidRDefault="00165973" w:rsidP="00BE06D0">
            <w:pPr>
              <w:pStyle w:val="Akapitzlist"/>
              <w:numPr>
                <w:ilvl w:val="0"/>
                <w:numId w:val="6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Wyrzucanie odpadów na porzucone użytki rolne(odłogi).</w:t>
            </w:r>
          </w:p>
          <w:p w14:paraId="24E9818F" w14:textId="77777777" w:rsidR="00C925B6" w:rsidRPr="00482AEA" w:rsidRDefault="00165973" w:rsidP="00BE06D0">
            <w:pPr>
              <w:pStyle w:val="Akapitzlist"/>
              <w:numPr>
                <w:ilvl w:val="0"/>
                <w:numId w:val="6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Odprowadzanie przez mieszkańców nieoczyszczonych ścieków do gleby.</w:t>
            </w:r>
          </w:p>
        </w:tc>
      </w:tr>
      <w:tr w:rsidR="00BA097F" w:rsidRPr="00630CF4" w14:paraId="0931257C"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shd w:val="clear" w:color="auto" w:fill="D6E3BC" w:themeFill="accent3" w:themeFillTint="66"/>
            <w:vAlign w:val="center"/>
          </w:tcPr>
          <w:p w14:paraId="27697CD9" w14:textId="77777777" w:rsidR="00BA097F" w:rsidRPr="00482AEA" w:rsidRDefault="00165973" w:rsidP="00360C9A">
            <w:pPr>
              <w:spacing w:before="40" w:after="40" w:line="240" w:lineRule="auto"/>
              <w:rPr>
                <w:rFonts w:cs="Arial"/>
                <w:color w:val="auto"/>
              </w:rPr>
            </w:pPr>
            <w:r w:rsidRPr="00482AEA">
              <w:rPr>
                <w:rFonts w:cs="Arial"/>
                <w:color w:val="000000" w:themeColor="text1" w:themeShade="BF"/>
              </w:rPr>
              <w:t>SZANSE</w:t>
            </w:r>
          </w:p>
        </w:tc>
        <w:tc>
          <w:tcPr>
            <w:tcW w:w="4646" w:type="dxa"/>
            <w:tcBorders>
              <w:top w:val="nil"/>
              <w:bottom w:val="nil"/>
              <w:right w:val="single" w:sz="4" w:space="0" w:color="000000"/>
            </w:tcBorders>
            <w:shd w:val="clear" w:color="auto" w:fill="D6E3BC" w:themeFill="accent3" w:themeFillTint="66"/>
            <w:vAlign w:val="center"/>
          </w:tcPr>
          <w:p w14:paraId="14E75193" w14:textId="77777777" w:rsidR="00BA097F" w:rsidRPr="00482AEA" w:rsidRDefault="00165973" w:rsidP="00360C9A">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482AEA">
              <w:rPr>
                <w:rFonts w:cs="Arial"/>
                <w:b/>
                <w:color w:val="000000" w:themeColor="text1" w:themeShade="BF"/>
              </w:rPr>
              <w:t>ZAGROŻENIA</w:t>
            </w:r>
          </w:p>
        </w:tc>
      </w:tr>
      <w:tr w:rsidR="00BA097F" w:rsidRPr="00630CF4" w14:paraId="26E1CFE0" w14:textId="77777777" w:rsidTr="00BE3F3F">
        <w:trPr>
          <w:trHeight w:val="2014"/>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single" w:sz="4" w:space="0" w:color="000000"/>
            </w:tcBorders>
            <w:vAlign w:val="center"/>
          </w:tcPr>
          <w:p w14:paraId="3D77B88D" w14:textId="77777777" w:rsidR="00BA097F" w:rsidRPr="00482AEA" w:rsidRDefault="00165973" w:rsidP="00BE06D0">
            <w:pPr>
              <w:numPr>
                <w:ilvl w:val="0"/>
                <w:numId w:val="56"/>
              </w:numPr>
              <w:spacing w:before="40" w:after="40" w:line="240" w:lineRule="auto"/>
              <w:ind w:left="357" w:hanging="357"/>
              <w:rPr>
                <w:rFonts w:eastAsia="Times New Roman" w:cs="Arial"/>
                <w:b w:val="0"/>
                <w:color w:val="auto"/>
                <w:sz w:val="20"/>
                <w:lang w:eastAsia="pl-PL"/>
              </w:rPr>
            </w:pPr>
            <w:r w:rsidRPr="00482AEA">
              <w:rPr>
                <w:rFonts w:eastAsia="Times New Roman" w:cs="Arial"/>
                <w:b w:val="0"/>
                <w:color w:val="000000" w:themeColor="text1" w:themeShade="BF"/>
                <w:sz w:val="20"/>
                <w:lang w:eastAsia="pl-PL"/>
              </w:rPr>
              <w:t>Wdrażanie zasad dobrej praktyki rolniczej.</w:t>
            </w:r>
          </w:p>
          <w:p w14:paraId="34EFBD09" w14:textId="77777777" w:rsidR="00BA097F" w:rsidRPr="00482AEA" w:rsidRDefault="00165973" w:rsidP="00BE06D0">
            <w:pPr>
              <w:numPr>
                <w:ilvl w:val="0"/>
                <w:numId w:val="56"/>
              </w:numPr>
              <w:spacing w:before="40" w:after="40" w:line="240" w:lineRule="auto"/>
              <w:ind w:left="357" w:hanging="357"/>
              <w:rPr>
                <w:rFonts w:eastAsia="Times New Roman" w:cs="Arial"/>
                <w:b w:val="0"/>
                <w:color w:val="auto"/>
                <w:sz w:val="20"/>
                <w:lang w:eastAsia="pl-PL"/>
              </w:rPr>
            </w:pPr>
            <w:r w:rsidRPr="00482AEA">
              <w:rPr>
                <w:rFonts w:eastAsia="Times New Roman" w:cs="Arial"/>
                <w:b w:val="0"/>
                <w:color w:val="000000" w:themeColor="text1" w:themeShade="BF"/>
                <w:sz w:val="20"/>
                <w:lang w:eastAsia="pl-PL"/>
              </w:rPr>
              <w:t>Zwiększenie świadomości ekologicznej rolników</w:t>
            </w:r>
            <w:r w:rsidR="00BE3F3F" w:rsidRPr="00482AEA">
              <w:rPr>
                <w:rFonts w:eastAsia="Times New Roman" w:cs="Arial"/>
                <w:b w:val="0"/>
                <w:color w:val="000000" w:themeColor="text1" w:themeShade="BF"/>
                <w:sz w:val="20"/>
                <w:lang w:eastAsia="pl-PL"/>
              </w:rPr>
              <w:t xml:space="preserve"> i mieszkańców</w:t>
            </w:r>
            <w:r w:rsidRPr="00482AEA">
              <w:rPr>
                <w:rFonts w:eastAsia="Times New Roman" w:cs="Arial"/>
                <w:b w:val="0"/>
                <w:color w:val="000000" w:themeColor="text1" w:themeShade="BF"/>
                <w:sz w:val="20"/>
                <w:lang w:eastAsia="pl-PL"/>
              </w:rPr>
              <w:t>.</w:t>
            </w:r>
          </w:p>
          <w:p w14:paraId="6C33C481" w14:textId="77777777" w:rsidR="00BA097F" w:rsidRPr="00482AEA" w:rsidRDefault="00165973" w:rsidP="00BE06D0">
            <w:pPr>
              <w:numPr>
                <w:ilvl w:val="0"/>
                <w:numId w:val="56"/>
              </w:numPr>
              <w:spacing w:before="40" w:after="40" w:line="240" w:lineRule="auto"/>
              <w:ind w:left="357" w:hanging="357"/>
              <w:rPr>
                <w:rFonts w:eastAsia="Times New Roman" w:cs="Arial"/>
                <w:b w:val="0"/>
                <w:color w:val="auto"/>
                <w:sz w:val="20"/>
                <w:lang w:eastAsia="pl-PL"/>
              </w:rPr>
            </w:pPr>
            <w:r w:rsidRPr="00482AEA">
              <w:rPr>
                <w:rFonts w:eastAsia="Times New Roman" w:cs="Arial"/>
                <w:b w:val="0"/>
                <w:color w:val="000000" w:themeColor="text1" w:themeShade="BF"/>
                <w:sz w:val="20"/>
                <w:lang w:eastAsia="pl-PL"/>
              </w:rPr>
              <w:t>Ograniczenie użycia chemicznych środków ochrony roślin oraz nawozów sztucznych.</w:t>
            </w:r>
          </w:p>
          <w:p w14:paraId="19067896" w14:textId="77777777" w:rsidR="00BA097F" w:rsidRPr="00482AEA" w:rsidRDefault="00165973" w:rsidP="00BE06D0">
            <w:pPr>
              <w:numPr>
                <w:ilvl w:val="0"/>
                <w:numId w:val="56"/>
              </w:numPr>
              <w:spacing w:before="40" w:after="40" w:line="240" w:lineRule="auto"/>
              <w:ind w:left="357" w:hanging="357"/>
              <w:rPr>
                <w:rFonts w:eastAsia="Times New Roman" w:cs="Arial"/>
                <w:b w:val="0"/>
                <w:color w:val="auto"/>
                <w:sz w:val="20"/>
                <w:lang w:eastAsia="pl-PL"/>
              </w:rPr>
            </w:pPr>
            <w:r w:rsidRPr="00482AEA">
              <w:rPr>
                <w:rFonts w:eastAsia="Times New Roman" w:cs="Arial"/>
                <w:b w:val="0"/>
                <w:color w:val="000000" w:themeColor="text1" w:themeShade="BF"/>
                <w:sz w:val="20"/>
                <w:lang w:eastAsia="pl-PL"/>
              </w:rPr>
              <w:t>Zalesianie gleb o niskim potencjale rolnym.</w:t>
            </w:r>
          </w:p>
          <w:p w14:paraId="284CBF60" w14:textId="77777777" w:rsidR="00BA097F" w:rsidRPr="00482AEA" w:rsidRDefault="00165973" w:rsidP="00BE06D0">
            <w:pPr>
              <w:numPr>
                <w:ilvl w:val="0"/>
                <w:numId w:val="56"/>
              </w:numPr>
              <w:spacing w:before="40" w:after="40" w:line="240" w:lineRule="auto"/>
              <w:ind w:left="357" w:hanging="357"/>
              <w:rPr>
                <w:rFonts w:eastAsia="Times New Roman" w:cs="Arial"/>
                <w:b w:val="0"/>
                <w:color w:val="auto"/>
                <w:sz w:val="20"/>
                <w:lang w:eastAsia="pl-PL"/>
              </w:rPr>
            </w:pPr>
            <w:r w:rsidRPr="00482AEA">
              <w:rPr>
                <w:rFonts w:eastAsia="Times New Roman" w:cs="Arial"/>
                <w:b w:val="0"/>
                <w:color w:val="000000" w:themeColor="text1" w:themeShade="BF"/>
                <w:sz w:val="20"/>
                <w:lang w:eastAsia="pl-PL"/>
              </w:rPr>
              <w:t>Przeciwdziałanie zakwaszeniu gleb poprzez wapnowanie.</w:t>
            </w:r>
          </w:p>
        </w:tc>
        <w:tc>
          <w:tcPr>
            <w:tcW w:w="4646" w:type="dxa"/>
            <w:tcBorders>
              <w:top w:val="nil"/>
              <w:bottom w:val="single" w:sz="4" w:space="0" w:color="000000"/>
              <w:right w:val="single" w:sz="4" w:space="0" w:color="000000"/>
            </w:tcBorders>
            <w:vAlign w:val="center"/>
          </w:tcPr>
          <w:p w14:paraId="23569826" w14:textId="77777777" w:rsidR="00BA097F" w:rsidRPr="00482AEA" w:rsidRDefault="00165973" w:rsidP="00BE06D0">
            <w:pPr>
              <w:numPr>
                <w:ilvl w:val="0"/>
                <w:numId w:val="57"/>
              </w:numPr>
              <w:spacing w:before="40" w:after="40" w:line="240" w:lineRule="auto"/>
              <w:contextualSpacing/>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Zanieczyszczenie powietrza atmosferycznego.</w:t>
            </w:r>
          </w:p>
          <w:p w14:paraId="4C17AE37" w14:textId="77777777" w:rsidR="00BA097F" w:rsidRPr="00482AEA" w:rsidRDefault="00165973" w:rsidP="00BE06D0">
            <w:pPr>
              <w:numPr>
                <w:ilvl w:val="0"/>
                <w:numId w:val="57"/>
              </w:numPr>
              <w:spacing w:before="40" w:after="40" w:line="240" w:lineRule="auto"/>
              <w:ind w:left="357" w:hanging="357"/>
              <w:contextualSpacing/>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Zanieczyszczenia przy szlakach komunikacyjnych.</w:t>
            </w:r>
          </w:p>
          <w:p w14:paraId="4383479A" w14:textId="77777777" w:rsidR="00BA097F" w:rsidRPr="00482AEA" w:rsidRDefault="00165973" w:rsidP="00BE06D0">
            <w:pPr>
              <w:numPr>
                <w:ilvl w:val="0"/>
                <w:numId w:val="57"/>
              </w:numPr>
              <w:spacing w:before="40" w:after="40" w:line="240" w:lineRule="auto"/>
              <w:ind w:left="357" w:hanging="357"/>
              <w:contextualSpacing/>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Nieprawidłowe praktyki rolnicze.</w:t>
            </w:r>
          </w:p>
          <w:p w14:paraId="1E5EADB3" w14:textId="77777777" w:rsidR="00BA097F" w:rsidRPr="00482AEA" w:rsidRDefault="00165973" w:rsidP="00BE06D0">
            <w:pPr>
              <w:numPr>
                <w:ilvl w:val="0"/>
                <w:numId w:val="57"/>
              </w:numPr>
              <w:spacing w:before="40" w:after="40" w:line="240" w:lineRule="auto"/>
              <w:ind w:left="357" w:hanging="357"/>
              <w:contextualSpacing/>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Degradacja gleb.</w:t>
            </w:r>
          </w:p>
          <w:p w14:paraId="313A5BD5" w14:textId="77777777" w:rsidR="00BA097F" w:rsidRPr="00482AEA" w:rsidRDefault="00165973" w:rsidP="00BE06D0">
            <w:pPr>
              <w:numPr>
                <w:ilvl w:val="0"/>
                <w:numId w:val="57"/>
              </w:numPr>
              <w:spacing w:before="40" w:after="40" w:line="240" w:lineRule="auto"/>
              <w:ind w:left="357" w:hanging="357"/>
              <w:contextualSpacing/>
              <w:cnfStyle w:val="000000000000" w:firstRow="0" w:lastRow="0" w:firstColumn="0" w:lastColumn="0" w:oddVBand="0" w:evenVBand="0" w:oddHBand="0" w:evenHBand="0" w:firstRowFirstColumn="0" w:firstRowLastColumn="0" w:lastRowFirstColumn="0" w:lastRowLastColumn="0"/>
              <w:rPr>
                <w:rFonts w:cs="Arial"/>
                <w:color w:val="auto"/>
                <w:sz w:val="20"/>
              </w:rPr>
            </w:pPr>
            <w:r w:rsidRPr="00482AEA">
              <w:rPr>
                <w:rFonts w:cs="Arial"/>
                <w:color w:val="000000" w:themeColor="text1" w:themeShade="BF"/>
                <w:sz w:val="20"/>
              </w:rPr>
              <w:t>Brak środków finansowych na inwestycje związane z ochroną powierzchni ziemi.</w:t>
            </w:r>
          </w:p>
        </w:tc>
      </w:tr>
    </w:tbl>
    <w:p w14:paraId="3FF08184" w14:textId="77777777" w:rsidR="00BA097F" w:rsidRPr="00630CF4" w:rsidRDefault="00BA097F" w:rsidP="00FE24C8">
      <w:pPr>
        <w:jc w:val="center"/>
        <w:rPr>
          <w:highlight w:val="yellow"/>
        </w:rPr>
      </w:pPr>
    </w:p>
    <w:p w14:paraId="08A58730" w14:textId="77777777" w:rsidR="00BE3F3F" w:rsidRPr="00630CF4" w:rsidRDefault="00BE3F3F" w:rsidP="00FE24C8">
      <w:pPr>
        <w:spacing w:line="240" w:lineRule="auto"/>
        <w:jc w:val="center"/>
        <w:rPr>
          <w:highlight w:val="yellow"/>
        </w:rPr>
      </w:pPr>
    </w:p>
    <w:p w14:paraId="513FF4EF" w14:textId="77777777" w:rsidR="00BA097F" w:rsidRPr="00727899" w:rsidRDefault="00165973" w:rsidP="00350748">
      <w:pPr>
        <w:pStyle w:val="Nagwek2"/>
        <w:rPr>
          <w:rFonts w:eastAsia="Times New Roman" w:cs="Arial"/>
          <w:color w:val="auto"/>
        </w:rPr>
      </w:pPr>
      <w:bookmarkStart w:id="291" w:name="_Toc84417226"/>
      <w:r w:rsidRPr="00727899">
        <w:rPr>
          <w:rFonts w:eastAsia="Times New Roman" w:cs="Arial"/>
          <w:color w:val="auto"/>
        </w:rPr>
        <w:t>5.7. Gospodarka odpadami i zapobieganie powstawaniu odpadów</w:t>
      </w:r>
      <w:bookmarkEnd w:id="291"/>
    </w:p>
    <w:p w14:paraId="1DA44D04" w14:textId="77777777" w:rsidR="00BA097F" w:rsidRPr="00727899" w:rsidRDefault="00165973" w:rsidP="00350748">
      <w:pPr>
        <w:pStyle w:val="Nagwek3"/>
        <w:rPr>
          <w:color w:val="auto"/>
          <w:lang w:eastAsia="pl-PL"/>
        </w:rPr>
      </w:pPr>
      <w:bookmarkStart w:id="292" w:name="_Toc42090538"/>
      <w:bookmarkStart w:id="293" w:name="_Toc84417227"/>
      <w:r w:rsidRPr="00727899">
        <w:rPr>
          <w:rFonts w:eastAsia="Times New Roman" w:cs="Arial"/>
          <w:color w:val="auto"/>
        </w:rPr>
        <w:t xml:space="preserve">5.7.1. </w:t>
      </w:r>
      <w:r w:rsidRPr="00727899">
        <w:rPr>
          <w:color w:val="auto"/>
          <w:lang w:eastAsia="pl-PL"/>
        </w:rPr>
        <w:t>Region gospodarowania odpadami</w:t>
      </w:r>
      <w:bookmarkEnd w:id="292"/>
      <w:r w:rsidR="00C32F3E" w:rsidRPr="00727899">
        <w:rPr>
          <w:color w:val="auto"/>
          <w:lang w:eastAsia="pl-PL"/>
        </w:rPr>
        <w:t xml:space="preserve"> komunalnymi</w:t>
      </w:r>
      <w:bookmarkEnd w:id="293"/>
    </w:p>
    <w:p w14:paraId="432B6446" w14:textId="77777777" w:rsidR="00A22B67" w:rsidRPr="00727899" w:rsidRDefault="00A22B67" w:rsidP="00350748">
      <w:pPr>
        <w:rPr>
          <w:lang w:eastAsia="pl-PL"/>
        </w:rPr>
      </w:pPr>
      <w:r w:rsidRPr="00727899">
        <w:rPr>
          <w:lang w:eastAsia="pl-PL"/>
        </w:rPr>
        <w:t xml:space="preserve">Zgodnie z </w:t>
      </w:r>
      <w:r w:rsidRPr="00727899">
        <w:rPr>
          <w:i/>
          <w:lang w:eastAsia="pl-PL"/>
        </w:rPr>
        <w:t xml:space="preserve">Planem Gospodarki Odpadami dla Województwa </w:t>
      </w:r>
      <w:r w:rsidR="00727899" w:rsidRPr="00727899">
        <w:rPr>
          <w:i/>
          <w:lang w:eastAsia="pl-PL"/>
        </w:rPr>
        <w:t>Warmińsko – Mazurskiego na lata 2016 - 2022</w:t>
      </w:r>
      <w:r w:rsidRPr="00727899">
        <w:rPr>
          <w:i/>
          <w:lang w:eastAsia="pl-PL"/>
        </w:rPr>
        <w:t xml:space="preserve"> </w:t>
      </w:r>
      <w:r w:rsidR="00347339" w:rsidRPr="00727899">
        <w:rPr>
          <w:lang w:eastAsia="pl-PL"/>
        </w:rPr>
        <w:t xml:space="preserve">województwo mazowieckie zostało podzielone na </w:t>
      </w:r>
      <w:r w:rsidRPr="00727899">
        <w:rPr>
          <w:lang w:eastAsia="pl-PL"/>
        </w:rPr>
        <w:t>następujące regiony gospodarki odpadami:</w:t>
      </w:r>
    </w:p>
    <w:p w14:paraId="72B2B8C1" w14:textId="77777777" w:rsidR="00727899" w:rsidRPr="00727899" w:rsidRDefault="00727899" w:rsidP="00BE06D0">
      <w:pPr>
        <w:pStyle w:val="Akapitzlist"/>
        <w:numPr>
          <w:ilvl w:val="0"/>
          <w:numId w:val="129"/>
        </w:numPr>
        <w:rPr>
          <w:lang w:eastAsia="pl-PL"/>
        </w:rPr>
      </w:pPr>
      <w:r w:rsidRPr="00727899">
        <w:rPr>
          <w:lang w:eastAsia="pl-PL"/>
        </w:rPr>
        <w:t>Region Północny,</w:t>
      </w:r>
    </w:p>
    <w:p w14:paraId="4D66B076" w14:textId="77777777" w:rsidR="00727899" w:rsidRPr="00727899" w:rsidRDefault="00727899" w:rsidP="00BE06D0">
      <w:pPr>
        <w:numPr>
          <w:ilvl w:val="0"/>
          <w:numId w:val="129"/>
        </w:numPr>
        <w:suppressAutoHyphens w:val="0"/>
        <w:contextualSpacing/>
        <w:rPr>
          <w:rFonts w:cs="Arial"/>
          <w:u w:val="single"/>
        </w:rPr>
      </w:pPr>
      <w:r w:rsidRPr="00727899">
        <w:rPr>
          <w:u w:val="single"/>
          <w:lang w:eastAsia="pl-PL"/>
        </w:rPr>
        <w:t xml:space="preserve">Region Centralny, </w:t>
      </w:r>
      <w:r w:rsidRPr="00727899">
        <w:rPr>
          <w:rFonts w:cs="Arial"/>
          <w:u w:val="single"/>
        </w:rPr>
        <w:t>do którego należało miasto i gmina Sępopol</w:t>
      </w:r>
      <w:r>
        <w:rPr>
          <w:rFonts w:cs="Arial"/>
          <w:u w:val="single"/>
        </w:rPr>
        <w:t>,</w:t>
      </w:r>
    </w:p>
    <w:p w14:paraId="778C6B84" w14:textId="77777777" w:rsidR="00A22B67" w:rsidRPr="00727899" w:rsidRDefault="00A22B67" w:rsidP="00BE06D0">
      <w:pPr>
        <w:numPr>
          <w:ilvl w:val="0"/>
          <w:numId w:val="129"/>
        </w:numPr>
        <w:suppressAutoHyphens w:val="0"/>
        <w:contextualSpacing/>
        <w:rPr>
          <w:rFonts w:cs="Arial"/>
        </w:rPr>
      </w:pPr>
      <w:r w:rsidRPr="00727899">
        <w:rPr>
          <w:rFonts w:cs="Arial"/>
        </w:rPr>
        <w:t xml:space="preserve">Region </w:t>
      </w:r>
      <w:r w:rsidR="00727899" w:rsidRPr="00727899">
        <w:rPr>
          <w:rFonts w:cs="Arial"/>
        </w:rPr>
        <w:t>Północno-W</w:t>
      </w:r>
      <w:r w:rsidRPr="00727899">
        <w:rPr>
          <w:rFonts w:cs="Arial"/>
        </w:rPr>
        <w:t>schodni,</w:t>
      </w:r>
    </w:p>
    <w:p w14:paraId="6105A02F" w14:textId="77777777" w:rsidR="00A22B67" w:rsidRPr="00727899" w:rsidRDefault="00727899" w:rsidP="00BE06D0">
      <w:pPr>
        <w:numPr>
          <w:ilvl w:val="0"/>
          <w:numId w:val="129"/>
        </w:numPr>
        <w:suppressAutoHyphens w:val="0"/>
        <w:contextualSpacing/>
        <w:rPr>
          <w:rFonts w:cs="Arial"/>
        </w:rPr>
      </w:pPr>
      <w:r w:rsidRPr="00727899">
        <w:rPr>
          <w:rFonts w:cs="Arial"/>
        </w:rPr>
        <w:t>Region Wschodni,</w:t>
      </w:r>
    </w:p>
    <w:p w14:paraId="2FDF2762" w14:textId="77777777" w:rsidR="00A22B67" w:rsidRPr="00727899" w:rsidRDefault="00727899" w:rsidP="00BE06D0">
      <w:pPr>
        <w:numPr>
          <w:ilvl w:val="0"/>
          <w:numId w:val="129"/>
        </w:numPr>
        <w:suppressAutoHyphens w:val="0"/>
        <w:contextualSpacing/>
        <w:rPr>
          <w:rFonts w:cs="Arial"/>
        </w:rPr>
      </w:pPr>
      <w:r w:rsidRPr="00727899">
        <w:rPr>
          <w:rFonts w:cs="Arial"/>
        </w:rPr>
        <w:t>Region Zachodni.</w:t>
      </w:r>
    </w:p>
    <w:p w14:paraId="1EF69B31" w14:textId="77777777" w:rsidR="00347339" w:rsidRPr="00630CF4" w:rsidRDefault="00347339" w:rsidP="00350748">
      <w:pPr>
        <w:rPr>
          <w:highlight w:val="yellow"/>
          <w:lang w:eastAsia="pl-PL"/>
        </w:rPr>
      </w:pPr>
    </w:p>
    <w:p w14:paraId="75AC704D" w14:textId="77777777" w:rsidR="00BA097F" w:rsidRPr="0004689C" w:rsidRDefault="00165973" w:rsidP="00360C9A">
      <w:pPr>
        <w:rPr>
          <w:lang w:eastAsia="pl-PL"/>
        </w:rPr>
      </w:pPr>
      <w:r w:rsidRPr="0004689C">
        <w:rPr>
          <w:lang w:eastAsia="pl-PL"/>
        </w:rPr>
        <w:lastRenderedPageBreak/>
        <w:t xml:space="preserve">Podział województwa </w:t>
      </w:r>
      <w:r w:rsidR="0004689C" w:rsidRPr="0004689C">
        <w:rPr>
          <w:lang w:eastAsia="pl-PL"/>
        </w:rPr>
        <w:t>warmińsko - mazurskiego</w:t>
      </w:r>
      <w:r w:rsidR="00347339" w:rsidRPr="0004689C">
        <w:rPr>
          <w:lang w:eastAsia="pl-PL"/>
        </w:rPr>
        <w:t xml:space="preserve"> </w:t>
      </w:r>
      <w:r w:rsidRPr="0004689C">
        <w:rPr>
          <w:lang w:eastAsia="pl-PL"/>
        </w:rPr>
        <w:t>na RGOK został zniesiony. Wskazane zmiany wynikają z przepisów ustawy z dnia z dnia 19 l</w:t>
      </w:r>
      <w:r w:rsidR="00B97D76">
        <w:rPr>
          <w:lang w:eastAsia="pl-PL"/>
        </w:rPr>
        <w:t>ipca 2019 r. o zmianie ustawy o </w:t>
      </w:r>
      <w:r w:rsidRPr="0004689C">
        <w:rPr>
          <w:lang w:eastAsia="pl-PL"/>
        </w:rPr>
        <w:t xml:space="preserve">utrzymaniu czystości i porządku w gminach oraz niektórych ustaw (Dz. U. 2019 poz. 1579), </w:t>
      </w:r>
      <w:r w:rsidR="009C0817" w:rsidRPr="0004689C">
        <w:rPr>
          <w:lang w:eastAsia="pl-PL"/>
        </w:rPr>
        <w:br/>
      </w:r>
      <w:r w:rsidRPr="0004689C">
        <w:rPr>
          <w:lang w:eastAsia="pl-PL"/>
        </w:rPr>
        <w:t xml:space="preserve">która zmieniła przepisy ustawy z dnia 14 grudnia 2012 r. o odpadach (tekst jednolity </w:t>
      </w:r>
      <w:r w:rsidR="009C0817" w:rsidRPr="0004689C">
        <w:rPr>
          <w:lang w:eastAsia="pl-PL"/>
        </w:rPr>
        <w:br/>
      </w:r>
      <w:r w:rsidRPr="0004689C">
        <w:rPr>
          <w:lang w:eastAsia="pl-PL"/>
        </w:rPr>
        <w:t xml:space="preserve">Dz. U. 2020 poz. 797) m.in. w zakresie zniesienia regionów gospodarki odpadami </w:t>
      </w:r>
      <w:r w:rsidR="009C0817" w:rsidRPr="0004689C">
        <w:rPr>
          <w:lang w:eastAsia="pl-PL"/>
        </w:rPr>
        <w:br/>
      </w:r>
      <w:r w:rsidRPr="0004689C">
        <w:rPr>
          <w:lang w:eastAsia="pl-PL"/>
        </w:rPr>
        <w:t>oraz zmiany regionalnych instalacji do przetwarzania odpadów komunalnych na instalacje komunalne.</w:t>
      </w:r>
    </w:p>
    <w:p w14:paraId="735D4171" w14:textId="77777777" w:rsidR="006A1739" w:rsidRPr="00630CF4" w:rsidRDefault="006A1739" w:rsidP="00360C9A">
      <w:pPr>
        <w:spacing w:line="240" w:lineRule="auto"/>
        <w:rPr>
          <w:highlight w:val="yellow"/>
          <w:lang w:eastAsia="pl-PL"/>
        </w:rPr>
      </w:pPr>
      <w:bookmarkStart w:id="294" w:name="_Toc42082097"/>
    </w:p>
    <w:p w14:paraId="5BA47579" w14:textId="77777777" w:rsidR="00C53F89" w:rsidRPr="00B97D76" w:rsidRDefault="00C53F89" w:rsidP="00360C9A">
      <w:pPr>
        <w:rPr>
          <w:lang w:eastAsia="pl-PL"/>
        </w:rPr>
      </w:pPr>
      <w:r w:rsidRPr="00B97D76">
        <w:rPr>
          <w:lang w:eastAsia="pl-PL"/>
        </w:rPr>
        <w:t xml:space="preserve">Instalacje komunalne do przetwarzania odpadów funkcjonujące na terenie województwa </w:t>
      </w:r>
      <w:r w:rsidR="00B97D76" w:rsidRPr="00B97D76">
        <w:rPr>
          <w:lang w:eastAsia="pl-PL"/>
        </w:rPr>
        <w:t>warmińsko – mazurskiego w Regionie Centralnym przedstawiono</w:t>
      </w:r>
      <w:r w:rsidRPr="00B97D76">
        <w:rPr>
          <w:lang w:eastAsia="pl-PL"/>
        </w:rPr>
        <w:t xml:space="preserve"> w </w:t>
      </w:r>
      <w:r w:rsidR="00B97D76">
        <w:rPr>
          <w:lang w:eastAsia="pl-PL"/>
        </w:rPr>
        <w:t>poniższych tabelach</w:t>
      </w:r>
      <w:r w:rsidRPr="00B97D76">
        <w:rPr>
          <w:lang w:eastAsia="pl-PL"/>
        </w:rPr>
        <w:t>.</w:t>
      </w:r>
    </w:p>
    <w:p w14:paraId="4F3B92AD" w14:textId="77777777" w:rsidR="003E4487" w:rsidRDefault="003E4487" w:rsidP="00360C9A">
      <w:pPr>
        <w:rPr>
          <w:rFonts w:eastAsiaTheme="minorEastAsia"/>
          <w:b/>
          <w:bCs/>
          <w:color w:val="auto"/>
          <w:sz w:val="20"/>
          <w:szCs w:val="18"/>
          <w:lang w:eastAsia="pl-PL"/>
        </w:rPr>
      </w:pPr>
    </w:p>
    <w:p w14:paraId="3B76CA05" w14:textId="3752DCF7" w:rsidR="00B6631B" w:rsidRPr="00630CF4" w:rsidRDefault="003E4487" w:rsidP="00360C9A">
      <w:pPr>
        <w:pStyle w:val="Legenda"/>
        <w:rPr>
          <w:highlight w:val="yellow"/>
        </w:rPr>
      </w:pPr>
      <w:bookmarkStart w:id="295" w:name="_Toc84417297"/>
      <w:r>
        <w:t xml:space="preserve">Tabela </w:t>
      </w:r>
      <w:fldSimple w:instr=" SEQ Tabela \* ARABIC ">
        <w:r w:rsidR="00FF485A">
          <w:rPr>
            <w:noProof/>
          </w:rPr>
          <w:t>32</w:t>
        </w:r>
      </w:fldSimple>
      <w:r>
        <w:t xml:space="preserve">. </w:t>
      </w:r>
      <w:r w:rsidR="00B6631B" w:rsidRPr="00B94DB0">
        <w:rPr>
          <w:color w:val="auto"/>
        </w:rPr>
        <w:t>Regionalne instalacje do przetwarzania odpadów komunalnych w Regionie</w:t>
      </w:r>
      <w:r>
        <w:rPr>
          <w:color w:val="auto"/>
        </w:rPr>
        <w:t>.</w:t>
      </w:r>
      <w:bookmarkEnd w:id="295"/>
    </w:p>
    <w:tbl>
      <w:tblPr>
        <w:tblStyle w:val="Jasnasiatkaakcent32"/>
        <w:tblW w:w="9072" w:type="dxa"/>
        <w:tblLayout w:type="fixed"/>
        <w:tblLook w:val="04A0" w:firstRow="1" w:lastRow="0" w:firstColumn="1" w:lastColumn="0" w:noHBand="0" w:noVBand="1"/>
      </w:tblPr>
      <w:tblGrid>
        <w:gridCol w:w="1951"/>
        <w:gridCol w:w="851"/>
        <w:gridCol w:w="1842"/>
        <w:gridCol w:w="2127"/>
        <w:gridCol w:w="1559"/>
        <w:gridCol w:w="742"/>
      </w:tblGrid>
      <w:tr w:rsidR="00A301AD" w:rsidRPr="00B6631B" w14:paraId="30E8875E" w14:textId="77777777" w:rsidTr="00A301AD">
        <w:trPr>
          <w:cnfStyle w:val="100000000000" w:firstRow="1" w:lastRow="0" w:firstColumn="0" w:lastColumn="0" w:oddVBand="0" w:evenVBand="0" w:oddHBand="0" w:evenHBand="0" w:firstRowFirstColumn="0" w:firstRowLastColumn="0" w:lastRowFirstColumn="0" w:lastRowLastColumn="0"/>
          <w:trHeight w:val="603"/>
          <w:tblHeader/>
        </w:trPr>
        <w:tc>
          <w:tcPr>
            <w:cnfStyle w:val="001000000000" w:firstRow="0" w:lastRow="0" w:firstColumn="1" w:lastColumn="0" w:oddVBand="0" w:evenVBand="0" w:oddHBand="0" w:evenHBand="0" w:firstRowFirstColumn="0" w:firstRowLastColumn="0" w:lastRowFirstColumn="0" w:lastRowLastColumn="0"/>
            <w:tcW w:w="1951" w:type="dxa"/>
            <w:shd w:val="clear" w:color="auto" w:fill="D6E3BC" w:themeFill="accent3" w:themeFillTint="66"/>
            <w:vAlign w:val="center"/>
          </w:tcPr>
          <w:p w14:paraId="5730ED1E" w14:textId="77777777" w:rsidR="00B6631B" w:rsidRPr="007E6BC6" w:rsidRDefault="00B6631B" w:rsidP="00350748">
            <w:pPr>
              <w:spacing w:line="240" w:lineRule="auto"/>
              <w:jc w:val="center"/>
              <w:rPr>
                <w:rFonts w:cs="Arial"/>
                <w:color w:val="auto"/>
                <w:sz w:val="20"/>
                <w:szCs w:val="20"/>
              </w:rPr>
            </w:pPr>
            <w:r w:rsidRPr="007E6BC6">
              <w:rPr>
                <w:rFonts w:cs="Arial"/>
                <w:color w:val="auto"/>
                <w:sz w:val="20"/>
                <w:szCs w:val="20"/>
              </w:rPr>
              <w:t>Właściciel</w:t>
            </w:r>
          </w:p>
          <w:p w14:paraId="0B0586CC" w14:textId="77777777" w:rsidR="00B6631B" w:rsidRPr="007E6BC6" w:rsidRDefault="00B6631B" w:rsidP="00350748">
            <w:pPr>
              <w:spacing w:line="240" w:lineRule="auto"/>
              <w:jc w:val="center"/>
              <w:rPr>
                <w:rFonts w:cs="Arial"/>
                <w:color w:val="auto"/>
                <w:sz w:val="20"/>
                <w:szCs w:val="20"/>
              </w:rPr>
            </w:pPr>
            <w:r w:rsidRPr="007E6BC6">
              <w:rPr>
                <w:rFonts w:cs="Arial"/>
                <w:color w:val="auto"/>
                <w:sz w:val="20"/>
                <w:szCs w:val="20"/>
              </w:rPr>
              <w:t>/Zarządzający</w:t>
            </w:r>
          </w:p>
        </w:tc>
        <w:tc>
          <w:tcPr>
            <w:tcW w:w="851" w:type="dxa"/>
            <w:shd w:val="clear" w:color="auto" w:fill="D6E3BC" w:themeFill="accent3" w:themeFillTint="66"/>
            <w:vAlign w:val="center"/>
          </w:tcPr>
          <w:p w14:paraId="6E10ECFD"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E6BC6">
              <w:rPr>
                <w:rFonts w:cs="Arial"/>
                <w:color w:val="auto"/>
                <w:sz w:val="20"/>
                <w:szCs w:val="20"/>
              </w:rPr>
              <w:t>Lokalizacja</w:t>
            </w:r>
          </w:p>
        </w:tc>
        <w:tc>
          <w:tcPr>
            <w:tcW w:w="1842" w:type="dxa"/>
            <w:shd w:val="clear" w:color="auto" w:fill="D6E3BC" w:themeFill="accent3" w:themeFillTint="66"/>
            <w:vAlign w:val="center"/>
          </w:tcPr>
          <w:p w14:paraId="1A609E8C"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E6BC6">
              <w:rPr>
                <w:rFonts w:cs="Arial"/>
                <w:color w:val="auto"/>
                <w:sz w:val="20"/>
                <w:szCs w:val="20"/>
              </w:rPr>
              <w:t>Instalacja</w:t>
            </w:r>
          </w:p>
          <w:p w14:paraId="07AF256C"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E6BC6">
              <w:rPr>
                <w:rFonts w:cs="Arial"/>
                <w:color w:val="auto"/>
                <w:sz w:val="20"/>
                <w:szCs w:val="20"/>
              </w:rPr>
              <w:t>regionalna</w:t>
            </w:r>
          </w:p>
        </w:tc>
        <w:tc>
          <w:tcPr>
            <w:tcW w:w="2127" w:type="dxa"/>
            <w:shd w:val="clear" w:color="auto" w:fill="D6E3BC" w:themeFill="accent3" w:themeFillTint="66"/>
            <w:vAlign w:val="center"/>
          </w:tcPr>
          <w:p w14:paraId="653B5B6D"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E6BC6">
              <w:rPr>
                <w:rFonts w:cs="Arial"/>
                <w:color w:val="auto"/>
                <w:sz w:val="20"/>
                <w:szCs w:val="20"/>
              </w:rPr>
              <w:t>Charakterystyka</w:t>
            </w:r>
          </w:p>
        </w:tc>
        <w:tc>
          <w:tcPr>
            <w:tcW w:w="1559" w:type="dxa"/>
            <w:shd w:val="clear" w:color="auto" w:fill="D6E3BC" w:themeFill="accent3" w:themeFillTint="66"/>
            <w:vAlign w:val="center"/>
          </w:tcPr>
          <w:p w14:paraId="312F5178"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E6BC6">
              <w:rPr>
                <w:rFonts w:cs="Arial"/>
                <w:color w:val="auto"/>
                <w:sz w:val="20"/>
                <w:szCs w:val="20"/>
              </w:rPr>
              <w:t>Zdolność</w:t>
            </w:r>
          </w:p>
          <w:p w14:paraId="7F553F82"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7E6BC6">
              <w:rPr>
                <w:rFonts w:cs="Arial"/>
                <w:color w:val="auto"/>
                <w:sz w:val="20"/>
                <w:szCs w:val="20"/>
              </w:rPr>
              <w:t>przerobowa</w:t>
            </w:r>
          </w:p>
        </w:tc>
        <w:tc>
          <w:tcPr>
            <w:tcW w:w="742" w:type="dxa"/>
            <w:shd w:val="clear" w:color="auto" w:fill="D6E3BC" w:themeFill="accent3" w:themeFillTint="66"/>
            <w:vAlign w:val="center"/>
          </w:tcPr>
          <w:p w14:paraId="0472530B" w14:textId="77777777" w:rsidR="00B6631B" w:rsidRPr="007E6BC6" w:rsidRDefault="00B6631B" w:rsidP="0035074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b w:val="0"/>
                <w:bCs w:val="0"/>
                <w:color w:val="auto"/>
                <w:sz w:val="20"/>
                <w:szCs w:val="20"/>
              </w:rPr>
            </w:pPr>
            <w:r w:rsidRPr="007E6BC6">
              <w:rPr>
                <w:rFonts w:cs="Arial"/>
                <w:color w:val="auto"/>
                <w:sz w:val="20"/>
                <w:szCs w:val="20"/>
              </w:rPr>
              <w:t>Data*</w:t>
            </w:r>
          </w:p>
        </w:tc>
      </w:tr>
      <w:tr w:rsidR="00A301AD" w:rsidRPr="00A301AD" w14:paraId="33CA3355" w14:textId="77777777" w:rsidTr="00350748">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1951" w:type="dxa"/>
            <w:shd w:val="clear" w:color="auto" w:fill="FFFFFF" w:themeFill="background1"/>
            <w:vAlign w:val="center"/>
          </w:tcPr>
          <w:p w14:paraId="639DE7BB" w14:textId="77777777" w:rsidR="00B6631B" w:rsidRPr="00A301AD" w:rsidRDefault="00B6631B" w:rsidP="00350748">
            <w:pPr>
              <w:spacing w:line="240" w:lineRule="auto"/>
              <w:jc w:val="center"/>
              <w:rPr>
                <w:rFonts w:cs="Arial"/>
                <w:color w:val="auto"/>
                <w:sz w:val="20"/>
                <w:szCs w:val="20"/>
              </w:rPr>
            </w:pPr>
            <w:r w:rsidRPr="00A301AD">
              <w:rPr>
                <w:rFonts w:cs="Arial"/>
                <w:sz w:val="20"/>
                <w:szCs w:val="20"/>
              </w:rPr>
              <w:t>ZGOK Sp. z o.o. Olsztyn ul. Lubelska 53 10-410 Olsztyn</w:t>
            </w:r>
          </w:p>
        </w:tc>
        <w:tc>
          <w:tcPr>
            <w:tcW w:w="851" w:type="dxa"/>
            <w:shd w:val="clear" w:color="auto" w:fill="FFFFFF" w:themeFill="background1"/>
            <w:textDirection w:val="btLr"/>
            <w:vAlign w:val="center"/>
          </w:tcPr>
          <w:p w14:paraId="3BCFCED2" w14:textId="77777777" w:rsidR="00B6631B" w:rsidRPr="00A301AD" w:rsidRDefault="00B6631B" w:rsidP="00350748">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Olsztyn</w:t>
            </w:r>
          </w:p>
        </w:tc>
        <w:tc>
          <w:tcPr>
            <w:tcW w:w="1842" w:type="dxa"/>
            <w:shd w:val="clear" w:color="auto" w:fill="FFFFFF" w:themeFill="background1"/>
            <w:vAlign w:val="center"/>
          </w:tcPr>
          <w:p w14:paraId="2E3E189F"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 xml:space="preserve">Instalacja </w:t>
            </w:r>
            <w:proofErr w:type="spellStart"/>
            <w:r w:rsidRPr="00A301AD">
              <w:rPr>
                <w:rFonts w:cs="Arial"/>
                <w:sz w:val="20"/>
                <w:szCs w:val="20"/>
              </w:rPr>
              <w:t>mechaniczno</w:t>
            </w:r>
            <w:proofErr w:type="spellEnd"/>
            <w:r w:rsidR="00A301AD" w:rsidRPr="00A301AD">
              <w:rPr>
                <w:rFonts w:cs="Arial"/>
                <w:sz w:val="20"/>
                <w:szCs w:val="20"/>
              </w:rPr>
              <w:t xml:space="preserve"> </w:t>
            </w:r>
            <w:r w:rsidRPr="00A301AD">
              <w:rPr>
                <w:rFonts w:cs="Arial"/>
                <w:sz w:val="20"/>
                <w:szCs w:val="20"/>
              </w:rPr>
              <w:t>biologicznego przetwarzania odpadów</w:t>
            </w:r>
          </w:p>
        </w:tc>
        <w:tc>
          <w:tcPr>
            <w:tcW w:w="2127" w:type="dxa"/>
            <w:shd w:val="clear" w:color="auto" w:fill="FFFFFF" w:themeFill="background1"/>
            <w:vAlign w:val="center"/>
          </w:tcPr>
          <w:p w14:paraId="1F43466F"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 xml:space="preserve">Instalacja </w:t>
            </w:r>
            <w:proofErr w:type="spellStart"/>
            <w:r w:rsidRPr="00A301AD">
              <w:rPr>
                <w:rFonts w:cs="Arial"/>
                <w:sz w:val="20"/>
                <w:szCs w:val="20"/>
              </w:rPr>
              <w:t>biosuszenia</w:t>
            </w:r>
            <w:proofErr w:type="spellEnd"/>
            <w:r w:rsidRPr="00A301AD">
              <w:rPr>
                <w:rFonts w:cs="Arial"/>
                <w:sz w:val="20"/>
                <w:szCs w:val="20"/>
              </w:rPr>
              <w:t xml:space="preserve"> odpadów zmieszanych Stacje przeładunkowe: Medyny Polska Wieś Trelkowo</w:t>
            </w:r>
          </w:p>
        </w:tc>
        <w:tc>
          <w:tcPr>
            <w:tcW w:w="1559" w:type="dxa"/>
            <w:shd w:val="clear" w:color="auto" w:fill="FFFFFF" w:themeFill="background1"/>
            <w:vAlign w:val="center"/>
          </w:tcPr>
          <w:p w14:paraId="72F1CC6A"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125 000 Mg/rok (w tym 123 000 Mg/rok dla zmieszanych odpadów komunalnych)</w:t>
            </w:r>
          </w:p>
        </w:tc>
        <w:tc>
          <w:tcPr>
            <w:tcW w:w="742" w:type="dxa"/>
            <w:shd w:val="clear" w:color="auto" w:fill="FFFFFF" w:themeFill="background1"/>
            <w:vAlign w:val="center"/>
          </w:tcPr>
          <w:p w14:paraId="413BF246"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color w:val="auto"/>
                <w:sz w:val="20"/>
                <w:szCs w:val="20"/>
              </w:rPr>
              <w:t>2015</w:t>
            </w:r>
          </w:p>
        </w:tc>
      </w:tr>
      <w:tr w:rsidR="00B6631B" w:rsidRPr="00A301AD" w14:paraId="0CF5DA86" w14:textId="77777777" w:rsidTr="00350748">
        <w:trPr>
          <w:cnfStyle w:val="000000010000" w:firstRow="0" w:lastRow="0" w:firstColumn="0" w:lastColumn="0" w:oddVBand="0" w:evenVBand="0" w:oddHBand="0" w:evenHBand="1" w:firstRowFirstColumn="0" w:firstRowLastColumn="0" w:lastRowFirstColumn="0" w:lastRowLastColumn="0"/>
          <w:trHeight w:val="1481"/>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vAlign w:val="center"/>
          </w:tcPr>
          <w:p w14:paraId="6F201DCA" w14:textId="77777777" w:rsidR="00B6631B" w:rsidRPr="00A301AD" w:rsidRDefault="00B6631B" w:rsidP="00350748">
            <w:pPr>
              <w:spacing w:line="240" w:lineRule="auto"/>
              <w:jc w:val="center"/>
              <w:rPr>
                <w:rFonts w:cs="Arial"/>
                <w:color w:val="auto"/>
                <w:sz w:val="20"/>
                <w:szCs w:val="20"/>
              </w:rPr>
            </w:pPr>
            <w:r w:rsidRPr="00A301AD">
              <w:rPr>
                <w:rFonts w:cs="Arial"/>
                <w:sz w:val="20"/>
                <w:szCs w:val="20"/>
              </w:rPr>
              <w:t>Olsztyński Zakład Komunalny Sp. z o.o. ul. Lubelska 43D 10-410 Olsztyn</w:t>
            </w:r>
          </w:p>
        </w:tc>
        <w:tc>
          <w:tcPr>
            <w:tcW w:w="851" w:type="dxa"/>
            <w:shd w:val="clear" w:color="auto" w:fill="auto"/>
            <w:textDirection w:val="btLr"/>
            <w:vAlign w:val="center"/>
          </w:tcPr>
          <w:p w14:paraId="3E23CD63" w14:textId="77777777" w:rsidR="00B6631B" w:rsidRPr="00A301AD" w:rsidRDefault="00B6631B" w:rsidP="00350748">
            <w:pPr>
              <w:spacing w:line="240" w:lineRule="auto"/>
              <w:ind w:left="113" w:right="113"/>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Łęgajny, gm. Barczewo</w:t>
            </w:r>
          </w:p>
        </w:tc>
        <w:tc>
          <w:tcPr>
            <w:tcW w:w="1842" w:type="dxa"/>
            <w:shd w:val="clear" w:color="auto" w:fill="auto"/>
            <w:vAlign w:val="center"/>
          </w:tcPr>
          <w:p w14:paraId="7E8B244E"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Kompostownia odpadów zielonych i innych bioodpadów (planowana)</w:t>
            </w:r>
          </w:p>
        </w:tc>
        <w:tc>
          <w:tcPr>
            <w:tcW w:w="2127" w:type="dxa"/>
            <w:shd w:val="clear" w:color="auto" w:fill="auto"/>
            <w:vAlign w:val="center"/>
          </w:tcPr>
          <w:p w14:paraId="3AFCC045"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Kompostownia odpadów ulegających biodegradacji pochodzących z selektywnej zbiórki odpadów Stacja przeładunkowa: Olsztyn, ul. Lubelska 43D</w:t>
            </w:r>
          </w:p>
        </w:tc>
        <w:tc>
          <w:tcPr>
            <w:tcW w:w="1559" w:type="dxa"/>
            <w:shd w:val="clear" w:color="auto" w:fill="auto"/>
            <w:vAlign w:val="center"/>
          </w:tcPr>
          <w:p w14:paraId="0D68DB54"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10 000 Mg/rok (w tym 4 000 Mg/rok dla odpadów zielonych i innych bioodpadów)</w:t>
            </w:r>
          </w:p>
        </w:tc>
        <w:tc>
          <w:tcPr>
            <w:tcW w:w="742" w:type="dxa"/>
            <w:shd w:val="clear" w:color="auto" w:fill="auto"/>
            <w:vAlign w:val="center"/>
          </w:tcPr>
          <w:p w14:paraId="0AB2EB34"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2017</w:t>
            </w:r>
          </w:p>
        </w:tc>
      </w:tr>
      <w:tr w:rsidR="00B6631B" w:rsidRPr="00A301AD" w14:paraId="6217AD0A" w14:textId="77777777" w:rsidTr="00350748">
        <w:trPr>
          <w:cnfStyle w:val="000000100000" w:firstRow="0" w:lastRow="0" w:firstColumn="0" w:lastColumn="0" w:oddVBand="0" w:evenVBand="0" w:oddHBand="1" w:evenHBand="0" w:firstRowFirstColumn="0" w:firstRowLastColumn="0" w:lastRowFirstColumn="0" w:lastRowLastColumn="0"/>
          <w:cantSplit/>
          <w:trHeight w:val="77"/>
        </w:trPr>
        <w:tc>
          <w:tcPr>
            <w:cnfStyle w:val="001000000000" w:firstRow="0" w:lastRow="0" w:firstColumn="1" w:lastColumn="0" w:oddVBand="0" w:evenVBand="0" w:oddHBand="0" w:evenHBand="0" w:firstRowFirstColumn="0" w:firstRowLastColumn="0" w:lastRowFirstColumn="0" w:lastRowLastColumn="0"/>
            <w:tcW w:w="1951" w:type="dxa"/>
            <w:vMerge w:val="restart"/>
            <w:shd w:val="clear" w:color="auto" w:fill="auto"/>
            <w:vAlign w:val="center"/>
          </w:tcPr>
          <w:p w14:paraId="4ECCF5BC" w14:textId="77777777" w:rsidR="00B6631B" w:rsidRPr="00A301AD" w:rsidRDefault="00B6631B" w:rsidP="00350748">
            <w:pPr>
              <w:spacing w:line="240" w:lineRule="auto"/>
              <w:jc w:val="center"/>
              <w:rPr>
                <w:rFonts w:cs="Arial"/>
                <w:color w:val="auto"/>
                <w:sz w:val="20"/>
                <w:szCs w:val="20"/>
              </w:rPr>
            </w:pPr>
            <w:r w:rsidRPr="00A301AD">
              <w:rPr>
                <w:rFonts w:cs="Arial"/>
                <w:sz w:val="20"/>
                <w:szCs w:val="20"/>
              </w:rPr>
              <w:t>Zakład Gospodarki Odpadami Sp. z o.o. ul. Zbożowa 8 11-200 Bartoszyce</w:t>
            </w:r>
          </w:p>
        </w:tc>
        <w:tc>
          <w:tcPr>
            <w:tcW w:w="851" w:type="dxa"/>
            <w:vMerge w:val="restart"/>
            <w:shd w:val="clear" w:color="auto" w:fill="auto"/>
            <w:textDirection w:val="btLr"/>
            <w:vAlign w:val="center"/>
          </w:tcPr>
          <w:p w14:paraId="27FC09D6" w14:textId="77777777" w:rsidR="00B6631B" w:rsidRPr="00A301AD" w:rsidRDefault="00B6631B" w:rsidP="00350748">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Wysieka, gm. Bartoszyce</w:t>
            </w:r>
          </w:p>
        </w:tc>
        <w:tc>
          <w:tcPr>
            <w:tcW w:w="1842" w:type="dxa"/>
            <w:shd w:val="clear" w:color="auto" w:fill="auto"/>
            <w:vAlign w:val="center"/>
          </w:tcPr>
          <w:p w14:paraId="0B1216BC"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Składowisko odpadów</w:t>
            </w:r>
          </w:p>
        </w:tc>
        <w:tc>
          <w:tcPr>
            <w:tcW w:w="2127" w:type="dxa"/>
            <w:shd w:val="clear" w:color="auto" w:fill="auto"/>
            <w:vAlign w:val="center"/>
          </w:tcPr>
          <w:p w14:paraId="4FFEE26B"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kwatera III</w:t>
            </w:r>
          </w:p>
        </w:tc>
        <w:tc>
          <w:tcPr>
            <w:tcW w:w="1559" w:type="dxa"/>
            <w:shd w:val="clear" w:color="auto" w:fill="auto"/>
            <w:vAlign w:val="center"/>
          </w:tcPr>
          <w:p w14:paraId="0040FE96"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388 500 m</w:t>
            </w:r>
            <w:r w:rsidRPr="00A301AD">
              <w:rPr>
                <w:rFonts w:cs="Arial"/>
                <w:sz w:val="20"/>
                <w:szCs w:val="20"/>
                <w:vertAlign w:val="superscript"/>
              </w:rPr>
              <w:t>3</w:t>
            </w:r>
            <w:r w:rsidRPr="00A301AD">
              <w:rPr>
                <w:rFonts w:cs="Arial"/>
                <w:sz w:val="20"/>
                <w:szCs w:val="20"/>
              </w:rPr>
              <w:t xml:space="preserve"> pojemność pozostała* 340 500 m</w:t>
            </w:r>
            <w:r w:rsidRPr="00A301AD">
              <w:rPr>
                <w:rFonts w:cs="Arial"/>
                <w:sz w:val="20"/>
                <w:szCs w:val="20"/>
                <w:vertAlign w:val="superscript"/>
              </w:rPr>
              <w:t>3</w:t>
            </w:r>
          </w:p>
        </w:tc>
        <w:tc>
          <w:tcPr>
            <w:tcW w:w="742" w:type="dxa"/>
            <w:shd w:val="clear" w:color="auto" w:fill="auto"/>
            <w:vAlign w:val="center"/>
          </w:tcPr>
          <w:p w14:paraId="5873808E"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2011</w:t>
            </w:r>
          </w:p>
        </w:tc>
      </w:tr>
      <w:tr w:rsidR="00B6631B" w:rsidRPr="00A301AD" w14:paraId="1E3EDF16" w14:textId="77777777" w:rsidTr="00350748">
        <w:trPr>
          <w:cnfStyle w:val="000000010000" w:firstRow="0" w:lastRow="0" w:firstColumn="0" w:lastColumn="0" w:oddVBand="0" w:evenVBand="0" w:oddHBand="0" w:evenHBand="1" w:firstRowFirstColumn="0" w:firstRowLastColumn="0" w:lastRowFirstColumn="0" w:lastRowLastColumn="0"/>
          <w:cantSplit/>
          <w:trHeight w:val="209"/>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auto"/>
            <w:vAlign w:val="center"/>
          </w:tcPr>
          <w:p w14:paraId="41563E9C" w14:textId="77777777" w:rsidR="00B6631B" w:rsidRPr="00A301AD" w:rsidRDefault="00B6631B" w:rsidP="00350748">
            <w:pPr>
              <w:spacing w:line="240" w:lineRule="auto"/>
              <w:jc w:val="center"/>
              <w:rPr>
                <w:rFonts w:cs="Arial"/>
                <w:color w:val="auto"/>
                <w:sz w:val="20"/>
                <w:szCs w:val="20"/>
              </w:rPr>
            </w:pPr>
          </w:p>
        </w:tc>
        <w:tc>
          <w:tcPr>
            <w:tcW w:w="851" w:type="dxa"/>
            <w:vMerge/>
            <w:shd w:val="clear" w:color="auto" w:fill="auto"/>
            <w:textDirection w:val="btLr"/>
            <w:vAlign w:val="center"/>
          </w:tcPr>
          <w:p w14:paraId="24ACC8AE" w14:textId="77777777" w:rsidR="00B6631B" w:rsidRPr="00A301AD" w:rsidRDefault="00B6631B" w:rsidP="00350748">
            <w:pPr>
              <w:spacing w:line="240" w:lineRule="auto"/>
              <w:ind w:left="113" w:right="113"/>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p>
        </w:tc>
        <w:tc>
          <w:tcPr>
            <w:tcW w:w="1842" w:type="dxa"/>
            <w:shd w:val="clear" w:color="auto" w:fill="auto"/>
            <w:vAlign w:val="center"/>
          </w:tcPr>
          <w:p w14:paraId="139B852B"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Kompostownia odpadów zielonych i innych bioodpadów</w:t>
            </w:r>
          </w:p>
        </w:tc>
        <w:tc>
          <w:tcPr>
            <w:tcW w:w="2127" w:type="dxa"/>
            <w:shd w:val="clear" w:color="auto" w:fill="auto"/>
            <w:vAlign w:val="center"/>
          </w:tcPr>
          <w:p w14:paraId="505080D0"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 xml:space="preserve">Kompostownia </w:t>
            </w:r>
            <w:proofErr w:type="spellStart"/>
            <w:r w:rsidRPr="00A301AD">
              <w:rPr>
                <w:rFonts w:cs="Arial"/>
                <w:sz w:val="20"/>
                <w:szCs w:val="20"/>
              </w:rPr>
              <w:t>pryzmowa</w:t>
            </w:r>
            <w:proofErr w:type="spellEnd"/>
          </w:p>
        </w:tc>
        <w:tc>
          <w:tcPr>
            <w:tcW w:w="1559" w:type="dxa"/>
            <w:shd w:val="clear" w:color="auto" w:fill="auto"/>
            <w:vAlign w:val="center"/>
          </w:tcPr>
          <w:p w14:paraId="3B6A7C43"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10 000 Mg/rok (w tym 4 000 Mg/rok dla odpadów zielonych i innych bioodpadów)</w:t>
            </w:r>
          </w:p>
        </w:tc>
        <w:tc>
          <w:tcPr>
            <w:tcW w:w="742" w:type="dxa"/>
            <w:shd w:val="clear" w:color="auto" w:fill="auto"/>
            <w:vAlign w:val="center"/>
          </w:tcPr>
          <w:p w14:paraId="7F2DE1DD"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2010</w:t>
            </w:r>
          </w:p>
        </w:tc>
      </w:tr>
      <w:tr w:rsidR="00B6631B" w:rsidRPr="00A301AD" w14:paraId="199A9CDD" w14:textId="77777777" w:rsidTr="00350748">
        <w:trPr>
          <w:cnfStyle w:val="000000100000" w:firstRow="0" w:lastRow="0" w:firstColumn="0" w:lastColumn="0" w:oddVBand="0" w:evenVBand="0" w:oddHBand="1" w:evenHBand="0" w:firstRowFirstColumn="0" w:firstRowLastColumn="0" w:lastRowFirstColumn="0" w:lastRowLastColumn="0"/>
          <w:cantSplit/>
          <w:trHeight w:val="77"/>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vAlign w:val="center"/>
          </w:tcPr>
          <w:p w14:paraId="6D0115F2" w14:textId="77777777" w:rsidR="00B6631B" w:rsidRPr="00A301AD" w:rsidRDefault="00B6631B" w:rsidP="00350748">
            <w:pPr>
              <w:spacing w:line="240" w:lineRule="auto"/>
              <w:jc w:val="center"/>
              <w:rPr>
                <w:rFonts w:cs="Arial"/>
                <w:color w:val="auto"/>
                <w:sz w:val="20"/>
                <w:szCs w:val="20"/>
              </w:rPr>
            </w:pPr>
            <w:r w:rsidRPr="00A301AD">
              <w:rPr>
                <w:rFonts w:cs="Arial"/>
                <w:sz w:val="20"/>
                <w:szCs w:val="20"/>
              </w:rPr>
              <w:t>Zakład Usług Komunalnych Sp. z o.o. ul. Warszawska 32 11-730 Mikołajki</w:t>
            </w:r>
          </w:p>
        </w:tc>
        <w:tc>
          <w:tcPr>
            <w:tcW w:w="851" w:type="dxa"/>
            <w:shd w:val="clear" w:color="auto" w:fill="auto"/>
            <w:textDirection w:val="btLr"/>
            <w:vAlign w:val="center"/>
          </w:tcPr>
          <w:p w14:paraId="5DB3E5A4" w14:textId="77777777" w:rsidR="00B6631B" w:rsidRPr="00A301AD" w:rsidRDefault="00B6631B" w:rsidP="00350748">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Lubiewo, gm. Mikołajki</w:t>
            </w:r>
          </w:p>
        </w:tc>
        <w:tc>
          <w:tcPr>
            <w:tcW w:w="1842" w:type="dxa"/>
            <w:shd w:val="clear" w:color="auto" w:fill="auto"/>
            <w:vAlign w:val="center"/>
          </w:tcPr>
          <w:p w14:paraId="597DA0D0"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Kompostownia odpadów zielonych (planowana)</w:t>
            </w:r>
          </w:p>
        </w:tc>
        <w:tc>
          <w:tcPr>
            <w:tcW w:w="2127" w:type="dxa"/>
            <w:shd w:val="clear" w:color="auto" w:fill="auto"/>
            <w:vAlign w:val="center"/>
          </w:tcPr>
          <w:p w14:paraId="438F3C68"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Kompostownia odpadów zielonych</w:t>
            </w:r>
          </w:p>
        </w:tc>
        <w:tc>
          <w:tcPr>
            <w:tcW w:w="1559" w:type="dxa"/>
            <w:shd w:val="clear" w:color="auto" w:fill="auto"/>
            <w:vAlign w:val="center"/>
          </w:tcPr>
          <w:p w14:paraId="690D2A62"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2 000 Mg/rok</w:t>
            </w:r>
          </w:p>
        </w:tc>
        <w:tc>
          <w:tcPr>
            <w:tcW w:w="742" w:type="dxa"/>
            <w:shd w:val="clear" w:color="auto" w:fill="auto"/>
            <w:vAlign w:val="center"/>
          </w:tcPr>
          <w:p w14:paraId="391FF22E"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2022</w:t>
            </w:r>
          </w:p>
        </w:tc>
      </w:tr>
      <w:tr w:rsidR="00B6631B" w:rsidRPr="00A301AD" w14:paraId="4B9623F8" w14:textId="77777777" w:rsidTr="00A301AD">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51" w:type="dxa"/>
            <w:vMerge w:val="restart"/>
            <w:shd w:val="clear" w:color="auto" w:fill="auto"/>
            <w:vAlign w:val="center"/>
          </w:tcPr>
          <w:p w14:paraId="5B808F11" w14:textId="77777777" w:rsidR="00B6631B" w:rsidRPr="00A301AD" w:rsidRDefault="007E6BC6" w:rsidP="00350748">
            <w:pPr>
              <w:spacing w:line="240" w:lineRule="auto"/>
              <w:jc w:val="center"/>
              <w:rPr>
                <w:rFonts w:cs="Arial"/>
                <w:color w:val="auto"/>
                <w:sz w:val="20"/>
                <w:szCs w:val="20"/>
              </w:rPr>
            </w:pPr>
            <w:r w:rsidRPr="00A301AD">
              <w:rPr>
                <w:rFonts w:cs="Arial"/>
                <w:sz w:val="20"/>
                <w:szCs w:val="20"/>
              </w:rPr>
              <w:t>Przedsiębiorstw</w:t>
            </w:r>
            <w:r w:rsidR="00B6631B" w:rsidRPr="00A301AD">
              <w:rPr>
                <w:rFonts w:cs="Arial"/>
                <w:sz w:val="20"/>
                <w:szCs w:val="20"/>
              </w:rPr>
              <w:t>o Handlowo</w:t>
            </w:r>
            <w:r w:rsidRPr="00A301AD">
              <w:rPr>
                <w:rFonts w:cs="Arial"/>
                <w:sz w:val="20"/>
                <w:szCs w:val="20"/>
              </w:rPr>
              <w:t xml:space="preserve"> </w:t>
            </w:r>
            <w:r w:rsidR="00B6631B" w:rsidRPr="00A301AD">
              <w:rPr>
                <w:rFonts w:cs="Arial"/>
                <w:sz w:val="20"/>
                <w:szCs w:val="20"/>
              </w:rPr>
              <w:t xml:space="preserve">Usługowe EURO INTEGRA Jarosław Ambroziak </w:t>
            </w:r>
            <w:r w:rsidR="00B6631B" w:rsidRPr="00A301AD">
              <w:rPr>
                <w:rFonts w:cs="Arial"/>
                <w:sz w:val="20"/>
                <w:szCs w:val="20"/>
              </w:rPr>
              <w:lastRenderedPageBreak/>
              <w:t>Ługwałd 42 11-001 Dywity</w:t>
            </w:r>
          </w:p>
        </w:tc>
        <w:tc>
          <w:tcPr>
            <w:tcW w:w="851" w:type="dxa"/>
            <w:shd w:val="clear" w:color="auto" w:fill="auto"/>
            <w:textDirection w:val="btLr"/>
            <w:vAlign w:val="center"/>
          </w:tcPr>
          <w:p w14:paraId="6DFD75A3" w14:textId="77777777" w:rsidR="00B6631B" w:rsidRPr="00A301AD" w:rsidRDefault="00B6631B" w:rsidP="00350748">
            <w:pPr>
              <w:spacing w:line="240" w:lineRule="auto"/>
              <w:ind w:left="113" w:right="113"/>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lastRenderedPageBreak/>
              <w:t>Ługwałd, gm. Dywity</w:t>
            </w:r>
          </w:p>
        </w:tc>
        <w:tc>
          <w:tcPr>
            <w:tcW w:w="1842" w:type="dxa"/>
            <w:shd w:val="clear" w:color="auto" w:fill="auto"/>
            <w:vAlign w:val="center"/>
          </w:tcPr>
          <w:p w14:paraId="2F96CEB9" w14:textId="77777777" w:rsidR="00B6631B" w:rsidRPr="00A301AD" w:rsidRDefault="003E4487"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Kompostowni</w:t>
            </w:r>
            <w:r w:rsidR="00B6631B" w:rsidRPr="00A301AD">
              <w:rPr>
                <w:rFonts w:cs="Arial"/>
                <w:sz w:val="20"/>
                <w:szCs w:val="20"/>
              </w:rPr>
              <w:t>a odpadów zielonych i innych bioodpadów (planowana)</w:t>
            </w:r>
          </w:p>
        </w:tc>
        <w:tc>
          <w:tcPr>
            <w:tcW w:w="2127" w:type="dxa"/>
            <w:shd w:val="clear" w:color="auto" w:fill="auto"/>
            <w:vAlign w:val="center"/>
          </w:tcPr>
          <w:p w14:paraId="4785673F"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proofErr w:type="spellStart"/>
            <w:r w:rsidRPr="00A301AD">
              <w:rPr>
                <w:rFonts w:cs="Arial"/>
                <w:sz w:val="20"/>
                <w:szCs w:val="20"/>
              </w:rPr>
              <w:t>Pryzmowa</w:t>
            </w:r>
            <w:proofErr w:type="spellEnd"/>
            <w:r w:rsidRPr="00A301AD">
              <w:rPr>
                <w:rFonts w:cs="Arial"/>
                <w:sz w:val="20"/>
                <w:szCs w:val="20"/>
              </w:rPr>
              <w:t xml:space="preserve"> kompostowania odpadów zielonych i osadów ściekowych</w:t>
            </w:r>
          </w:p>
        </w:tc>
        <w:tc>
          <w:tcPr>
            <w:tcW w:w="1559" w:type="dxa"/>
            <w:shd w:val="clear" w:color="auto" w:fill="auto"/>
            <w:vAlign w:val="center"/>
          </w:tcPr>
          <w:p w14:paraId="63D6C622"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6 370 Mg/rok (w tym 2 000 Mg/rok dla odpadów zielonych i innych bioodpadów)</w:t>
            </w:r>
          </w:p>
        </w:tc>
        <w:tc>
          <w:tcPr>
            <w:tcW w:w="742" w:type="dxa"/>
            <w:shd w:val="clear" w:color="auto" w:fill="auto"/>
            <w:vAlign w:val="center"/>
          </w:tcPr>
          <w:p w14:paraId="417BF5EC" w14:textId="77777777" w:rsidR="00B6631B" w:rsidRPr="00A301AD" w:rsidRDefault="00B6631B"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2016</w:t>
            </w:r>
          </w:p>
        </w:tc>
      </w:tr>
      <w:tr w:rsidR="00B6631B" w:rsidRPr="00A301AD" w14:paraId="1B616C9D" w14:textId="77777777" w:rsidTr="00A301AD">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51" w:type="dxa"/>
            <w:vMerge/>
            <w:shd w:val="clear" w:color="auto" w:fill="auto"/>
            <w:vAlign w:val="center"/>
          </w:tcPr>
          <w:p w14:paraId="59EEB4A3" w14:textId="77777777" w:rsidR="00B6631B" w:rsidRPr="00A301AD" w:rsidRDefault="00B6631B" w:rsidP="00350748">
            <w:pPr>
              <w:spacing w:line="240" w:lineRule="auto"/>
              <w:jc w:val="center"/>
              <w:rPr>
                <w:rFonts w:cs="Arial"/>
                <w:color w:val="auto"/>
                <w:sz w:val="20"/>
                <w:szCs w:val="20"/>
              </w:rPr>
            </w:pPr>
          </w:p>
        </w:tc>
        <w:tc>
          <w:tcPr>
            <w:tcW w:w="851" w:type="dxa"/>
            <w:shd w:val="clear" w:color="auto" w:fill="auto"/>
            <w:textDirection w:val="btLr"/>
            <w:vAlign w:val="center"/>
          </w:tcPr>
          <w:p w14:paraId="3594BF5C" w14:textId="77777777" w:rsidR="00B6631B" w:rsidRPr="00A301AD" w:rsidRDefault="00B6631B" w:rsidP="00350748">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Kobiela, gm. Kiwity</w:t>
            </w:r>
          </w:p>
        </w:tc>
        <w:tc>
          <w:tcPr>
            <w:tcW w:w="1842" w:type="dxa"/>
            <w:shd w:val="clear" w:color="auto" w:fill="auto"/>
            <w:vAlign w:val="center"/>
          </w:tcPr>
          <w:p w14:paraId="267E06B6" w14:textId="77777777" w:rsidR="00B6631B" w:rsidRPr="00A301AD" w:rsidRDefault="003E4487"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Kompostowni</w:t>
            </w:r>
            <w:r w:rsidR="00B6631B" w:rsidRPr="00A301AD">
              <w:rPr>
                <w:rFonts w:cs="Arial"/>
                <w:sz w:val="20"/>
                <w:szCs w:val="20"/>
              </w:rPr>
              <w:t>a odpadów zielonych i innych bioodpadów (planowana)</w:t>
            </w:r>
          </w:p>
        </w:tc>
        <w:tc>
          <w:tcPr>
            <w:tcW w:w="2127" w:type="dxa"/>
            <w:shd w:val="clear" w:color="auto" w:fill="auto"/>
            <w:vAlign w:val="center"/>
          </w:tcPr>
          <w:p w14:paraId="4BD4493C"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proofErr w:type="spellStart"/>
            <w:r w:rsidRPr="00A301AD">
              <w:rPr>
                <w:rFonts w:cs="Arial"/>
                <w:sz w:val="20"/>
                <w:szCs w:val="20"/>
              </w:rPr>
              <w:t>Pryzmowa</w:t>
            </w:r>
            <w:proofErr w:type="spellEnd"/>
            <w:r w:rsidRPr="00A301AD">
              <w:rPr>
                <w:rFonts w:cs="Arial"/>
                <w:sz w:val="20"/>
                <w:szCs w:val="20"/>
              </w:rPr>
              <w:t xml:space="preserve"> kompostowania odpadów zielonych i osadów ściekowych</w:t>
            </w:r>
          </w:p>
        </w:tc>
        <w:tc>
          <w:tcPr>
            <w:tcW w:w="1559" w:type="dxa"/>
            <w:shd w:val="clear" w:color="auto" w:fill="auto"/>
            <w:vAlign w:val="center"/>
          </w:tcPr>
          <w:p w14:paraId="2A0A69D3"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Mg/rok (w tym 2 000 Mg/rok dla odpadów zielonych i innych bioodpadów)</w:t>
            </w:r>
          </w:p>
        </w:tc>
        <w:tc>
          <w:tcPr>
            <w:tcW w:w="742" w:type="dxa"/>
            <w:shd w:val="clear" w:color="auto" w:fill="auto"/>
            <w:vAlign w:val="center"/>
          </w:tcPr>
          <w:p w14:paraId="6C8A941F" w14:textId="77777777" w:rsidR="00B6631B" w:rsidRPr="00A301AD" w:rsidRDefault="00B6631B"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2019</w:t>
            </w:r>
          </w:p>
        </w:tc>
      </w:tr>
      <w:tr w:rsidR="00B6631B" w:rsidRPr="00A301AD" w14:paraId="1B2D7FE0" w14:textId="77777777" w:rsidTr="00A301AD">
        <w:trPr>
          <w:cnfStyle w:val="000000010000" w:firstRow="0" w:lastRow="0" w:firstColumn="0" w:lastColumn="0" w:oddVBand="0" w:evenVBand="0" w:oddHBand="0" w:evenHBand="1"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vAlign w:val="center"/>
          </w:tcPr>
          <w:p w14:paraId="0390868D" w14:textId="77777777" w:rsidR="00B6631B" w:rsidRPr="00A301AD" w:rsidRDefault="00B6631B" w:rsidP="00350748">
            <w:pPr>
              <w:spacing w:line="240" w:lineRule="auto"/>
              <w:jc w:val="center"/>
              <w:rPr>
                <w:rFonts w:cs="Arial"/>
                <w:color w:val="auto"/>
                <w:sz w:val="20"/>
                <w:szCs w:val="20"/>
              </w:rPr>
            </w:pPr>
            <w:r w:rsidRPr="00A301AD">
              <w:rPr>
                <w:rFonts w:cs="Arial"/>
                <w:sz w:val="20"/>
                <w:szCs w:val="20"/>
              </w:rPr>
              <w:t xml:space="preserve">DBAJ Marta </w:t>
            </w:r>
            <w:proofErr w:type="spellStart"/>
            <w:r w:rsidRPr="00A301AD">
              <w:rPr>
                <w:rFonts w:cs="Arial"/>
                <w:sz w:val="20"/>
                <w:szCs w:val="20"/>
              </w:rPr>
              <w:t>Prychodko</w:t>
            </w:r>
            <w:proofErr w:type="spellEnd"/>
            <w:r w:rsidRPr="00A301AD">
              <w:rPr>
                <w:rFonts w:cs="Arial"/>
                <w:sz w:val="20"/>
                <w:szCs w:val="20"/>
              </w:rPr>
              <w:t xml:space="preserve"> ul. Polna 25C 12- 140 Świętajno</w:t>
            </w:r>
          </w:p>
        </w:tc>
        <w:tc>
          <w:tcPr>
            <w:tcW w:w="851" w:type="dxa"/>
            <w:shd w:val="clear" w:color="auto" w:fill="auto"/>
            <w:textDirection w:val="btLr"/>
            <w:vAlign w:val="center"/>
          </w:tcPr>
          <w:p w14:paraId="5A867596" w14:textId="77777777" w:rsidR="00B6631B" w:rsidRPr="00A301AD" w:rsidRDefault="00B6631B" w:rsidP="00350748">
            <w:pPr>
              <w:spacing w:line="240" w:lineRule="auto"/>
              <w:ind w:left="113" w:right="113"/>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rPr>
            </w:pPr>
            <w:r w:rsidRPr="00A301AD">
              <w:rPr>
                <w:rFonts w:cs="Arial"/>
                <w:sz w:val="20"/>
                <w:szCs w:val="20"/>
              </w:rPr>
              <w:t xml:space="preserve">Świętajno, pow. </w:t>
            </w:r>
            <w:r w:rsidR="007E6BC6" w:rsidRPr="00A301AD">
              <w:rPr>
                <w:rFonts w:cs="Arial"/>
                <w:sz w:val="20"/>
                <w:szCs w:val="20"/>
              </w:rPr>
              <w:t>szczycieńsk</w:t>
            </w:r>
            <w:r w:rsidRPr="00A301AD">
              <w:rPr>
                <w:rFonts w:cs="Arial"/>
                <w:sz w:val="20"/>
                <w:szCs w:val="20"/>
              </w:rPr>
              <w:t>i</w:t>
            </w:r>
          </w:p>
        </w:tc>
        <w:tc>
          <w:tcPr>
            <w:tcW w:w="1842" w:type="dxa"/>
            <w:shd w:val="clear" w:color="auto" w:fill="auto"/>
            <w:vAlign w:val="center"/>
          </w:tcPr>
          <w:p w14:paraId="7359D554" w14:textId="77777777" w:rsidR="00B6631B" w:rsidRPr="00A301AD" w:rsidRDefault="003E4487"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Kompostowni</w:t>
            </w:r>
            <w:r w:rsidR="007E6BC6" w:rsidRPr="00A301AD">
              <w:rPr>
                <w:rFonts w:cs="Arial"/>
                <w:sz w:val="20"/>
                <w:szCs w:val="20"/>
              </w:rPr>
              <w:t>a odpadów zielonych i innych bioodpadów (planowana)</w:t>
            </w:r>
          </w:p>
        </w:tc>
        <w:tc>
          <w:tcPr>
            <w:tcW w:w="2127" w:type="dxa"/>
            <w:shd w:val="clear" w:color="auto" w:fill="auto"/>
            <w:vAlign w:val="center"/>
          </w:tcPr>
          <w:p w14:paraId="5859EF8D" w14:textId="77777777" w:rsidR="00B6631B" w:rsidRPr="00A301AD" w:rsidRDefault="007E6BC6"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Kompostownia odpadów zielonych, komunalnych osadów ściekowych oraz bioodpadów</w:t>
            </w:r>
          </w:p>
        </w:tc>
        <w:tc>
          <w:tcPr>
            <w:tcW w:w="1559" w:type="dxa"/>
            <w:shd w:val="clear" w:color="auto" w:fill="auto"/>
            <w:vAlign w:val="center"/>
          </w:tcPr>
          <w:p w14:paraId="0D47CDC4" w14:textId="77777777" w:rsidR="00B6631B" w:rsidRPr="00A301AD" w:rsidRDefault="007E6BC6"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30 000 Mg/rok (w tym 2 000 Mg/rok dla odpadów zielonych i innych bioodpadów)</w:t>
            </w:r>
          </w:p>
        </w:tc>
        <w:tc>
          <w:tcPr>
            <w:tcW w:w="742" w:type="dxa"/>
            <w:shd w:val="clear" w:color="auto" w:fill="auto"/>
            <w:vAlign w:val="center"/>
          </w:tcPr>
          <w:p w14:paraId="16AD8E01" w14:textId="77777777" w:rsidR="00B6631B" w:rsidRPr="00A301AD" w:rsidRDefault="007E6BC6" w:rsidP="0035074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2017</w:t>
            </w:r>
          </w:p>
        </w:tc>
      </w:tr>
      <w:tr w:rsidR="00B6631B" w:rsidRPr="00A301AD" w14:paraId="33C84096" w14:textId="77777777" w:rsidTr="00A301AD">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951" w:type="dxa"/>
            <w:shd w:val="clear" w:color="auto" w:fill="auto"/>
            <w:vAlign w:val="center"/>
          </w:tcPr>
          <w:p w14:paraId="3B8F811A" w14:textId="77777777" w:rsidR="00B6631B" w:rsidRPr="00A301AD" w:rsidRDefault="00B6631B" w:rsidP="00350748">
            <w:pPr>
              <w:spacing w:line="240" w:lineRule="auto"/>
              <w:jc w:val="center"/>
              <w:rPr>
                <w:rFonts w:cs="Arial"/>
                <w:color w:val="auto"/>
                <w:sz w:val="20"/>
                <w:szCs w:val="20"/>
              </w:rPr>
            </w:pPr>
            <w:proofErr w:type="spellStart"/>
            <w:r w:rsidRPr="00A301AD">
              <w:rPr>
                <w:rFonts w:cs="Arial"/>
                <w:sz w:val="20"/>
                <w:szCs w:val="20"/>
              </w:rPr>
              <w:t>Polfer</w:t>
            </w:r>
            <w:proofErr w:type="spellEnd"/>
            <w:r w:rsidRPr="00A301AD">
              <w:rPr>
                <w:rFonts w:cs="Arial"/>
                <w:sz w:val="20"/>
                <w:szCs w:val="20"/>
              </w:rPr>
              <w:t xml:space="preserve"> Sp. z o.o. Bezledy 35A 11- 200 Bartoszyce</w:t>
            </w:r>
          </w:p>
        </w:tc>
        <w:tc>
          <w:tcPr>
            <w:tcW w:w="851" w:type="dxa"/>
            <w:shd w:val="clear" w:color="auto" w:fill="auto"/>
            <w:textDirection w:val="btLr"/>
            <w:vAlign w:val="center"/>
          </w:tcPr>
          <w:p w14:paraId="0B589C4A" w14:textId="77777777" w:rsidR="00B6631B" w:rsidRPr="00A301AD" w:rsidRDefault="00B6631B" w:rsidP="00350748">
            <w:pPr>
              <w:spacing w:line="240" w:lineRule="auto"/>
              <w:ind w:left="113" w:right="113"/>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A301AD">
              <w:rPr>
                <w:rFonts w:cs="Arial"/>
                <w:sz w:val="20"/>
                <w:szCs w:val="20"/>
              </w:rPr>
              <w:t>Bezledy, gm. Bartoszyce</w:t>
            </w:r>
          </w:p>
        </w:tc>
        <w:tc>
          <w:tcPr>
            <w:tcW w:w="1842" w:type="dxa"/>
            <w:shd w:val="clear" w:color="auto" w:fill="auto"/>
            <w:vAlign w:val="center"/>
          </w:tcPr>
          <w:p w14:paraId="61706E31" w14:textId="77777777" w:rsidR="00B6631B" w:rsidRPr="00A301AD" w:rsidRDefault="003E4487"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Kompostowni</w:t>
            </w:r>
            <w:r w:rsidR="007E6BC6" w:rsidRPr="00A301AD">
              <w:rPr>
                <w:rFonts w:cs="Arial"/>
                <w:sz w:val="20"/>
                <w:szCs w:val="20"/>
              </w:rPr>
              <w:t>a odpadów zielonych i innych bioodpadów</w:t>
            </w:r>
          </w:p>
        </w:tc>
        <w:tc>
          <w:tcPr>
            <w:tcW w:w="2127" w:type="dxa"/>
            <w:shd w:val="clear" w:color="auto" w:fill="auto"/>
            <w:vAlign w:val="center"/>
          </w:tcPr>
          <w:p w14:paraId="31402731" w14:textId="77777777" w:rsidR="00B6631B" w:rsidRPr="00A301AD" w:rsidRDefault="007E6BC6"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Kompostownia odpadów biodegradowalnych</w:t>
            </w:r>
          </w:p>
        </w:tc>
        <w:tc>
          <w:tcPr>
            <w:tcW w:w="1559" w:type="dxa"/>
            <w:shd w:val="clear" w:color="auto" w:fill="auto"/>
            <w:vAlign w:val="center"/>
          </w:tcPr>
          <w:p w14:paraId="052C5108" w14:textId="77777777" w:rsidR="00B6631B" w:rsidRPr="00A301AD" w:rsidRDefault="007E6BC6"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17 000 Mg (w tym 2 000 Mg/rok dla odpadów zielonych i innych bioodpadów)</w:t>
            </w:r>
          </w:p>
        </w:tc>
        <w:tc>
          <w:tcPr>
            <w:tcW w:w="742" w:type="dxa"/>
            <w:shd w:val="clear" w:color="auto" w:fill="auto"/>
            <w:vAlign w:val="center"/>
          </w:tcPr>
          <w:p w14:paraId="102D454C" w14:textId="77777777" w:rsidR="00B6631B" w:rsidRPr="00A301AD" w:rsidRDefault="007E6BC6" w:rsidP="0035074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2015</w:t>
            </w:r>
          </w:p>
        </w:tc>
      </w:tr>
    </w:tbl>
    <w:p w14:paraId="24629B60" w14:textId="77777777" w:rsidR="00A301AD" w:rsidRPr="00A301AD" w:rsidRDefault="00B6631B" w:rsidP="00360C9A">
      <w:pPr>
        <w:rPr>
          <w:rFonts w:cs="Arial"/>
          <w:color w:val="auto"/>
          <w:sz w:val="20"/>
        </w:rPr>
      </w:pPr>
      <w:r w:rsidRPr="00A301AD">
        <w:rPr>
          <w:rFonts w:cs="Arial"/>
          <w:color w:val="auto"/>
          <w:sz w:val="20"/>
        </w:rPr>
        <w:t>* data rozpoczęcia eksploatacji</w:t>
      </w:r>
    </w:p>
    <w:p w14:paraId="75EF8664" w14:textId="77777777" w:rsidR="00B6631B" w:rsidRPr="00A301AD" w:rsidRDefault="00B6631B" w:rsidP="00FE24C8">
      <w:pPr>
        <w:jc w:val="center"/>
        <w:rPr>
          <w:color w:val="auto"/>
          <w:sz w:val="20"/>
          <w:szCs w:val="20"/>
          <w:lang w:eastAsia="pl-PL"/>
        </w:rPr>
      </w:pPr>
      <w:r w:rsidRPr="00A301AD">
        <w:rPr>
          <w:color w:val="auto"/>
          <w:sz w:val="20"/>
          <w:szCs w:val="20"/>
          <w:lang w:eastAsia="pl-PL"/>
        </w:rPr>
        <w:t>źródło: Plan gospodarki odpadami województwa warmińsko-mazurskiego na lata 2016-2022</w:t>
      </w:r>
    </w:p>
    <w:p w14:paraId="0103A657" w14:textId="77777777" w:rsidR="00BA097F" w:rsidRPr="00A301AD" w:rsidRDefault="00BA097F" w:rsidP="00FE24C8">
      <w:pPr>
        <w:jc w:val="center"/>
        <w:rPr>
          <w:b/>
          <w:lang w:eastAsia="pl-PL"/>
        </w:rPr>
      </w:pPr>
    </w:p>
    <w:p w14:paraId="0410FC66" w14:textId="77777777" w:rsidR="006F2519" w:rsidRPr="00A301AD" w:rsidRDefault="003E4487" w:rsidP="00FE24C8">
      <w:pPr>
        <w:spacing w:line="240" w:lineRule="auto"/>
        <w:jc w:val="center"/>
        <w:rPr>
          <w:lang w:eastAsia="pl-PL"/>
        </w:rPr>
      </w:pPr>
      <w:bookmarkStart w:id="296" w:name="_Toc42090539"/>
      <w:bookmarkEnd w:id="294"/>
      <w:r w:rsidRPr="00A301AD">
        <w:rPr>
          <w:lang w:eastAsia="pl-PL"/>
        </w:rPr>
        <w:br w:type="page"/>
      </w:r>
    </w:p>
    <w:p w14:paraId="1AAF8FA7" w14:textId="333E6D0E" w:rsidR="00B6631B" w:rsidRPr="00A301AD" w:rsidRDefault="003E4487" w:rsidP="00360C9A">
      <w:pPr>
        <w:pStyle w:val="Legenda"/>
        <w:rPr>
          <w:b w:val="0"/>
          <w:bCs w:val="0"/>
          <w:color w:val="auto"/>
        </w:rPr>
      </w:pPr>
      <w:bookmarkStart w:id="297" w:name="_Toc84417298"/>
      <w:r w:rsidRPr="00A301AD">
        <w:lastRenderedPageBreak/>
        <w:t xml:space="preserve">Tabela </w:t>
      </w:r>
      <w:fldSimple w:instr=" SEQ Tabela \* ARABIC ">
        <w:r w:rsidR="00FF485A">
          <w:rPr>
            <w:noProof/>
          </w:rPr>
          <w:t>33</w:t>
        </w:r>
      </w:fldSimple>
      <w:r w:rsidRPr="00A301AD">
        <w:t xml:space="preserve">. </w:t>
      </w:r>
      <w:r w:rsidR="00B6631B" w:rsidRPr="00A301AD">
        <w:rPr>
          <w:color w:val="auto"/>
        </w:rPr>
        <w:t>Instalacje przewidziane do zastępczej obsługi Regionu Północno-Wschodniego,</w:t>
      </w:r>
      <w:bookmarkEnd w:id="297"/>
    </w:p>
    <w:p w14:paraId="5C26BA4A" w14:textId="77777777" w:rsidR="00B6631B" w:rsidRPr="00A301AD" w:rsidRDefault="00B6631B" w:rsidP="00360C9A">
      <w:pPr>
        <w:spacing w:line="240" w:lineRule="auto"/>
        <w:rPr>
          <w:rFonts w:eastAsiaTheme="minorEastAsia"/>
          <w:b/>
          <w:bCs/>
          <w:color w:val="auto"/>
          <w:sz w:val="20"/>
          <w:szCs w:val="18"/>
          <w:lang w:eastAsia="pl-PL"/>
        </w:rPr>
      </w:pPr>
      <w:r w:rsidRPr="00A301AD">
        <w:rPr>
          <w:rFonts w:eastAsiaTheme="minorEastAsia"/>
          <w:b/>
          <w:bCs/>
          <w:color w:val="auto"/>
          <w:sz w:val="20"/>
          <w:szCs w:val="18"/>
          <w:lang w:eastAsia="pl-PL"/>
        </w:rPr>
        <w:t>w przypadku gdy instalacja regionalna uległa awarii lub nie może przyjmować odpadów</w:t>
      </w:r>
    </w:p>
    <w:p w14:paraId="54C5816E" w14:textId="77777777" w:rsidR="00B6631B" w:rsidRPr="00A301AD" w:rsidRDefault="00B6631B" w:rsidP="00360C9A">
      <w:pPr>
        <w:spacing w:line="240" w:lineRule="auto"/>
        <w:rPr>
          <w:color w:val="auto"/>
          <w:sz w:val="20"/>
          <w:szCs w:val="20"/>
          <w:lang w:eastAsia="pl-PL"/>
        </w:rPr>
      </w:pPr>
      <w:r w:rsidRPr="00A301AD">
        <w:rPr>
          <w:rFonts w:eastAsiaTheme="minorEastAsia"/>
          <w:b/>
          <w:bCs/>
          <w:color w:val="auto"/>
          <w:sz w:val="20"/>
          <w:szCs w:val="18"/>
          <w:lang w:eastAsia="pl-PL"/>
        </w:rPr>
        <w:t>z innych przyczyn.</w:t>
      </w:r>
    </w:p>
    <w:tbl>
      <w:tblPr>
        <w:tblStyle w:val="Jasnasiatkaakcent32"/>
        <w:tblW w:w="9072" w:type="dxa"/>
        <w:tblLook w:val="04A0" w:firstRow="1" w:lastRow="0" w:firstColumn="1" w:lastColumn="0" w:noHBand="0" w:noVBand="1"/>
      </w:tblPr>
      <w:tblGrid>
        <w:gridCol w:w="3748"/>
        <w:gridCol w:w="1660"/>
        <w:gridCol w:w="3664"/>
      </w:tblGrid>
      <w:tr w:rsidR="00B6631B" w:rsidRPr="00A301AD" w14:paraId="57B80A0E" w14:textId="77777777" w:rsidTr="00A30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D6E3BC" w:themeFill="accent3" w:themeFillTint="66"/>
            <w:vAlign w:val="center"/>
          </w:tcPr>
          <w:p w14:paraId="38032F21" w14:textId="77777777" w:rsidR="00B6631B" w:rsidRPr="00A301AD" w:rsidRDefault="00B6631B" w:rsidP="00FE24C8">
            <w:pPr>
              <w:spacing w:line="240" w:lineRule="auto"/>
              <w:jc w:val="center"/>
              <w:rPr>
                <w:rFonts w:cs="Arial"/>
                <w:color w:val="auto"/>
                <w:sz w:val="20"/>
                <w:szCs w:val="20"/>
                <w:lang w:eastAsia="pl-PL"/>
              </w:rPr>
            </w:pPr>
            <w:r w:rsidRPr="00A301AD">
              <w:rPr>
                <w:rFonts w:cs="Arial"/>
                <w:color w:val="auto"/>
                <w:sz w:val="20"/>
                <w:szCs w:val="20"/>
                <w:lang w:eastAsia="pl-PL"/>
              </w:rPr>
              <w:t>Właściciel /Zarządzający</w:t>
            </w:r>
          </w:p>
        </w:tc>
        <w:tc>
          <w:tcPr>
            <w:tcW w:w="1660" w:type="dxa"/>
            <w:shd w:val="clear" w:color="auto" w:fill="D6E3BC" w:themeFill="accent3" w:themeFillTint="66"/>
            <w:vAlign w:val="center"/>
          </w:tcPr>
          <w:p w14:paraId="6D33DA7B" w14:textId="77777777" w:rsidR="00B6631B" w:rsidRPr="00A301AD" w:rsidRDefault="00B6631B"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lang w:eastAsia="pl-PL"/>
              </w:rPr>
            </w:pPr>
            <w:r w:rsidRPr="00A301AD">
              <w:rPr>
                <w:rFonts w:cs="Arial"/>
                <w:color w:val="auto"/>
                <w:sz w:val="20"/>
                <w:szCs w:val="20"/>
                <w:lang w:eastAsia="pl-PL"/>
              </w:rPr>
              <w:t>Lokalizacja</w:t>
            </w:r>
          </w:p>
          <w:p w14:paraId="7951842F" w14:textId="77777777" w:rsidR="00B6631B" w:rsidRPr="00A301AD" w:rsidRDefault="00B6631B"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lang w:eastAsia="pl-PL"/>
              </w:rPr>
            </w:pPr>
            <w:r w:rsidRPr="00A301AD">
              <w:rPr>
                <w:rFonts w:cs="Arial"/>
                <w:color w:val="auto"/>
                <w:sz w:val="20"/>
                <w:szCs w:val="20"/>
                <w:lang w:eastAsia="pl-PL"/>
              </w:rPr>
              <w:t>instalacji</w:t>
            </w:r>
          </w:p>
        </w:tc>
        <w:tc>
          <w:tcPr>
            <w:tcW w:w="3664" w:type="dxa"/>
            <w:shd w:val="clear" w:color="auto" w:fill="D6E3BC" w:themeFill="accent3" w:themeFillTint="66"/>
            <w:vAlign w:val="center"/>
          </w:tcPr>
          <w:p w14:paraId="474907AB" w14:textId="77777777" w:rsidR="00B6631B" w:rsidRPr="00A301AD" w:rsidRDefault="00B6631B"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cs="Arial"/>
                <w:color w:val="auto"/>
                <w:sz w:val="20"/>
                <w:szCs w:val="20"/>
                <w:lang w:eastAsia="pl-PL"/>
              </w:rPr>
            </w:pPr>
            <w:r w:rsidRPr="00A301AD">
              <w:rPr>
                <w:rFonts w:cs="Arial"/>
                <w:color w:val="auto"/>
                <w:sz w:val="20"/>
                <w:szCs w:val="20"/>
                <w:lang w:eastAsia="pl-PL"/>
              </w:rPr>
              <w:t>Instalacja</w:t>
            </w:r>
          </w:p>
        </w:tc>
      </w:tr>
      <w:tr w:rsidR="007E6BC6" w:rsidRPr="00A301AD" w14:paraId="34088AA0"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4A669A3F" w14:textId="77777777" w:rsidR="007E6BC6" w:rsidRPr="00A301AD" w:rsidRDefault="007E6BC6" w:rsidP="00FE24C8">
            <w:pPr>
              <w:spacing w:line="240" w:lineRule="auto"/>
              <w:jc w:val="center"/>
              <w:rPr>
                <w:rFonts w:cs="Arial"/>
                <w:color w:val="auto"/>
                <w:sz w:val="20"/>
                <w:szCs w:val="20"/>
                <w:lang w:eastAsia="pl-PL"/>
              </w:rPr>
            </w:pPr>
            <w:r w:rsidRPr="00A301AD">
              <w:rPr>
                <w:rFonts w:cs="Arial"/>
                <w:sz w:val="20"/>
                <w:szCs w:val="20"/>
              </w:rPr>
              <w:t>ZUO Sp. z o.o. Elbląg ul. Mazurska 42 82-300 Elbląg</w:t>
            </w:r>
          </w:p>
        </w:tc>
        <w:tc>
          <w:tcPr>
            <w:tcW w:w="1660" w:type="dxa"/>
            <w:vMerge w:val="restart"/>
            <w:shd w:val="clear" w:color="auto" w:fill="auto"/>
            <w:vAlign w:val="center"/>
          </w:tcPr>
          <w:p w14:paraId="5D383096"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Elbląg</w:t>
            </w:r>
          </w:p>
        </w:tc>
        <w:tc>
          <w:tcPr>
            <w:tcW w:w="3664" w:type="dxa"/>
            <w:shd w:val="clear" w:color="auto" w:fill="auto"/>
            <w:vAlign w:val="center"/>
          </w:tcPr>
          <w:p w14:paraId="4FACD231"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Instalacja mechaniczno-biologicznego przetwarzania odpadów</w:t>
            </w:r>
          </w:p>
        </w:tc>
      </w:tr>
      <w:tr w:rsidR="007E6BC6" w:rsidRPr="00A301AD" w14:paraId="59287D63"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46BAFA62"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0E246EC7"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26BA6E5C"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Kompostownia odpadów zielonych i innych bioodpadów</w:t>
            </w:r>
          </w:p>
        </w:tc>
      </w:tr>
      <w:tr w:rsidR="007E6BC6" w:rsidRPr="00A301AD" w14:paraId="304A7999"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015F2120"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39867A27"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7709067A"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Składowisko odpadów</w:t>
            </w:r>
          </w:p>
        </w:tc>
      </w:tr>
      <w:tr w:rsidR="007E6BC6" w:rsidRPr="00A301AD" w14:paraId="36517A4D"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34279F0D" w14:textId="77777777" w:rsidR="007E6BC6" w:rsidRPr="00A301AD" w:rsidRDefault="007E6BC6" w:rsidP="00FE24C8">
            <w:pPr>
              <w:spacing w:line="240" w:lineRule="auto"/>
              <w:jc w:val="center"/>
              <w:rPr>
                <w:rFonts w:cs="Arial"/>
                <w:color w:val="auto"/>
                <w:sz w:val="20"/>
                <w:szCs w:val="20"/>
                <w:lang w:eastAsia="pl-PL"/>
              </w:rPr>
            </w:pPr>
          </w:p>
        </w:tc>
        <w:tc>
          <w:tcPr>
            <w:tcW w:w="1660" w:type="dxa"/>
            <w:shd w:val="clear" w:color="auto" w:fill="auto"/>
            <w:vAlign w:val="center"/>
          </w:tcPr>
          <w:p w14:paraId="6F0D7F99"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Braniewo</w:t>
            </w:r>
          </w:p>
        </w:tc>
        <w:tc>
          <w:tcPr>
            <w:tcW w:w="3664" w:type="dxa"/>
            <w:shd w:val="clear" w:color="auto" w:fill="auto"/>
            <w:vAlign w:val="center"/>
          </w:tcPr>
          <w:p w14:paraId="73E51487"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Składowisko odpadów</w:t>
            </w:r>
          </w:p>
        </w:tc>
      </w:tr>
      <w:tr w:rsidR="007E6BC6" w:rsidRPr="00A301AD" w14:paraId="004453FC"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6ECDAE2B" w14:textId="77777777" w:rsidR="007E6BC6" w:rsidRPr="00A301AD" w:rsidRDefault="007E6BC6" w:rsidP="00FE24C8">
            <w:pPr>
              <w:spacing w:line="240" w:lineRule="auto"/>
              <w:jc w:val="center"/>
              <w:rPr>
                <w:rFonts w:cs="Arial"/>
                <w:color w:val="auto"/>
                <w:sz w:val="20"/>
                <w:szCs w:val="20"/>
                <w:lang w:eastAsia="pl-PL"/>
              </w:rPr>
            </w:pPr>
            <w:r w:rsidRPr="00A301AD">
              <w:rPr>
                <w:rFonts w:cs="Arial"/>
                <w:sz w:val="20"/>
                <w:szCs w:val="20"/>
              </w:rPr>
              <w:t>Przedsiębiorstwo Gospodarki Odpadami „</w:t>
            </w:r>
            <w:proofErr w:type="spellStart"/>
            <w:r w:rsidRPr="00A301AD">
              <w:rPr>
                <w:rFonts w:cs="Arial"/>
                <w:sz w:val="20"/>
                <w:szCs w:val="20"/>
              </w:rPr>
              <w:t>EkoMAZURY</w:t>
            </w:r>
            <w:proofErr w:type="spellEnd"/>
            <w:r w:rsidRPr="00A301AD">
              <w:rPr>
                <w:rFonts w:cs="Arial"/>
                <w:sz w:val="20"/>
                <w:szCs w:val="20"/>
              </w:rPr>
              <w:t>” Sp. z o.o. Siedliska 77 19-300 Ełk</w:t>
            </w:r>
          </w:p>
        </w:tc>
        <w:tc>
          <w:tcPr>
            <w:tcW w:w="1660" w:type="dxa"/>
            <w:vMerge w:val="restart"/>
            <w:shd w:val="clear" w:color="auto" w:fill="auto"/>
            <w:vAlign w:val="center"/>
          </w:tcPr>
          <w:p w14:paraId="639F8B6C"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Siedliska</w:t>
            </w:r>
          </w:p>
        </w:tc>
        <w:tc>
          <w:tcPr>
            <w:tcW w:w="3664" w:type="dxa"/>
            <w:shd w:val="clear" w:color="auto" w:fill="auto"/>
            <w:vAlign w:val="center"/>
          </w:tcPr>
          <w:p w14:paraId="7AB4AC56"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Instalacja mechaniczno-biologicznego przetwarzania odpadów</w:t>
            </w:r>
          </w:p>
        </w:tc>
      </w:tr>
      <w:tr w:rsidR="007E6BC6" w:rsidRPr="00A301AD" w14:paraId="446CE8E3"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58569E05"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0DF91DDB"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28FB1BF9"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Kompostownia odpadów zielonych i innych bioodpadów</w:t>
            </w:r>
          </w:p>
        </w:tc>
      </w:tr>
      <w:tr w:rsidR="007E6BC6" w:rsidRPr="00A301AD" w14:paraId="19812BF0"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212F269B"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28E8CF7E"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066CDDAF"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Składowisko odpadów</w:t>
            </w:r>
          </w:p>
        </w:tc>
      </w:tr>
      <w:tr w:rsidR="007E6BC6" w:rsidRPr="00A301AD" w14:paraId="70DF177E"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0B7F53DB" w14:textId="77777777" w:rsidR="007E6BC6" w:rsidRPr="00A301AD" w:rsidRDefault="007E6BC6" w:rsidP="00FE24C8">
            <w:pPr>
              <w:spacing w:line="240" w:lineRule="auto"/>
              <w:jc w:val="center"/>
              <w:rPr>
                <w:rFonts w:cs="Arial"/>
                <w:color w:val="auto"/>
                <w:sz w:val="20"/>
                <w:szCs w:val="20"/>
                <w:lang w:eastAsia="pl-PL"/>
              </w:rPr>
            </w:pPr>
            <w:r w:rsidRPr="00A301AD">
              <w:rPr>
                <w:rFonts w:cs="Arial"/>
                <w:sz w:val="20"/>
                <w:szCs w:val="20"/>
              </w:rPr>
              <w:t>ZUOK RUDNO Sp. z o.o. Rudno 17 14-100 Ostróda</w:t>
            </w:r>
          </w:p>
        </w:tc>
        <w:tc>
          <w:tcPr>
            <w:tcW w:w="1660" w:type="dxa"/>
            <w:shd w:val="clear" w:color="auto" w:fill="auto"/>
            <w:vAlign w:val="center"/>
          </w:tcPr>
          <w:p w14:paraId="2EC0BED8"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Rudno/Zbożne</w:t>
            </w:r>
          </w:p>
        </w:tc>
        <w:tc>
          <w:tcPr>
            <w:tcW w:w="3664" w:type="dxa"/>
            <w:shd w:val="clear" w:color="auto" w:fill="auto"/>
            <w:vAlign w:val="center"/>
          </w:tcPr>
          <w:p w14:paraId="3366267B"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Instalacja mechaniczno-biologicznego przetwarzania odpadów</w:t>
            </w:r>
          </w:p>
        </w:tc>
      </w:tr>
      <w:tr w:rsidR="007E6BC6" w:rsidRPr="00A301AD" w14:paraId="70B6F5C8"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399542AC" w14:textId="77777777" w:rsidR="007E6BC6" w:rsidRPr="00A301AD" w:rsidRDefault="007E6BC6" w:rsidP="00FE24C8">
            <w:pPr>
              <w:spacing w:line="240" w:lineRule="auto"/>
              <w:jc w:val="center"/>
              <w:rPr>
                <w:rFonts w:cs="Arial"/>
                <w:color w:val="auto"/>
                <w:sz w:val="20"/>
                <w:szCs w:val="20"/>
                <w:lang w:eastAsia="pl-PL"/>
              </w:rPr>
            </w:pPr>
          </w:p>
        </w:tc>
        <w:tc>
          <w:tcPr>
            <w:tcW w:w="1660" w:type="dxa"/>
            <w:vMerge w:val="restart"/>
            <w:shd w:val="clear" w:color="auto" w:fill="auto"/>
            <w:vAlign w:val="center"/>
          </w:tcPr>
          <w:p w14:paraId="2E2B8ABD"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Rudno</w:t>
            </w:r>
          </w:p>
        </w:tc>
        <w:tc>
          <w:tcPr>
            <w:tcW w:w="3664" w:type="dxa"/>
            <w:shd w:val="clear" w:color="auto" w:fill="auto"/>
            <w:vAlign w:val="center"/>
          </w:tcPr>
          <w:p w14:paraId="57764EB9"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Kompostownia odpadów zielonych i innych bioodpadów</w:t>
            </w:r>
          </w:p>
        </w:tc>
      </w:tr>
      <w:tr w:rsidR="007E6BC6" w:rsidRPr="00A301AD" w14:paraId="6BBB6A39"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35FFED0C"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3635B4B6"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45626B4E"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Składowisko odpadów</w:t>
            </w:r>
          </w:p>
        </w:tc>
      </w:tr>
      <w:tr w:rsidR="007E6BC6" w:rsidRPr="00A301AD" w14:paraId="4C920E9A"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0FE6F336" w14:textId="77777777" w:rsidR="007E6BC6" w:rsidRPr="00A301AD" w:rsidRDefault="007E6BC6" w:rsidP="00FE24C8">
            <w:pPr>
              <w:spacing w:line="240" w:lineRule="auto"/>
              <w:jc w:val="center"/>
              <w:rPr>
                <w:rFonts w:cs="Arial"/>
                <w:color w:val="auto"/>
                <w:sz w:val="20"/>
                <w:szCs w:val="20"/>
                <w:lang w:eastAsia="pl-PL"/>
              </w:rPr>
            </w:pPr>
            <w:r w:rsidRPr="00A301AD">
              <w:rPr>
                <w:rFonts w:cs="Arial"/>
                <w:sz w:val="20"/>
                <w:szCs w:val="20"/>
              </w:rPr>
              <w:t>Przedsiębiorstwo Gospodarki Komunalnej „</w:t>
            </w:r>
            <w:proofErr w:type="spellStart"/>
            <w:r w:rsidRPr="00A301AD">
              <w:rPr>
                <w:rFonts w:cs="Arial"/>
                <w:sz w:val="20"/>
                <w:szCs w:val="20"/>
              </w:rPr>
              <w:t>Komunalnik</w:t>
            </w:r>
            <w:proofErr w:type="spellEnd"/>
            <w:r w:rsidRPr="00A301AD">
              <w:rPr>
                <w:rFonts w:cs="Arial"/>
                <w:sz w:val="20"/>
                <w:szCs w:val="20"/>
              </w:rPr>
              <w:t>” Sp. z o.o. ul. Plac Słowiański 2 11-400 Kętrzyn</w:t>
            </w:r>
          </w:p>
        </w:tc>
        <w:tc>
          <w:tcPr>
            <w:tcW w:w="1660" w:type="dxa"/>
            <w:shd w:val="clear" w:color="auto" w:fill="auto"/>
            <w:vAlign w:val="center"/>
          </w:tcPr>
          <w:p w14:paraId="2A0D24AD"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proofErr w:type="spellStart"/>
            <w:r w:rsidRPr="00A301AD">
              <w:rPr>
                <w:rFonts w:cs="Arial"/>
                <w:sz w:val="20"/>
                <w:szCs w:val="20"/>
              </w:rPr>
              <w:t>Pudwągi</w:t>
            </w:r>
            <w:proofErr w:type="spellEnd"/>
          </w:p>
        </w:tc>
        <w:tc>
          <w:tcPr>
            <w:tcW w:w="3664" w:type="dxa"/>
            <w:shd w:val="clear" w:color="auto" w:fill="auto"/>
            <w:vAlign w:val="center"/>
          </w:tcPr>
          <w:p w14:paraId="5544D451"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Kompostownia odpadów zielonych i innych bioodpadów</w:t>
            </w:r>
          </w:p>
        </w:tc>
      </w:tr>
      <w:tr w:rsidR="007E6BC6" w:rsidRPr="00A301AD" w14:paraId="285F72E5"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1A47085C" w14:textId="77777777" w:rsidR="007E6BC6" w:rsidRPr="00A301AD" w:rsidRDefault="007E6BC6" w:rsidP="00FE24C8">
            <w:pPr>
              <w:spacing w:line="240" w:lineRule="auto"/>
              <w:jc w:val="center"/>
              <w:rPr>
                <w:rFonts w:cs="Arial"/>
                <w:color w:val="auto"/>
                <w:sz w:val="20"/>
                <w:szCs w:val="20"/>
                <w:lang w:eastAsia="pl-PL"/>
              </w:rPr>
            </w:pPr>
            <w:r w:rsidRPr="00A301AD">
              <w:rPr>
                <w:rFonts w:cs="Arial"/>
                <w:sz w:val="20"/>
                <w:szCs w:val="20"/>
              </w:rPr>
              <w:t>Ekologiczny Związek Gmin „</w:t>
            </w:r>
            <w:proofErr w:type="spellStart"/>
            <w:r w:rsidRPr="00A301AD">
              <w:rPr>
                <w:rFonts w:cs="Arial"/>
                <w:sz w:val="20"/>
                <w:szCs w:val="20"/>
              </w:rPr>
              <w:t>Działdowszczyzna</w:t>
            </w:r>
            <w:proofErr w:type="spellEnd"/>
            <w:r w:rsidRPr="00A301AD">
              <w:rPr>
                <w:rFonts w:cs="Arial"/>
                <w:sz w:val="20"/>
                <w:szCs w:val="20"/>
              </w:rPr>
              <w:t>” ul. Przemysłowa 61 13-200 Działdowo</w:t>
            </w:r>
          </w:p>
        </w:tc>
        <w:tc>
          <w:tcPr>
            <w:tcW w:w="1660" w:type="dxa"/>
            <w:shd w:val="clear" w:color="auto" w:fill="auto"/>
            <w:vAlign w:val="center"/>
          </w:tcPr>
          <w:p w14:paraId="32185FCE"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Działdowo/ Zakrzewo</w:t>
            </w:r>
          </w:p>
        </w:tc>
        <w:tc>
          <w:tcPr>
            <w:tcW w:w="3664" w:type="dxa"/>
            <w:shd w:val="clear" w:color="auto" w:fill="auto"/>
            <w:vAlign w:val="center"/>
          </w:tcPr>
          <w:p w14:paraId="6C202605"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Instalacja mechaniczno-biologicznego przetwarzania odpadów</w:t>
            </w:r>
          </w:p>
        </w:tc>
      </w:tr>
      <w:tr w:rsidR="007E6BC6" w:rsidRPr="00A301AD" w14:paraId="67770867"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70C79660" w14:textId="77777777" w:rsidR="007E6BC6" w:rsidRPr="00A301AD" w:rsidRDefault="007E6BC6" w:rsidP="00FE24C8">
            <w:pPr>
              <w:spacing w:line="240" w:lineRule="auto"/>
              <w:jc w:val="center"/>
              <w:rPr>
                <w:rFonts w:cs="Arial"/>
                <w:color w:val="auto"/>
                <w:sz w:val="20"/>
                <w:szCs w:val="20"/>
                <w:lang w:eastAsia="pl-PL"/>
              </w:rPr>
            </w:pPr>
          </w:p>
        </w:tc>
        <w:tc>
          <w:tcPr>
            <w:tcW w:w="1660" w:type="dxa"/>
            <w:vMerge w:val="restart"/>
            <w:shd w:val="clear" w:color="auto" w:fill="auto"/>
            <w:vAlign w:val="center"/>
          </w:tcPr>
          <w:p w14:paraId="33E0E340"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Zakrzewo</w:t>
            </w:r>
          </w:p>
        </w:tc>
        <w:tc>
          <w:tcPr>
            <w:tcW w:w="3664" w:type="dxa"/>
            <w:shd w:val="clear" w:color="auto" w:fill="auto"/>
            <w:vAlign w:val="center"/>
          </w:tcPr>
          <w:p w14:paraId="557AEA30"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Kompostownia odpadów zielonych i innych bioodpadów</w:t>
            </w:r>
          </w:p>
        </w:tc>
      </w:tr>
      <w:tr w:rsidR="007E6BC6" w:rsidRPr="00A301AD" w14:paraId="446707AE"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5C8A56DF"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423381BA"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4D0498CE"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Składowisko odpadów</w:t>
            </w:r>
          </w:p>
        </w:tc>
      </w:tr>
      <w:tr w:rsidR="007E6BC6" w:rsidRPr="00A301AD" w14:paraId="7A36AD37"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3F9E66D1" w14:textId="77777777" w:rsidR="007E6BC6" w:rsidRPr="00A301AD" w:rsidRDefault="007E6BC6" w:rsidP="00FE24C8">
            <w:pPr>
              <w:spacing w:line="240" w:lineRule="auto"/>
              <w:jc w:val="center"/>
              <w:rPr>
                <w:rFonts w:cs="Arial"/>
                <w:color w:val="auto"/>
                <w:sz w:val="20"/>
                <w:szCs w:val="20"/>
                <w:lang w:eastAsia="pl-PL"/>
              </w:rPr>
            </w:pPr>
            <w:proofErr w:type="spellStart"/>
            <w:r w:rsidRPr="00A301AD">
              <w:rPr>
                <w:rFonts w:cs="Arial"/>
                <w:sz w:val="20"/>
                <w:szCs w:val="20"/>
              </w:rPr>
              <w:t>Bioelektra</w:t>
            </w:r>
            <w:proofErr w:type="spellEnd"/>
            <w:r w:rsidRPr="00A301AD">
              <w:rPr>
                <w:rFonts w:cs="Arial"/>
                <w:sz w:val="20"/>
                <w:szCs w:val="20"/>
              </w:rPr>
              <w:t xml:space="preserve"> </w:t>
            </w:r>
            <w:proofErr w:type="spellStart"/>
            <w:r w:rsidRPr="00A301AD">
              <w:rPr>
                <w:rFonts w:cs="Arial"/>
                <w:sz w:val="20"/>
                <w:szCs w:val="20"/>
              </w:rPr>
              <w:t>Group</w:t>
            </w:r>
            <w:proofErr w:type="spellEnd"/>
            <w:r w:rsidRPr="00A301AD">
              <w:rPr>
                <w:rFonts w:cs="Arial"/>
                <w:sz w:val="20"/>
                <w:szCs w:val="20"/>
              </w:rPr>
              <w:t xml:space="preserve"> S.A. ul. Książęca 15 00-498 Warszawa</w:t>
            </w:r>
          </w:p>
        </w:tc>
        <w:tc>
          <w:tcPr>
            <w:tcW w:w="1660" w:type="dxa"/>
            <w:shd w:val="clear" w:color="auto" w:fill="auto"/>
            <w:vAlign w:val="center"/>
          </w:tcPr>
          <w:p w14:paraId="3ADB3A24"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Różanki</w:t>
            </w:r>
          </w:p>
        </w:tc>
        <w:tc>
          <w:tcPr>
            <w:tcW w:w="3664" w:type="dxa"/>
            <w:shd w:val="clear" w:color="auto" w:fill="auto"/>
            <w:vAlign w:val="center"/>
          </w:tcPr>
          <w:p w14:paraId="0752453B"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Instalacja mechaniczno-cieplnego przetwarzania odpadów</w:t>
            </w:r>
          </w:p>
        </w:tc>
      </w:tr>
      <w:tr w:rsidR="007E6BC6" w:rsidRPr="00A301AD" w14:paraId="12AD170D"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1EA00D72" w14:textId="77777777" w:rsidR="007E6BC6" w:rsidRPr="00A301AD" w:rsidRDefault="007E6BC6" w:rsidP="00FE24C8">
            <w:pPr>
              <w:spacing w:line="240" w:lineRule="auto"/>
              <w:jc w:val="center"/>
              <w:rPr>
                <w:rFonts w:cs="Arial"/>
                <w:color w:val="auto"/>
                <w:sz w:val="20"/>
                <w:szCs w:val="20"/>
                <w:lang w:eastAsia="pl-PL"/>
              </w:rPr>
            </w:pPr>
            <w:r w:rsidRPr="00A301AD">
              <w:rPr>
                <w:rFonts w:cs="Arial"/>
                <w:sz w:val="20"/>
                <w:szCs w:val="20"/>
              </w:rPr>
              <w:t>NOVAGO Sp. z o.o. ul. Grzebskiego 10 06-500 Mława</w:t>
            </w:r>
          </w:p>
        </w:tc>
        <w:tc>
          <w:tcPr>
            <w:tcW w:w="1660" w:type="dxa"/>
            <w:vMerge w:val="restart"/>
            <w:shd w:val="clear" w:color="auto" w:fill="auto"/>
            <w:vAlign w:val="center"/>
          </w:tcPr>
          <w:p w14:paraId="7D3088A1"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Różanki</w:t>
            </w:r>
          </w:p>
        </w:tc>
        <w:tc>
          <w:tcPr>
            <w:tcW w:w="3664" w:type="dxa"/>
            <w:shd w:val="clear" w:color="auto" w:fill="auto"/>
            <w:vAlign w:val="center"/>
          </w:tcPr>
          <w:p w14:paraId="49F68DDC" w14:textId="77777777" w:rsidR="007E6BC6" w:rsidRPr="00A301AD" w:rsidRDefault="007E6BC6"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Składowisko odpadów</w:t>
            </w:r>
          </w:p>
        </w:tc>
      </w:tr>
      <w:tr w:rsidR="007E6BC6" w:rsidRPr="00A301AD" w14:paraId="3FD8856A"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155A174E" w14:textId="77777777" w:rsidR="007E6BC6" w:rsidRPr="00A301AD" w:rsidRDefault="007E6BC6" w:rsidP="00FE24C8">
            <w:pPr>
              <w:spacing w:line="240" w:lineRule="auto"/>
              <w:jc w:val="center"/>
              <w:rPr>
                <w:rFonts w:cs="Arial"/>
                <w:color w:val="auto"/>
                <w:sz w:val="20"/>
                <w:szCs w:val="20"/>
                <w:lang w:eastAsia="pl-PL"/>
              </w:rPr>
            </w:pPr>
          </w:p>
        </w:tc>
        <w:tc>
          <w:tcPr>
            <w:tcW w:w="1660" w:type="dxa"/>
            <w:vMerge/>
            <w:shd w:val="clear" w:color="auto" w:fill="auto"/>
            <w:vAlign w:val="center"/>
          </w:tcPr>
          <w:p w14:paraId="3C3CCD0C"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03932AAB" w14:textId="77777777" w:rsidR="007E6BC6" w:rsidRPr="00A301AD" w:rsidRDefault="007E6BC6"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Instalacja mechaniczno-biologicznego przetwarzania odpadów</w:t>
            </w:r>
          </w:p>
        </w:tc>
      </w:tr>
      <w:tr w:rsidR="00F966C2" w:rsidRPr="00A301AD" w14:paraId="244427DA"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7082FC30" w14:textId="77777777" w:rsidR="00F966C2" w:rsidRPr="00A301AD" w:rsidRDefault="00F966C2" w:rsidP="00FE24C8">
            <w:pPr>
              <w:spacing w:line="240" w:lineRule="auto"/>
              <w:jc w:val="center"/>
              <w:rPr>
                <w:rFonts w:cs="Arial"/>
                <w:color w:val="auto"/>
                <w:sz w:val="20"/>
                <w:szCs w:val="20"/>
                <w:lang w:eastAsia="pl-PL"/>
              </w:rPr>
            </w:pPr>
            <w:r w:rsidRPr="00A301AD">
              <w:rPr>
                <w:rFonts w:cs="Arial"/>
                <w:sz w:val="20"/>
                <w:szCs w:val="20"/>
              </w:rPr>
              <w:t xml:space="preserve">Międzygminny Zakład Kompleksowego Przerobu Odpadów Komunalnych </w:t>
            </w:r>
            <w:proofErr w:type="spellStart"/>
            <w:r w:rsidRPr="00A301AD">
              <w:rPr>
                <w:rFonts w:cs="Arial"/>
                <w:sz w:val="20"/>
                <w:szCs w:val="20"/>
              </w:rPr>
              <w:t>Sękity</w:t>
            </w:r>
            <w:proofErr w:type="spellEnd"/>
            <w:r w:rsidRPr="00A301AD">
              <w:rPr>
                <w:rFonts w:cs="Arial"/>
                <w:sz w:val="20"/>
                <w:szCs w:val="20"/>
              </w:rPr>
              <w:t xml:space="preserve"> Sp. z o.o. Bisztynek-Kolonia 14 11-230 Bisztynek</w:t>
            </w:r>
          </w:p>
        </w:tc>
        <w:tc>
          <w:tcPr>
            <w:tcW w:w="1660" w:type="dxa"/>
            <w:vMerge w:val="restart"/>
            <w:shd w:val="clear" w:color="auto" w:fill="auto"/>
            <w:vAlign w:val="center"/>
          </w:tcPr>
          <w:p w14:paraId="6C119E9E"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Bisztynek-Kolonia</w:t>
            </w:r>
          </w:p>
        </w:tc>
        <w:tc>
          <w:tcPr>
            <w:tcW w:w="3664" w:type="dxa"/>
            <w:shd w:val="clear" w:color="auto" w:fill="auto"/>
            <w:vAlign w:val="center"/>
          </w:tcPr>
          <w:p w14:paraId="7AFF03DD"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Sortownia odpadów komunalnych</w:t>
            </w:r>
          </w:p>
        </w:tc>
      </w:tr>
      <w:tr w:rsidR="00F966C2" w:rsidRPr="00A301AD" w14:paraId="209C77CC"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65B9A5B1" w14:textId="77777777" w:rsidR="00F966C2" w:rsidRPr="00A301AD" w:rsidRDefault="00F966C2" w:rsidP="00FE24C8">
            <w:pPr>
              <w:spacing w:line="240" w:lineRule="auto"/>
              <w:jc w:val="center"/>
              <w:rPr>
                <w:rFonts w:cs="Arial"/>
                <w:color w:val="auto"/>
                <w:sz w:val="20"/>
                <w:szCs w:val="20"/>
                <w:lang w:eastAsia="pl-PL"/>
              </w:rPr>
            </w:pPr>
          </w:p>
        </w:tc>
        <w:tc>
          <w:tcPr>
            <w:tcW w:w="1660" w:type="dxa"/>
            <w:vMerge/>
            <w:shd w:val="clear" w:color="auto" w:fill="auto"/>
            <w:vAlign w:val="center"/>
          </w:tcPr>
          <w:p w14:paraId="1E166CCA"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5D585407"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Kompostownia odpadów zielonych i innych bioodpadów</w:t>
            </w:r>
          </w:p>
        </w:tc>
      </w:tr>
      <w:tr w:rsidR="00F966C2" w:rsidRPr="00A301AD" w14:paraId="7E8B2DC1"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val="restart"/>
            <w:shd w:val="clear" w:color="auto" w:fill="auto"/>
            <w:vAlign w:val="center"/>
          </w:tcPr>
          <w:p w14:paraId="2DAC8C20" w14:textId="77777777" w:rsidR="00F966C2" w:rsidRPr="00A301AD" w:rsidRDefault="00F966C2" w:rsidP="00FE24C8">
            <w:pPr>
              <w:spacing w:line="240" w:lineRule="auto"/>
              <w:jc w:val="center"/>
              <w:rPr>
                <w:rFonts w:cs="Arial"/>
                <w:color w:val="auto"/>
                <w:sz w:val="20"/>
                <w:szCs w:val="20"/>
                <w:lang w:eastAsia="pl-PL"/>
              </w:rPr>
            </w:pPr>
            <w:r w:rsidRPr="00A301AD">
              <w:rPr>
                <w:rFonts w:cs="Arial"/>
                <w:sz w:val="20"/>
                <w:szCs w:val="20"/>
              </w:rPr>
              <w:t>ZUOK Spytkowo Sp. z o.o. Spytkowo 69 11-500 Giżycko</w:t>
            </w:r>
          </w:p>
        </w:tc>
        <w:tc>
          <w:tcPr>
            <w:tcW w:w="1660" w:type="dxa"/>
            <w:vMerge w:val="restart"/>
            <w:shd w:val="clear" w:color="auto" w:fill="auto"/>
            <w:vAlign w:val="center"/>
          </w:tcPr>
          <w:p w14:paraId="4F88783F"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Spytkowo</w:t>
            </w:r>
          </w:p>
        </w:tc>
        <w:tc>
          <w:tcPr>
            <w:tcW w:w="3664" w:type="dxa"/>
            <w:shd w:val="clear" w:color="auto" w:fill="auto"/>
            <w:vAlign w:val="center"/>
          </w:tcPr>
          <w:p w14:paraId="4179F3CF"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Instalacja mechaniczno-biologicznego przetwarzania odpadów</w:t>
            </w:r>
          </w:p>
        </w:tc>
      </w:tr>
      <w:tr w:rsidR="00F966C2" w:rsidRPr="00A301AD" w14:paraId="3B7973C2"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3C6731FC" w14:textId="77777777" w:rsidR="00F966C2" w:rsidRPr="00A301AD" w:rsidRDefault="00F966C2" w:rsidP="00FE24C8">
            <w:pPr>
              <w:spacing w:line="240" w:lineRule="auto"/>
              <w:jc w:val="center"/>
              <w:rPr>
                <w:rFonts w:cs="Arial"/>
                <w:color w:val="auto"/>
                <w:sz w:val="20"/>
                <w:szCs w:val="20"/>
                <w:lang w:eastAsia="pl-PL"/>
              </w:rPr>
            </w:pPr>
          </w:p>
        </w:tc>
        <w:tc>
          <w:tcPr>
            <w:tcW w:w="1660" w:type="dxa"/>
            <w:vMerge/>
            <w:shd w:val="clear" w:color="auto" w:fill="auto"/>
            <w:vAlign w:val="center"/>
          </w:tcPr>
          <w:p w14:paraId="5DF5678A"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2A91EE8D"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Składowisko odpadów</w:t>
            </w:r>
          </w:p>
        </w:tc>
      </w:tr>
      <w:tr w:rsidR="00F966C2" w:rsidRPr="00A301AD" w14:paraId="2395560C"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vMerge/>
            <w:shd w:val="clear" w:color="auto" w:fill="auto"/>
            <w:vAlign w:val="center"/>
          </w:tcPr>
          <w:p w14:paraId="3D5ABFD4" w14:textId="77777777" w:rsidR="00F966C2" w:rsidRPr="00A301AD" w:rsidRDefault="00F966C2" w:rsidP="00FE24C8">
            <w:pPr>
              <w:spacing w:line="240" w:lineRule="auto"/>
              <w:jc w:val="center"/>
              <w:rPr>
                <w:rFonts w:cs="Arial"/>
                <w:color w:val="auto"/>
                <w:sz w:val="20"/>
                <w:szCs w:val="20"/>
                <w:lang w:eastAsia="pl-PL"/>
              </w:rPr>
            </w:pPr>
          </w:p>
        </w:tc>
        <w:tc>
          <w:tcPr>
            <w:tcW w:w="1660" w:type="dxa"/>
            <w:vMerge/>
            <w:shd w:val="clear" w:color="auto" w:fill="auto"/>
            <w:vAlign w:val="center"/>
          </w:tcPr>
          <w:p w14:paraId="5D7E0680"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p>
        </w:tc>
        <w:tc>
          <w:tcPr>
            <w:tcW w:w="3664" w:type="dxa"/>
            <w:shd w:val="clear" w:color="auto" w:fill="auto"/>
            <w:vAlign w:val="center"/>
          </w:tcPr>
          <w:p w14:paraId="46CC3836"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Kompostownia odpadów zielonych i innych bioodpadów</w:t>
            </w:r>
          </w:p>
        </w:tc>
      </w:tr>
      <w:tr w:rsidR="00F966C2" w:rsidRPr="00A301AD" w14:paraId="7870B035"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3312C973" w14:textId="77777777" w:rsidR="00F966C2" w:rsidRPr="00A301AD" w:rsidRDefault="00F966C2" w:rsidP="00FE24C8">
            <w:pPr>
              <w:spacing w:line="240" w:lineRule="auto"/>
              <w:jc w:val="center"/>
              <w:rPr>
                <w:rFonts w:cs="Arial"/>
                <w:color w:val="auto"/>
                <w:sz w:val="20"/>
                <w:szCs w:val="20"/>
                <w:lang w:eastAsia="pl-PL"/>
              </w:rPr>
            </w:pPr>
            <w:r w:rsidRPr="00A301AD">
              <w:rPr>
                <w:rFonts w:cs="Arial"/>
                <w:sz w:val="20"/>
                <w:szCs w:val="20"/>
              </w:rPr>
              <w:t>Elbląskie Przedsiębiorstwo Wodociągów i Kanalizacji Sp. z o.o. ul. Rawska 2-4 82-300 Elbląg</w:t>
            </w:r>
          </w:p>
        </w:tc>
        <w:tc>
          <w:tcPr>
            <w:tcW w:w="1660" w:type="dxa"/>
            <w:shd w:val="clear" w:color="auto" w:fill="auto"/>
            <w:vAlign w:val="center"/>
          </w:tcPr>
          <w:p w14:paraId="72C7185E"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Elbląg</w:t>
            </w:r>
          </w:p>
        </w:tc>
        <w:tc>
          <w:tcPr>
            <w:tcW w:w="3664" w:type="dxa"/>
            <w:shd w:val="clear" w:color="auto" w:fill="auto"/>
            <w:vAlign w:val="center"/>
          </w:tcPr>
          <w:p w14:paraId="5AFEB4F3"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Kompostownia odpadów zielonych i innych bioodpadów</w:t>
            </w:r>
          </w:p>
        </w:tc>
      </w:tr>
      <w:tr w:rsidR="00F966C2" w:rsidRPr="00A301AD" w14:paraId="531950D2"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1624CA9B" w14:textId="77777777" w:rsidR="00F966C2" w:rsidRPr="00A301AD" w:rsidRDefault="00F966C2" w:rsidP="00FE24C8">
            <w:pPr>
              <w:spacing w:line="240" w:lineRule="auto"/>
              <w:jc w:val="center"/>
              <w:rPr>
                <w:rFonts w:cs="Arial"/>
                <w:color w:val="auto"/>
                <w:sz w:val="20"/>
                <w:szCs w:val="20"/>
                <w:lang w:eastAsia="pl-PL"/>
              </w:rPr>
            </w:pPr>
            <w:r w:rsidRPr="00A301AD">
              <w:rPr>
                <w:rFonts w:cs="Arial"/>
                <w:sz w:val="20"/>
                <w:szCs w:val="20"/>
              </w:rPr>
              <w:t>Wodociągi Miejskie Sp. z o.o. ul. Olsztyńska 10 14-500 Braniewo</w:t>
            </w:r>
          </w:p>
        </w:tc>
        <w:tc>
          <w:tcPr>
            <w:tcW w:w="1660" w:type="dxa"/>
            <w:shd w:val="clear" w:color="auto" w:fill="auto"/>
            <w:vAlign w:val="center"/>
          </w:tcPr>
          <w:p w14:paraId="1C7D5EC6"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Braniewo</w:t>
            </w:r>
          </w:p>
        </w:tc>
        <w:tc>
          <w:tcPr>
            <w:tcW w:w="3664" w:type="dxa"/>
            <w:shd w:val="clear" w:color="auto" w:fill="auto"/>
            <w:vAlign w:val="center"/>
          </w:tcPr>
          <w:p w14:paraId="10A989D4"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Kompostownia odpadów zielonych i innych bioodpadów</w:t>
            </w:r>
          </w:p>
        </w:tc>
      </w:tr>
      <w:tr w:rsidR="00F966C2" w:rsidRPr="00A301AD" w14:paraId="0C8641C5" w14:textId="77777777" w:rsidTr="00A301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0D3E7B15" w14:textId="77777777" w:rsidR="00F966C2" w:rsidRPr="00A301AD" w:rsidRDefault="00F966C2" w:rsidP="00FE24C8">
            <w:pPr>
              <w:spacing w:line="240" w:lineRule="auto"/>
              <w:jc w:val="center"/>
              <w:rPr>
                <w:rFonts w:cs="Arial"/>
                <w:color w:val="auto"/>
                <w:sz w:val="20"/>
                <w:szCs w:val="20"/>
                <w:lang w:eastAsia="pl-PL"/>
              </w:rPr>
            </w:pPr>
            <w:r w:rsidRPr="00A301AD">
              <w:rPr>
                <w:rFonts w:cs="Arial"/>
                <w:sz w:val="20"/>
                <w:szCs w:val="20"/>
              </w:rPr>
              <w:t>Or-4-Green Sp. z o.o. z siedzibą w Poznaniu ul. Ługańska 16 61-308 Poznań</w:t>
            </w:r>
          </w:p>
        </w:tc>
        <w:tc>
          <w:tcPr>
            <w:tcW w:w="1660" w:type="dxa"/>
            <w:shd w:val="clear" w:color="auto" w:fill="auto"/>
            <w:vAlign w:val="center"/>
          </w:tcPr>
          <w:p w14:paraId="31049299"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lang w:eastAsia="pl-PL"/>
              </w:rPr>
            </w:pPr>
            <w:r w:rsidRPr="00A301AD">
              <w:rPr>
                <w:rFonts w:cs="Arial"/>
                <w:sz w:val="20"/>
                <w:szCs w:val="20"/>
              </w:rPr>
              <w:t>Gaudynki, gm. Orzysz</w:t>
            </w:r>
          </w:p>
        </w:tc>
        <w:tc>
          <w:tcPr>
            <w:tcW w:w="3664" w:type="dxa"/>
            <w:shd w:val="clear" w:color="auto" w:fill="auto"/>
            <w:vAlign w:val="center"/>
          </w:tcPr>
          <w:p w14:paraId="1778B361" w14:textId="77777777" w:rsidR="00F966C2" w:rsidRPr="00A301AD" w:rsidRDefault="00F966C2"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A301AD">
              <w:rPr>
                <w:rFonts w:cs="Arial"/>
                <w:sz w:val="20"/>
                <w:szCs w:val="20"/>
              </w:rPr>
              <w:t>Instalacja do przetwarzania odpadów zielonych i innych bioodpadów</w:t>
            </w:r>
          </w:p>
        </w:tc>
      </w:tr>
      <w:tr w:rsidR="00F966C2" w:rsidRPr="003E4487" w14:paraId="2D3A5882" w14:textId="77777777" w:rsidTr="00A3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8" w:type="dxa"/>
            <w:shd w:val="clear" w:color="auto" w:fill="auto"/>
            <w:vAlign w:val="center"/>
          </w:tcPr>
          <w:p w14:paraId="1595D885" w14:textId="77777777" w:rsidR="00F966C2" w:rsidRPr="00A301AD" w:rsidRDefault="00F966C2" w:rsidP="00FE24C8">
            <w:pPr>
              <w:spacing w:line="240" w:lineRule="auto"/>
              <w:jc w:val="center"/>
              <w:rPr>
                <w:rFonts w:cs="Arial"/>
                <w:color w:val="auto"/>
                <w:sz w:val="20"/>
                <w:szCs w:val="20"/>
                <w:lang w:eastAsia="pl-PL"/>
              </w:rPr>
            </w:pPr>
            <w:r w:rsidRPr="00A301AD">
              <w:rPr>
                <w:rFonts w:cs="Arial"/>
                <w:sz w:val="20"/>
                <w:szCs w:val="20"/>
              </w:rPr>
              <w:t>Gmina Olsztynek ul. Ratusz 1 11-015 Olsztynek</w:t>
            </w:r>
          </w:p>
        </w:tc>
        <w:tc>
          <w:tcPr>
            <w:tcW w:w="1660" w:type="dxa"/>
            <w:shd w:val="clear" w:color="auto" w:fill="auto"/>
            <w:vAlign w:val="center"/>
          </w:tcPr>
          <w:p w14:paraId="30A01167" w14:textId="77777777" w:rsidR="00F966C2" w:rsidRPr="00A301AD"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color w:val="auto"/>
                <w:sz w:val="20"/>
                <w:szCs w:val="20"/>
                <w:lang w:eastAsia="pl-PL"/>
              </w:rPr>
            </w:pPr>
            <w:r w:rsidRPr="00A301AD">
              <w:rPr>
                <w:rFonts w:cs="Arial"/>
                <w:sz w:val="20"/>
                <w:szCs w:val="20"/>
              </w:rPr>
              <w:t>Wilkowo</w:t>
            </w:r>
          </w:p>
        </w:tc>
        <w:tc>
          <w:tcPr>
            <w:tcW w:w="3664" w:type="dxa"/>
            <w:shd w:val="clear" w:color="auto" w:fill="auto"/>
            <w:vAlign w:val="center"/>
          </w:tcPr>
          <w:p w14:paraId="07C860E8" w14:textId="77777777" w:rsidR="00F966C2" w:rsidRPr="003E4487" w:rsidRDefault="00F966C2" w:rsidP="00FE24C8">
            <w:pPr>
              <w:spacing w:line="240" w:lineRule="auto"/>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A301AD">
              <w:rPr>
                <w:rFonts w:cs="Arial"/>
                <w:sz w:val="20"/>
                <w:szCs w:val="20"/>
              </w:rPr>
              <w:t>Kompostownia odpadów zielonych i innych bioodpadów</w:t>
            </w:r>
          </w:p>
        </w:tc>
      </w:tr>
    </w:tbl>
    <w:p w14:paraId="32623DDB" w14:textId="77777777" w:rsidR="003E4487" w:rsidRPr="00B94DB0" w:rsidRDefault="003E4487" w:rsidP="00FE24C8">
      <w:pPr>
        <w:jc w:val="center"/>
        <w:rPr>
          <w:color w:val="auto"/>
          <w:sz w:val="20"/>
          <w:szCs w:val="20"/>
          <w:lang w:eastAsia="pl-PL"/>
        </w:rPr>
      </w:pPr>
      <w:r w:rsidRPr="00B94DB0">
        <w:rPr>
          <w:color w:val="auto"/>
          <w:sz w:val="20"/>
          <w:szCs w:val="20"/>
          <w:lang w:eastAsia="pl-PL"/>
        </w:rPr>
        <w:t>źródło: Plan gospodarki odpadami województwa warmińsko-mazurskiego na lata 2016-2022</w:t>
      </w:r>
    </w:p>
    <w:p w14:paraId="7DEBD119" w14:textId="77777777" w:rsidR="00B6631B" w:rsidRPr="00630CF4" w:rsidRDefault="00B6631B" w:rsidP="00FE24C8">
      <w:pPr>
        <w:jc w:val="center"/>
        <w:rPr>
          <w:highlight w:val="yellow"/>
          <w:lang w:eastAsia="pl-PL"/>
        </w:rPr>
      </w:pPr>
    </w:p>
    <w:p w14:paraId="5AC1A46A" w14:textId="77777777" w:rsidR="00E84383" w:rsidRPr="00630CF4" w:rsidRDefault="00E84383" w:rsidP="00FE24C8">
      <w:pPr>
        <w:jc w:val="center"/>
        <w:rPr>
          <w:highlight w:val="yellow"/>
          <w:lang w:eastAsia="pl-PL"/>
        </w:rPr>
      </w:pPr>
    </w:p>
    <w:p w14:paraId="51CD6BEB" w14:textId="77777777" w:rsidR="00BA097F" w:rsidRPr="00B97D76" w:rsidRDefault="00165973" w:rsidP="00360C9A">
      <w:pPr>
        <w:pStyle w:val="Nagwek3"/>
      </w:pPr>
      <w:bookmarkStart w:id="298" w:name="_Toc38624342"/>
      <w:bookmarkStart w:id="299" w:name="_Toc84417228"/>
      <w:r w:rsidRPr="00B97D76">
        <w:lastRenderedPageBreak/>
        <w:t>5.7.2. Odpady wytwarzane na terenie</w:t>
      </w:r>
      <w:bookmarkEnd w:id="298"/>
      <w:r w:rsidRPr="00B97D76">
        <w:t xml:space="preserve"> </w:t>
      </w:r>
      <w:r w:rsidR="009C0817" w:rsidRPr="00B97D76">
        <w:t>m</w:t>
      </w:r>
      <w:r w:rsidR="00347339" w:rsidRPr="00B97D76">
        <w:t xml:space="preserve">iasta i </w:t>
      </w:r>
      <w:r w:rsidR="009C0817" w:rsidRPr="00B97D76">
        <w:t>g</w:t>
      </w:r>
      <w:r w:rsidRPr="00B97D76">
        <w:t xml:space="preserve">miny </w:t>
      </w:r>
      <w:bookmarkEnd w:id="296"/>
      <w:r w:rsidR="00E139E9" w:rsidRPr="00B97D76">
        <w:t>Sępopol</w:t>
      </w:r>
      <w:r w:rsidR="00097A83" w:rsidRPr="00B97D76">
        <w:t>.</w:t>
      </w:r>
      <w:bookmarkEnd w:id="299"/>
    </w:p>
    <w:p w14:paraId="50B20869" w14:textId="77777777" w:rsidR="00BA097F" w:rsidRPr="00B97D76" w:rsidRDefault="00165973" w:rsidP="00360C9A">
      <w:pPr>
        <w:rPr>
          <w:b/>
        </w:rPr>
      </w:pPr>
      <w:r w:rsidRPr="00B97D76">
        <w:rPr>
          <w:b/>
        </w:rPr>
        <w:t>Odpady komunalne</w:t>
      </w:r>
    </w:p>
    <w:p w14:paraId="58F98F84" w14:textId="77777777" w:rsidR="00257046" w:rsidRPr="00904251" w:rsidRDefault="00165973" w:rsidP="00360C9A">
      <w:pPr>
        <w:rPr>
          <w:rFonts w:cs="Arial"/>
        </w:rPr>
      </w:pPr>
      <w:r w:rsidRPr="00904251">
        <w:rPr>
          <w:rFonts w:cs="Arial"/>
        </w:rPr>
        <w:t xml:space="preserve">Odpady komunalne na terenie </w:t>
      </w:r>
      <w:r w:rsidR="00102829" w:rsidRPr="00904251">
        <w:rPr>
          <w:rFonts w:cs="Arial"/>
        </w:rPr>
        <w:t xml:space="preserve">miasta i </w:t>
      </w:r>
      <w:r w:rsidRPr="00904251">
        <w:rPr>
          <w:rFonts w:cs="Arial"/>
        </w:rPr>
        <w:t xml:space="preserve">gminy </w:t>
      </w:r>
      <w:r w:rsidR="00E139E9" w:rsidRPr="00904251">
        <w:rPr>
          <w:rFonts w:cs="Arial"/>
        </w:rPr>
        <w:t>Sępopol</w:t>
      </w:r>
      <w:r w:rsidRPr="00904251">
        <w:rPr>
          <w:rFonts w:cs="Arial"/>
        </w:rPr>
        <w:t xml:space="preserve"> powstają głównie w gospodarstwach domowych, ale również na terenach nieruchomości niezamieszkałych, jak: obiekty użyteczności publicznej (ośrodki zdrowia, szkoły) oraz infrastruktury (handel, obiekty turystyczne, usługi). Są to także odpady z terenów otwartych, takie jak: odpady z koszy ulicznych, zmiotki, odpady z placów targowych. Odpady komunalne </w:t>
      </w:r>
      <w:r w:rsidR="00102829" w:rsidRPr="00904251">
        <w:rPr>
          <w:rFonts w:cs="Arial"/>
        </w:rPr>
        <w:t>odbierane są w </w:t>
      </w:r>
      <w:r w:rsidRPr="00904251">
        <w:rPr>
          <w:rFonts w:cs="Arial"/>
        </w:rPr>
        <w:t>postaci nieselektywnej (zmieszanej) oraz selektywnej.</w:t>
      </w:r>
    </w:p>
    <w:p w14:paraId="79039FF4" w14:textId="77777777" w:rsidR="00904251" w:rsidRDefault="00904251" w:rsidP="00360C9A">
      <w:pPr>
        <w:pStyle w:val="NormalnyWeb"/>
        <w:spacing w:beforeAutospacing="0" w:afterAutospacing="0" w:line="276" w:lineRule="auto"/>
        <w:rPr>
          <w:rFonts w:ascii="Arial" w:hAnsi="Arial" w:cs="Arial"/>
          <w:sz w:val="22"/>
          <w:szCs w:val="22"/>
        </w:rPr>
      </w:pPr>
    </w:p>
    <w:p w14:paraId="1B1C4E27" w14:textId="77777777" w:rsidR="00B97D76" w:rsidRPr="00904251" w:rsidRDefault="00B97D76" w:rsidP="00360C9A">
      <w:pPr>
        <w:pStyle w:val="NormalnyWeb"/>
        <w:spacing w:beforeAutospacing="0" w:afterAutospacing="0" w:line="276" w:lineRule="auto"/>
        <w:rPr>
          <w:rFonts w:ascii="Arial" w:hAnsi="Arial" w:cs="Arial"/>
          <w:sz w:val="22"/>
          <w:szCs w:val="22"/>
        </w:rPr>
      </w:pPr>
      <w:r w:rsidRPr="00904251">
        <w:rPr>
          <w:rFonts w:ascii="Arial" w:hAnsi="Arial" w:cs="Arial"/>
          <w:sz w:val="22"/>
          <w:szCs w:val="22"/>
        </w:rPr>
        <w:t xml:space="preserve">Zbiórką odpadów komunalnych na terenie miasta i gminy Sępopol zajmowało się w 2020 roku Konsorcjum EKO-BARTKO ul. Kopernika 5, 11-200 Bartoszyce. </w:t>
      </w:r>
      <w:r w:rsidR="00A301AD" w:rsidRPr="00904251">
        <w:rPr>
          <w:rFonts w:ascii="Arial" w:hAnsi="Arial" w:cs="Arial"/>
          <w:sz w:val="22"/>
          <w:szCs w:val="22"/>
        </w:rPr>
        <w:t>Odpady komunalne zebrane z terenu gminy Sępopol przekazane zostały do stacji przeładunkowej w Medynach (gmina Lidzbark Warmiński), a następnie przetransportowane do Zakładu Gospodarki Odpadami Komunalnymi Sp. z o.o. ul. Lubelska 53, 10-41- Olsztyn.</w:t>
      </w:r>
    </w:p>
    <w:p w14:paraId="27EEE10C" w14:textId="77777777" w:rsidR="00901B04" w:rsidRPr="00904251" w:rsidRDefault="00901B04" w:rsidP="00360C9A"/>
    <w:p w14:paraId="123C49A7" w14:textId="77777777" w:rsidR="00B63EC3" w:rsidRPr="00904251" w:rsidRDefault="00B63EC3" w:rsidP="00360C9A">
      <w:r w:rsidRPr="00904251">
        <w:t>Odpady</w:t>
      </w:r>
      <w:r w:rsidR="00904251">
        <w:t xml:space="preserve"> </w:t>
      </w:r>
      <w:r w:rsidRPr="00904251">
        <w:t xml:space="preserve">komunalne odbierane są w postaci zmieszanej oraz selektywnej. </w:t>
      </w:r>
      <w:r w:rsidR="00904251" w:rsidRPr="00904251">
        <w:t>Odpadami</w:t>
      </w:r>
      <w:r w:rsidRPr="00904251">
        <w:t xml:space="preserve"> zbieranymi selektywnie „u źródła” ich powstawania na terenie gminy są:</w:t>
      </w:r>
    </w:p>
    <w:p w14:paraId="2DE2394D" w14:textId="77777777" w:rsidR="00B63EC3" w:rsidRPr="00904251" w:rsidRDefault="00B63EC3" w:rsidP="00BE06D0">
      <w:pPr>
        <w:pStyle w:val="Akapitzlist"/>
        <w:numPr>
          <w:ilvl w:val="0"/>
          <w:numId w:val="167"/>
        </w:numPr>
      </w:pPr>
      <w:r w:rsidRPr="00904251">
        <w:t>Papier</w:t>
      </w:r>
      <w:r w:rsidR="00904251">
        <w:t>,</w:t>
      </w:r>
    </w:p>
    <w:p w14:paraId="5ABD0A33" w14:textId="77777777" w:rsidR="00B63EC3" w:rsidRPr="00904251" w:rsidRDefault="00B63EC3" w:rsidP="00BE06D0">
      <w:pPr>
        <w:pStyle w:val="Akapitzlist"/>
        <w:numPr>
          <w:ilvl w:val="0"/>
          <w:numId w:val="167"/>
        </w:numPr>
      </w:pPr>
      <w:r w:rsidRPr="00904251">
        <w:t>Szkło</w:t>
      </w:r>
      <w:r w:rsidR="00904251">
        <w:t>,</w:t>
      </w:r>
    </w:p>
    <w:p w14:paraId="213D2E75" w14:textId="77777777" w:rsidR="00B63EC3" w:rsidRPr="00904251" w:rsidRDefault="00B63EC3" w:rsidP="00BE06D0">
      <w:pPr>
        <w:pStyle w:val="Akapitzlist"/>
        <w:numPr>
          <w:ilvl w:val="0"/>
          <w:numId w:val="167"/>
        </w:numPr>
      </w:pPr>
      <w:r w:rsidRPr="00904251">
        <w:t>Tworzywa sztuczne i metale</w:t>
      </w:r>
      <w:r w:rsidR="00904251">
        <w:t>,</w:t>
      </w:r>
    </w:p>
    <w:p w14:paraId="432BEF82" w14:textId="77777777" w:rsidR="00B63EC3" w:rsidRPr="00904251" w:rsidRDefault="00B63EC3" w:rsidP="00BE06D0">
      <w:pPr>
        <w:pStyle w:val="Akapitzlist"/>
        <w:numPr>
          <w:ilvl w:val="0"/>
          <w:numId w:val="167"/>
        </w:numPr>
      </w:pPr>
      <w:r w:rsidRPr="00904251">
        <w:t>Odpady ulegające biodegradacji</w:t>
      </w:r>
      <w:r w:rsidR="00904251">
        <w:t>,</w:t>
      </w:r>
    </w:p>
    <w:p w14:paraId="07902021" w14:textId="77777777" w:rsidR="00B63EC3" w:rsidRPr="00904251" w:rsidRDefault="00B63EC3" w:rsidP="00BE06D0">
      <w:pPr>
        <w:pStyle w:val="Akapitzlist"/>
        <w:numPr>
          <w:ilvl w:val="0"/>
          <w:numId w:val="167"/>
        </w:numPr>
      </w:pPr>
      <w:r w:rsidRPr="00904251">
        <w:t>Popiół.</w:t>
      </w:r>
    </w:p>
    <w:p w14:paraId="3F2D338E" w14:textId="77777777" w:rsidR="00B63EC3" w:rsidRPr="00904251" w:rsidRDefault="00B63EC3" w:rsidP="00360C9A">
      <w:r w:rsidRPr="00904251">
        <w:t xml:space="preserve">Pozostałe </w:t>
      </w:r>
      <w:r w:rsidR="00904251" w:rsidRPr="00904251">
        <w:t>frakcje</w:t>
      </w:r>
      <w:r w:rsidRPr="00904251">
        <w:t xml:space="preserve"> odpadów komunalnych zbierane selektywnie:</w:t>
      </w:r>
    </w:p>
    <w:p w14:paraId="441FB6D0" w14:textId="77777777" w:rsidR="00B63EC3" w:rsidRPr="00904251" w:rsidRDefault="00B63EC3" w:rsidP="00BE06D0">
      <w:pPr>
        <w:pStyle w:val="Akapitzlist"/>
        <w:numPr>
          <w:ilvl w:val="0"/>
          <w:numId w:val="168"/>
        </w:numPr>
      </w:pPr>
      <w:r w:rsidRPr="00904251">
        <w:t xml:space="preserve">Przeterminowane leki – gromadzone w specjalnych pojemnikach ustawionych </w:t>
      </w:r>
      <w:r w:rsidR="00904251" w:rsidRPr="00904251">
        <w:t>w</w:t>
      </w:r>
      <w:r w:rsidR="00904251">
        <w:t> </w:t>
      </w:r>
      <w:r w:rsidRPr="00904251">
        <w:t>aptekach na terenie miasta Sępopol</w:t>
      </w:r>
      <w:r w:rsidR="00904251">
        <w:t>,</w:t>
      </w:r>
    </w:p>
    <w:p w14:paraId="0FB51671" w14:textId="77777777" w:rsidR="00904251" w:rsidRPr="00904251" w:rsidRDefault="00B63EC3" w:rsidP="00BE06D0">
      <w:pPr>
        <w:pStyle w:val="Akapitzlist"/>
        <w:numPr>
          <w:ilvl w:val="0"/>
          <w:numId w:val="168"/>
        </w:numPr>
      </w:pPr>
      <w:r w:rsidRPr="00904251">
        <w:t xml:space="preserve">Zużyte baterie i akumulatory – </w:t>
      </w:r>
      <w:r w:rsidR="00904251" w:rsidRPr="00904251">
        <w:t>gromadzone w specjalnych pojemnikach ustawionych w placówkach oświaty oraz urzę</w:t>
      </w:r>
      <w:r w:rsidR="00904251">
        <w:t>dzie,</w:t>
      </w:r>
    </w:p>
    <w:p w14:paraId="312AAE77" w14:textId="77777777" w:rsidR="00904251" w:rsidRPr="00904251" w:rsidRDefault="00904251" w:rsidP="00BE06D0">
      <w:pPr>
        <w:pStyle w:val="Akapitzlist"/>
        <w:numPr>
          <w:ilvl w:val="0"/>
          <w:numId w:val="168"/>
        </w:numPr>
      </w:pPr>
      <w:r w:rsidRPr="00904251">
        <w:t>Odpady z tekstyliów i odzież – gromadzona w specjalnych pojemnikach ustawionych na terenie gminy.</w:t>
      </w:r>
    </w:p>
    <w:p w14:paraId="4D73D4A9" w14:textId="77777777" w:rsidR="00904251" w:rsidRDefault="00904251" w:rsidP="00360C9A">
      <w:r w:rsidRPr="00904251">
        <w:t>Dodatkowo dwa razy w roku prowadzona jest zbiórka odpadów wielkogabarytowych, zużytego sprzętu elektrycznego i elektronicznego, a także opon samochodowych.</w:t>
      </w:r>
    </w:p>
    <w:p w14:paraId="6FB23188" w14:textId="77777777" w:rsidR="00904251" w:rsidRPr="00904251" w:rsidRDefault="00904251" w:rsidP="00360C9A"/>
    <w:p w14:paraId="22231BF4" w14:textId="77777777" w:rsidR="00821379" w:rsidRPr="00904251" w:rsidRDefault="00904251" w:rsidP="00360C9A">
      <w:r w:rsidRPr="00904251">
        <w:t>Na</w:t>
      </w:r>
      <w:r w:rsidR="00821379" w:rsidRPr="00904251">
        <w:t xml:space="preserve"> terenie </w:t>
      </w:r>
      <w:r w:rsidR="006A1739" w:rsidRPr="00904251">
        <w:t>g</w:t>
      </w:r>
      <w:r w:rsidR="00821379" w:rsidRPr="00904251">
        <w:t xml:space="preserve">miny </w:t>
      </w:r>
      <w:r w:rsidR="00E139E9" w:rsidRPr="00904251">
        <w:t>Sępopol</w:t>
      </w:r>
      <w:r w:rsidR="00821379" w:rsidRPr="00904251">
        <w:t xml:space="preserve"> funkcjonuje Punkt Selektywnego Zbierania Odpadów Komunalnych (PSZOK). O</w:t>
      </w:r>
      <w:r w:rsidRPr="00904251">
        <w:t xml:space="preserve">biekt ten zlokalizowany jest w </w:t>
      </w:r>
      <w:r w:rsidR="00A34130" w:rsidRPr="00904251">
        <w:t>Sępopolu</w:t>
      </w:r>
      <w:r w:rsidR="00821379" w:rsidRPr="00904251">
        <w:t xml:space="preserve"> przy ul. </w:t>
      </w:r>
      <w:r w:rsidRPr="00904251">
        <w:t>Leśnej 5</w:t>
      </w:r>
      <w:r w:rsidR="00821379" w:rsidRPr="00904251">
        <w:t xml:space="preserve">. </w:t>
      </w:r>
      <w:r w:rsidRPr="00904251">
        <w:t xml:space="preserve">Przyjmowane są </w:t>
      </w:r>
      <w:r w:rsidR="003A034F">
        <w:t>w</w:t>
      </w:r>
      <w:r w:rsidRPr="00904251">
        <w:t xml:space="preserve">szystkie rodzaje odpadów </w:t>
      </w:r>
      <w:r w:rsidR="003A034F" w:rsidRPr="00904251">
        <w:t>komunalnych</w:t>
      </w:r>
      <w:r w:rsidRPr="00904251">
        <w:t>, które nie są odbierane bezpośrednio z nieruchomości.</w:t>
      </w:r>
    </w:p>
    <w:p w14:paraId="37F428B2" w14:textId="77777777" w:rsidR="003471A6" w:rsidRPr="00630CF4" w:rsidRDefault="003471A6" w:rsidP="00360C9A">
      <w:pPr>
        <w:rPr>
          <w:color w:val="auto"/>
          <w:highlight w:val="yellow"/>
        </w:rPr>
      </w:pPr>
    </w:p>
    <w:p w14:paraId="2CCA1253" w14:textId="77777777" w:rsidR="00347339" w:rsidRPr="006231C5" w:rsidRDefault="00257046" w:rsidP="00360C9A">
      <w:pPr>
        <w:rPr>
          <w:color w:val="auto"/>
        </w:rPr>
      </w:pPr>
      <w:r w:rsidRPr="006231C5">
        <w:rPr>
          <w:color w:val="auto"/>
        </w:rPr>
        <w:t>W tabeli poniższej przedstawiono rodzaje odpadów komunalnych odebranych bezpośrednio z nieruchomości.</w:t>
      </w:r>
    </w:p>
    <w:p w14:paraId="5F2DD5F0" w14:textId="77777777" w:rsidR="00257046" w:rsidRPr="00630CF4" w:rsidRDefault="003A034F" w:rsidP="00360C9A">
      <w:pPr>
        <w:spacing w:line="240" w:lineRule="auto"/>
        <w:rPr>
          <w:highlight w:val="yellow"/>
        </w:rPr>
      </w:pPr>
      <w:r>
        <w:rPr>
          <w:highlight w:val="yellow"/>
        </w:rPr>
        <w:br w:type="page"/>
      </w:r>
    </w:p>
    <w:p w14:paraId="7C754594" w14:textId="04EA901E" w:rsidR="00BA097F" w:rsidRPr="006231C5" w:rsidRDefault="00165973" w:rsidP="00360C9A">
      <w:pPr>
        <w:pStyle w:val="Legenda"/>
      </w:pPr>
      <w:bookmarkStart w:id="300" w:name="_Toc42082098"/>
      <w:bookmarkStart w:id="301" w:name="_Toc84417299"/>
      <w:r w:rsidRPr="006231C5">
        <w:lastRenderedPageBreak/>
        <w:t xml:space="preserve">Tabela </w:t>
      </w:r>
      <w:r w:rsidR="002255D6" w:rsidRPr="006231C5">
        <w:fldChar w:fldCharType="begin"/>
      </w:r>
      <w:r w:rsidRPr="006231C5">
        <w:instrText>SEQ Tabela \* ARABIC</w:instrText>
      </w:r>
      <w:r w:rsidR="002255D6" w:rsidRPr="006231C5">
        <w:fldChar w:fldCharType="separate"/>
      </w:r>
      <w:r w:rsidR="00FF485A">
        <w:rPr>
          <w:noProof/>
        </w:rPr>
        <w:t>34</w:t>
      </w:r>
      <w:r w:rsidR="002255D6" w:rsidRPr="006231C5">
        <w:fldChar w:fldCharType="end"/>
      </w:r>
      <w:r w:rsidRPr="006231C5">
        <w:t>. Masa odebranych odpadów komunalnych w 20</w:t>
      </w:r>
      <w:r w:rsidR="0039597B" w:rsidRPr="006231C5">
        <w:t>20</w:t>
      </w:r>
      <w:r w:rsidRPr="006231C5">
        <w:t xml:space="preserve"> r.</w:t>
      </w:r>
      <w:bookmarkEnd w:id="300"/>
      <w:bookmarkEnd w:id="301"/>
    </w:p>
    <w:tbl>
      <w:tblPr>
        <w:tblW w:w="9072" w:type="dxa"/>
        <w:jc w:val="center"/>
        <w:tblLook w:val="0000" w:firstRow="0" w:lastRow="0" w:firstColumn="0" w:lastColumn="0" w:noHBand="0" w:noVBand="0"/>
      </w:tblPr>
      <w:tblGrid>
        <w:gridCol w:w="1403"/>
        <w:gridCol w:w="6452"/>
        <w:gridCol w:w="1217"/>
      </w:tblGrid>
      <w:tr w:rsidR="00BA097F" w:rsidRPr="006231C5" w14:paraId="7FC4F4C2" w14:textId="77777777" w:rsidTr="00F24933">
        <w:trPr>
          <w:trHeight w:val="200"/>
          <w:tblHeader/>
          <w:jc w:val="center"/>
        </w:trPr>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9FB4676" w14:textId="77777777" w:rsidR="00BA097F" w:rsidRPr="006231C5" w:rsidRDefault="00165973" w:rsidP="00F24933">
            <w:pPr>
              <w:spacing w:line="240" w:lineRule="auto"/>
              <w:jc w:val="center"/>
              <w:rPr>
                <w:rFonts w:cs="Arial"/>
                <w:b/>
                <w:sz w:val="20"/>
                <w:szCs w:val="20"/>
              </w:rPr>
            </w:pPr>
            <w:r w:rsidRPr="006231C5">
              <w:rPr>
                <w:rFonts w:cs="Arial"/>
                <w:b/>
                <w:sz w:val="20"/>
                <w:szCs w:val="20"/>
              </w:rPr>
              <w:t>Kod odpadu</w:t>
            </w:r>
          </w:p>
        </w:tc>
        <w:tc>
          <w:tcPr>
            <w:tcW w:w="652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7CAF4E8" w14:textId="77777777" w:rsidR="00BA097F" w:rsidRPr="006231C5" w:rsidRDefault="00165973" w:rsidP="00F24933">
            <w:pPr>
              <w:spacing w:line="240" w:lineRule="auto"/>
              <w:jc w:val="center"/>
              <w:rPr>
                <w:rFonts w:cs="Arial"/>
                <w:b/>
                <w:sz w:val="20"/>
                <w:szCs w:val="20"/>
              </w:rPr>
            </w:pPr>
            <w:r w:rsidRPr="006231C5">
              <w:rPr>
                <w:rFonts w:cs="Arial"/>
                <w:b/>
                <w:sz w:val="20"/>
                <w:szCs w:val="20"/>
              </w:rPr>
              <w:t>Rodzaj odpadów</w:t>
            </w:r>
          </w:p>
        </w:tc>
        <w:tc>
          <w:tcPr>
            <w:tcW w:w="1133"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0225288" w14:textId="77777777" w:rsidR="00BA097F" w:rsidRPr="006231C5" w:rsidRDefault="00165973" w:rsidP="00F24933">
            <w:pPr>
              <w:spacing w:line="240" w:lineRule="auto"/>
              <w:jc w:val="center"/>
              <w:rPr>
                <w:rFonts w:cs="Arial"/>
                <w:b/>
                <w:sz w:val="20"/>
                <w:szCs w:val="20"/>
              </w:rPr>
            </w:pPr>
            <w:r w:rsidRPr="006231C5">
              <w:rPr>
                <w:rFonts w:cs="Arial"/>
                <w:b/>
                <w:sz w:val="20"/>
                <w:szCs w:val="20"/>
              </w:rPr>
              <w:t>Masa [Mg]</w:t>
            </w:r>
          </w:p>
        </w:tc>
      </w:tr>
      <w:tr w:rsidR="00257046" w:rsidRPr="006231C5" w14:paraId="0EFDAEE3"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41EEB003" w14:textId="77777777" w:rsidR="00257046" w:rsidRPr="006231C5" w:rsidRDefault="00257046" w:rsidP="00F24933">
            <w:pPr>
              <w:spacing w:line="240" w:lineRule="auto"/>
              <w:jc w:val="center"/>
              <w:rPr>
                <w:rFonts w:cs="Arial"/>
                <w:sz w:val="20"/>
                <w:szCs w:val="20"/>
              </w:rPr>
            </w:pPr>
            <w:r w:rsidRPr="006231C5">
              <w:rPr>
                <w:rFonts w:cs="Arial"/>
                <w:sz w:val="20"/>
                <w:szCs w:val="20"/>
              </w:rPr>
              <w:t>15 01 01</w:t>
            </w:r>
          </w:p>
        </w:tc>
        <w:tc>
          <w:tcPr>
            <w:tcW w:w="6528" w:type="dxa"/>
            <w:tcBorders>
              <w:top w:val="single" w:sz="4" w:space="0" w:color="000000"/>
              <w:left w:val="single" w:sz="4" w:space="0" w:color="000000"/>
              <w:bottom w:val="single" w:sz="4" w:space="0" w:color="000000"/>
              <w:right w:val="single" w:sz="4" w:space="0" w:color="000000"/>
            </w:tcBorders>
            <w:vAlign w:val="center"/>
          </w:tcPr>
          <w:p w14:paraId="7CE32E8A" w14:textId="77777777" w:rsidR="00257046" w:rsidRPr="006231C5" w:rsidRDefault="00AE0E17" w:rsidP="00F24933">
            <w:pPr>
              <w:spacing w:line="240" w:lineRule="auto"/>
              <w:jc w:val="center"/>
              <w:rPr>
                <w:rFonts w:cs="Arial"/>
                <w:sz w:val="20"/>
                <w:szCs w:val="20"/>
              </w:rPr>
            </w:pPr>
            <w:r w:rsidRPr="006231C5">
              <w:rPr>
                <w:rFonts w:cs="Arial"/>
                <w:sz w:val="20"/>
                <w:szCs w:val="20"/>
              </w:rPr>
              <w:t>Opakowania z papieru i tektury</w:t>
            </w:r>
          </w:p>
        </w:tc>
        <w:tc>
          <w:tcPr>
            <w:tcW w:w="1133" w:type="dxa"/>
            <w:tcBorders>
              <w:top w:val="single" w:sz="4" w:space="0" w:color="000000"/>
              <w:left w:val="single" w:sz="4" w:space="0" w:color="000000"/>
              <w:bottom w:val="single" w:sz="4" w:space="0" w:color="000000"/>
              <w:right w:val="single" w:sz="4" w:space="0" w:color="000000"/>
            </w:tcBorders>
            <w:vAlign w:val="center"/>
          </w:tcPr>
          <w:p w14:paraId="327D60F7" w14:textId="77777777" w:rsidR="00257046" w:rsidRPr="006231C5" w:rsidRDefault="006231C5" w:rsidP="00F24933">
            <w:pPr>
              <w:spacing w:line="240" w:lineRule="auto"/>
              <w:jc w:val="center"/>
              <w:rPr>
                <w:rFonts w:cs="Arial"/>
                <w:sz w:val="20"/>
                <w:szCs w:val="20"/>
              </w:rPr>
            </w:pPr>
            <w:r w:rsidRPr="006231C5">
              <w:rPr>
                <w:rFonts w:cs="Arial"/>
                <w:sz w:val="20"/>
                <w:szCs w:val="20"/>
              </w:rPr>
              <w:t>10,5600</w:t>
            </w:r>
          </w:p>
        </w:tc>
      </w:tr>
      <w:tr w:rsidR="0039597B" w:rsidRPr="006231C5" w14:paraId="0CDCEC93"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352AF50F" w14:textId="77777777" w:rsidR="0039597B" w:rsidRPr="006231C5" w:rsidRDefault="0039597B" w:rsidP="00F24933">
            <w:pPr>
              <w:spacing w:line="240" w:lineRule="auto"/>
              <w:jc w:val="center"/>
              <w:rPr>
                <w:rFonts w:cs="Arial"/>
                <w:sz w:val="20"/>
                <w:szCs w:val="20"/>
              </w:rPr>
            </w:pPr>
            <w:r w:rsidRPr="006231C5">
              <w:rPr>
                <w:rFonts w:cs="Arial"/>
                <w:sz w:val="20"/>
                <w:szCs w:val="20"/>
              </w:rPr>
              <w:t>15 01 02</w:t>
            </w:r>
          </w:p>
        </w:tc>
        <w:tc>
          <w:tcPr>
            <w:tcW w:w="6528" w:type="dxa"/>
            <w:tcBorders>
              <w:top w:val="single" w:sz="4" w:space="0" w:color="000000"/>
              <w:left w:val="single" w:sz="4" w:space="0" w:color="000000"/>
              <w:bottom w:val="single" w:sz="4" w:space="0" w:color="000000"/>
              <w:right w:val="single" w:sz="4" w:space="0" w:color="000000"/>
            </w:tcBorders>
            <w:vAlign w:val="center"/>
          </w:tcPr>
          <w:p w14:paraId="4C081BF0" w14:textId="77777777" w:rsidR="0039597B" w:rsidRPr="006231C5" w:rsidRDefault="0039597B" w:rsidP="00F24933">
            <w:pPr>
              <w:spacing w:line="240" w:lineRule="auto"/>
              <w:jc w:val="center"/>
              <w:rPr>
                <w:rFonts w:cs="Arial"/>
                <w:sz w:val="20"/>
                <w:szCs w:val="20"/>
              </w:rPr>
            </w:pPr>
            <w:r w:rsidRPr="006231C5">
              <w:rPr>
                <w:rFonts w:cs="Arial"/>
                <w:sz w:val="20"/>
                <w:szCs w:val="20"/>
              </w:rPr>
              <w:t>Opakowania z tworzyw sztucznych</w:t>
            </w:r>
          </w:p>
        </w:tc>
        <w:tc>
          <w:tcPr>
            <w:tcW w:w="1133" w:type="dxa"/>
            <w:tcBorders>
              <w:top w:val="single" w:sz="4" w:space="0" w:color="000000"/>
              <w:left w:val="single" w:sz="4" w:space="0" w:color="000000"/>
              <w:bottom w:val="single" w:sz="4" w:space="0" w:color="000000"/>
              <w:right w:val="single" w:sz="4" w:space="0" w:color="000000"/>
            </w:tcBorders>
            <w:vAlign w:val="center"/>
          </w:tcPr>
          <w:p w14:paraId="6E2497B5" w14:textId="77777777" w:rsidR="0039597B" w:rsidRPr="006231C5" w:rsidRDefault="006231C5" w:rsidP="00F24933">
            <w:pPr>
              <w:spacing w:line="240" w:lineRule="auto"/>
              <w:jc w:val="center"/>
              <w:rPr>
                <w:rFonts w:cs="Arial"/>
                <w:sz w:val="20"/>
                <w:szCs w:val="20"/>
              </w:rPr>
            </w:pPr>
            <w:r w:rsidRPr="006231C5">
              <w:rPr>
                <w:rFonts w:cs="Arial"/>
                <w:sz w:val="20"/>
                <w:szCs w:val="20"/>
              </w:rPr>
              <w:t>11,7500</w:t>
            </w:r>
          </w:p>
        </w:tc>
      </w:tr>
      <w:tr w:rsidR="0039597B" w:rsidRPr="006231C5" w14:paraId="65808D12"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126C7396" w14:textId="77777777" w:rsidR="0039597B" w:rsidRPr="006231C5" w:rsidRDefault="00A301AD" w:rsidP="00F24933">
            <w:pPr>
              <w:spacing w:line="240" w:lineRule="auto"/>
              <w:jc w:val="center"/>
              <w:rPr>
                <w:rFonts w:cs="Arial"/>
                <w:sz w:val="20"/>
                <w:szCs w:val="20"/>
              </w:rPr>
            </w:pPr>
            <w:r w:rsidRPr="006231C5">
              <w:rPr>
                <w:rFonts w:cs="Arial"/>
                <w:sz w:val="20"/>
                <w:szCs w:val="20"/>
              </w:rPr>
              <w:t>15 01 07</w:t>
            </w:r>
          </w:p>
        </w:tc>
        <w:tc>
          <w:tcPr>
            <w:tcW w:w="6528" w:type="dxa"/>
            <w:tcBorders>
              <w:top w:val="single" w:sz="4" w:space="0" w:color="000000"/>
              <w:left w:val="single" w:sz="4" w:space="0" w:color="000000"/>
              <w:bottom w:val="single" w:sz="4" w:space="0" w:color="000000"/>
              <w:right w:val="single" w:sz="4" w:space="0" w:color="000000"/>
            </w:tcBorders>
            <w:vAlign w:val="center"/>
          </w:tcPr>
          <w:p w14:paraId="659AED19" w14:textId="77777777" w:rsidR="0039597B" w:rsidRPr="006231C5" w:rsidRDefault="0039597B" w:rsidP="00F24933">
            <w:pPr>
              <w:spacing w:line="240" w:lineRule="auto"/>
              <w:jc w:val="center"/>
              <w:rPr>
                <w:rFonts w:cs="Arial"/>
                <w:sz w:val="20"/>
                <w:szCs w:val="20"/>
              </w:rPr>
            </w:pPr>
            <w:r w:rsidRPr="006231C5">
              <w:rPr>
                <w:rFonts w:cs="Arial"/>
                <w:sz w:val="20"/>
                <w:szCs w:val="20"/>
              </w:rPr>
              <w:t xml:space="preserve">Opakowania </w:t>
            </w:r>
            <w:r w:rsidR="00A301AD" w:rsidRPr="006231C5">
              <w:rPr>
                <w:rFonts w:cs="Arial"/>
                <w:sz w:val="20"/>
                <w:szCs w:val="20"/>
              </w:rPr>
              <w:t>ze szkła</w:t>
            </w:r>
          </w:p>
        </w:tc>
        <w:tc>
          <w:tcPr>
            <w:tcW w:w="1133" w:type="dxa"/>
            <w:tcBorders>
              <w:top w:val="single" w:sz="4" w:space="0" w:color="000000"/>
              <w:left w:val="single" w:sz="4" w:space="0" w:color="000000"/>
              <w:bottom w:val="single" w:sz="4" w:space="0" w:color="000000"/>
              <w:right w:val="single" w:sz="4" w:space="0" w:color="000000"/>
            </w:tcBorders>
            <w:vAlign w:val="center"/>
          </w:tcPr>
          <w:p w14:paraId="0386CD59" w14:textId="77777777" w:rsidR="0039597B" w:rsidRPr="006231C5" w:rsidRDefault="006231C5" w:rsidP="00F24933">
            <w:pPr>
              <w:spacing w:line="240" w:lineRule="auto"/>
              <w:jc w:val="center"/>
              <w:rPr>
                <w:rFonts w:cs="Arial"/>
                <w:sz w:val="20"/>
                <w:szCs w:val="20"/>
              </w:rPr>
            </w:pPr>
            <w:r w:rsidRPr="006231C5">
              <w:rPr>
                <w:rFonts w:cs="Arial"/>
                <w:sz w:val="20"/>
                <w:szCs w:val="20"/>
              </w:rPr>
              <w:t>89,9000</w:t>
            </w:r>
          </w:p>
        </w:tc>
      </w:tr>
      <w:tr w:rsidR="0039597B" w:rsidRPr="006231C5" w14:paraId="6853A43F"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0FB0DF28" w14:textId="77777777" w:rsidR="0039597B" w:rsidRPr="006231C5" w:rsidRDefault="006231C5" w:rsidP="00F24933">
            <w:pPr>
              <w:spacing w:line="240" w:lineRule="auto"/>
              <w:jc w:val="center"/>
              <w:rPr>
                <w:rFonts w:cs="Arial"/>
                <w:sz w:val="20"/>
                <w:szCs w:val="20"/>
              </w:rPr>
            </w:pPr>
            <w:r w:rsidRPr="006231C5">
              <w:rPr>
                <w:rFonts w:cs="Arial"/>
                <w:sz w:val="20"/>
                <w:szCs w:val="20"/>
              </w:rPr>
              <w:t>16 01 03</w:t>
            </w:r>
          </w:p>
        </w:tc>
        <w:tc>
          <w:tcPr>
            <w:tcW w:w="6528" w:type="dxa"/>
            <w:tcBorders>
              <w:top w:val="single" w:sz="4" w:space="0" w:color="000000"/>
              <w:left w:val="single" w:sz="4" w:space="0" w:color="000000"/>
              <w:bottom w:val="single" w:sz="4" w:space="0" w:color="000000"/>
              <w:right w:val="single" w:sz="4" w:space="0" w:color="000000"/>
            </w:tcBorders>
            <w:vAlign w:val="center"/>
          </w:tcPr>
          <w:p w14:paraId="0F6DBF6D" w14:textId="77777777" w:rsidR="0039597B" w:rsidRPr="006231C5" w:rsidRDefault="006231C5" w:rsidP="00F24933">
            <w:pPr>
              <w:spacing w:line="240" w:lineRule="auto"/>
              <w:jc w:val="center"/>
              <w:rPr>
                <w:rFonts w:cs="Arial"/>
                <w:sz w:val="20"/>
                <w:szCs w:val="20"/>
              </w:rPr>
            </w:pPr>
            <w:r w:rsidRPr="006231C5">
              <w:rPr>
                <w:rFonts w:cs="Arial"/>
                <w:sz w:val="20"/>
                <w:szCs w:val="20"/>
              </w:rPr>
              <w:t>Zużyte opony</w:t>
            </w:r>
          </w:p>
        </w:tc>
        <w:tc>
          <w:tcPr>
            <w:tcW w:w="1133" w:type="dxa"/>
            <w:tcBorders>
              <w:top w:val="single" w:sz="4" w:space="0" w:color="000000"/>
              <w:left w:val="single" w:sz="4" w:space="0" w:color="000000"/>
              <w:bottom w:val="single" w:sz="4" w:space="0" w:color="000000"/>
              <w:right w:val="single" w:sz="4" w:space="0" w:color="000000"/>
            </w:tcBorders>
            <w:vAlign w:val="center"/>
          </w:tcPr>
          <w:p w14:paraId="00556D6D" w14:textId="77777777" w:rsidR="0039597B" w:rsidRPr="006231C5" w:rsidRDefault="006231C5" w:rsidP="00F24933">
            <w:pPr>
              <w:spacing w:line="240" w:lineRule="auto"/>
              <w:jc w:val="center"/>
              <w:rPr>
                <w:rFonts w:cs="Arial"/>
                <w:sz w:val="20"/>
                <w:szCs w:val="20"/>
              </w:rPr>
            </w:pPr>
            <w:r w:rsidRPr="006231C5">
              <w:rPr>
                <w:rFonts w:cs="Arial"/>
                <w:sz w:val="20"/>
                <w:szCs w:val="20"/>
              </w:rPr>
              <w:t>3,1400</w:t>
            </w:r>
          </w:p>
        </w:tc>
      </w:tr>
      <w:tr w:rsidR="006231C5" w:rsidRPr="006231C5" w14:paraId="63178398"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6BD0E0D3" w14:textId="77777777" w:rsidR="006231C5" w:rsidRPr="006231C5" w:rsidRDefault="006231C5" w:rsidP="00F24933">
            <w:pPr>
              <w:spacing w:line="240" w:lineRule="auto"/>
              <w:jc w:val="center"/>
              <w:rPr>
                <w:rFonts w:cs="Arial"/>
                <w:sz w:val="20"/>
                <w:szCs w:val="20"/>
              </w:rPr>
            </w:pPr>
            <w:r w:rsidRPr="006231C5">
              <w:rPr>
                <w:rFonts w:cs="Arial"/>
                <w:sz w:val="20"/>
                <w:szCs w:val="20"/>
              </w:rPr>
              <w:t>17 09 04</w:t>
            </w:r>
          </w:p>
        </w:tc>
        <w:tc>
          <w:tcPr>
            <w:tcW w:w="6528" w:type="dxa"/>
            <w:tcBorders>
              <w:top w:val="single" w:sz="4" w:space="0" w:color="000000"/>
              <w:left w:val="single" w:sz="4" w:space="0" w:color="000000"/>
              <w:bottom w:val="single" w:sz="4" w:space="0" w:color="000000"/>
              <w:right w:val="single" w:sz="4" w:space="0" w:color="000000"/>
            </w:tcBorders>
            <w:vAlign w:val="center"/>
          </w:tcPr>
          <w:p w14:paraId="474DE202" w14:textId="77777777" w:rsidR="006231C5" w:rsidRPr="006231C5" w:rsidRDefault="006231C5" w:rsidP="00F24933">
            <w:pPr>
              <w:spacing w:line="240" w:lineRule="auto"/>
              <w:jc w:val="center"/>
              <w:rPr>
                <w:rFonts w:cs="Arial"/>
                <w:sz w:val="20"/>
                <w:szCs w:val="20"/>
              </w:rPr>
            </w:pPr>
            <w:r w:rsidRPr="006231C5">
              <w:rPr>
                <w:rFonts w:cs="Arial"/>
                <w:sz w:val="20"/>
                <w:szCs w:val="20"/>
              </w:rPr>
              <w:t>Zmieszane odpady z budowy, remontów i demontażu inne</w:t>
            </w:r>
          </w:p>
          <w:p w14:paraId="11E43B2D" w14:textId="77777777" w:rsidR="006231C5" w:rsidRPr="006231C5" w:rsidRDefault="006231C5" w:rsidP="00F24933">
            <w:pPr>
              <w:spacing w:line="240" w:lineRule="auto"/>
              <w:jc w:val="center"/>
              <w:rPr>
                <w:rFonts w:cs="Arial"/>
                <w:sz w:val="20"/>
                <w:szCs w:val="20"/>
              </w:rPr>
            </w:pPr>
            <w:r w:rsidRPr="006231C5">
              <w:rPr>
                <w:rFonts w:cs="Arial"/>
                <w:sz w:val="20"/>
                <w:szCs w:val="20"/>
              </w:rPr>
              <w:t>niż wymienione w 17 09 01, 17 09 02 i 17 09 03</w:t>
            </w:r>
          </w:p>
        </w:tc>
        <w:tc>
          <w:tcPr>
            <w:tcW w:w="1133" w:type="dxa"/>
            <w:tcBorders>
              <w:top w:val="single" w:sz="4" w:space="0" w:color="000000"/>
              <w:left w:val="single" w:sz="4" w:space="0" w:color="000000"/>
              <w:bottom w:val="single" w:sz="4" w:space="0" w:color="000000"/>
              <w:right w:val="single" w:sz="4" w:space="0" w:color="000000"/>
            </w:tcBorders>
            <w:vAlign w:val="center"/>
          </w:tcPr>
          <w:p w14:paraId="7BBED5A8" w14:textId="77777777" w:rsidR="006231C5" w:rsidRPr="006231C5" w:rsidRDefault="006231C5" w:rsidP="00F24933">
            <w:pPr>
              <w:spacing w:line="240" w:lineRule="auto"/>
              <w:jc w:val="center"/>
              <w:rPr>
                <w:rFonts w:cs="Arial"/>
                <w:sz w:val="20"/>
                <w:szCs w:val="20"/>
              </w:rPr>
            </w:pPr>
            <w:r w:rsidRPr="006231C5">
              <w:rPr>
                <w:rFonts w:cs="Arial"/>
                <w:sz w:val="20"/>
                <w:szCs w:val="20"/>
              </w:rPr>
              <w:t>7,5600</w:t>
            </w:r>
          </w:p>
        </w:tc>
      </w:tr>
      <w:tr w:rsidR="006231C5" w:rsidRPr="006231C5" w14:paraId="5C5E6B7C"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182037E9" w14:textId="77777777" w:rsidR="006231C5" w:rsidRPr="006231C5" w:rsidRDefault="006231C5" w:rsidP="00F24933">
            <w:pPr>
              <w:spacing w:line="240" w:lineRule="auto"/>
              <w:jc w:val="center"/>
              <w:rPr>
                <w:rFonts w:cs="Arial"/>
                <w:sz w:val="20"/>
                <w:szCs w:val="20"/>
              </w:rPr>
            </w:pPr>
            <w:r w:rsidRPr="006231C5">
              <w:rPr>
                <w:rFonts w:cs="Arial"/>
                <w:sz w:val="20"/>
                <w:szCs w:val="20"/>
              </w:rPr>
              <w:t>20 01 01</w:t>
            </w:r>
          </w:p>
        </w:tc>
        <w:tc>
          <w:tcPr>
            <w:tcW w:w="6528" w:type="dxa"/>
            <w:tcBorders>
              <w:top w:val="single" w:sz="4" w:space="0" w:color="000000"/>
              <w:left w:val="single" w:sz="4" w:space="0" w:color="000000"/>
              <w:bottom w:val="single" w:sz="4" w:space="0" w:color="000000"/>
              <w:right w:val="single" w:sz="4" w:space="0" w:color="000000"/>
            </w:tcBorders>
            <w:vAlign w:val="center"/>
          </w:tcPr>
          <w:p w14:paraId="270DA962" w14:textId="77777777" w:rsidR="006231C5" w:rsidRPr="006231C5" w:rsidRDefault="006231C5" w:rsidP="00F24933">
            <w:pPr>
              <w:spacing w:line="240" w:lineRule="auto"/>
              <w:jc w:val="center"/>
              <w:rPr>
                <w:rFonts w:cs="Arial"/>
                <w:sz w:val="20"/>
                <w:szCs w:val="20"/>
              </w:rPr>
            </w:pPr>
            <w:r w:rsidRPr="006231C5">
              <w:rPr>
                <w:rFonts w:cs="Arial"/>
                <w:sz w:val="20"/>
                <w:szCs w:val="20"/>
              </w:rPr>
              <w:t>Papier i tektura</w:t>
            </w:r>
          </w:p>
        </w:tc>
        <w:tc>
          <w:tcPr>
            <w:tcW w:w="1133" w:type="dxa"/>
            <w:tcBorders>
              <w:top w:val="single" w:sz="4" w:space="0" w:color="000000"/>
              <w:left w:val="single" w:sz="4" w:space="0" w:color="000000"/>
              <w:bottom w:val="single" w:sz="4" w:space="0" w:color="000000"/>
              <w:right w:val="single" w:sz="4" w:space="0" w:color="000000"/>
            </w:tcBorders>
            <w:vAlign w:val="center"/>
          </w:tcPr>
          <w:p w14:paraId="5227CFDE" w14:textId="77777777" w:rsidR="006231C5" w:rsidRPr="006231C5" w:rsidRDefault="006231C5" w:rsidP="00F24933">
            <w:pPr>
              <w:spacing w:line="240" w:lineRule="auto"/>
              <w:jc w:val="center"/>
              <w:rPr>
                <w:rFonts w:cs="Arial"/>
                <w:sz w:val="20"/>
                <w:szCs w:val="20"/>
              </w:rPr>
            </w:pPr>
            <w:r w:rsidRPr="006231C5">
              <w:rPr>
                <w:rFonts w:cs="Arial"/>
                <w:sz w:val="20"/>
                <w:szCs w:val="20"/>
              </w:rPr>
              <w:t>16,6600</w:t>
            </w:r>
          </w:p>
        </w:tc>
      </w:tr>
      <w:tr w:rsidR="006231C5" w:rsidRPr="006231C5" w14:paraId="1E420DCB"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2D4E6D35" w14:textId="77777777" w:rsidR="006231C5" w:rsidRPr="006231C5" w:rsidRDefault="006231C5" w:rsidP="00F24933">
            <w:pPr>
              <w:spacing w:line="240" w:lineRule="auto"/>
              <w:jc w:val="center"/>
              <w:rPr>
                <w:rFonts w:cs="Arial"/>
                <w:sz w:val="20"/>
                <w:szCs w:val="20"/>
              </w:rPr>
            </w:pPr>
            <w:r w:rsidRPr="006231C5">
              <w:rPr>
                <w:rFonts w:cs="Arial"/>
                <w:sz w:val="20"/>
                <w:szCs w:val="20"/>
              </w:rPr>
              <w:t>20 01 08</w:t>
            </w:r>
          </w:p>
        </w:tc>
        <w:tc>
          <w:tcPr>
            <w:tcW w:w="6528" w:type="dxa"/>
            <w:tcBorders>
              <w:top w:val="single" w:sz="4" w:space="0" w:color="000000"/>
              <w:left w:val="single" w:sz="4" w:space="0" w:color="000000"/>
              <w:bottom w:val="single" w:sz="4" w:space="0" w:color="000000"/>
              <w:right w:val="single" w:sz="4" w:space="0" w:color="000000"/>
            </w:tcBorders>
            <w:vAlign w:val="center"/>
          </w:tcPr>
          <w:p w14:paraId="34C05914" w14:textId="77777777" w:rsidR="006231C5" w:rsidRPr="006231C5" w:rsidRDefault="006231C5" w:rsidP="00F24933">
            <w:pPr>
              <w:spacing w:line="240" w:lineRule="auto"/>
              <w:jc w:val="center"/>
              <w:rPr>
                <w:rFonts w:cs="Arial"/>
                <w:sz w:val="20"/>
                <w:szCs w:val="20"/>
              </w:rPr>
            </w:pPr>
            <w:r w:rsidRPr="006231C5">
              <w:rPr>
                <w:rFonts w:cs="Arial"/>
                <w:sz w:val="20"/>
                <w:szCs w:val="20"/>
              </w:rPr>
              <w:t>Odpady kuchenne ulegające biodegradacji</w:t>
            </w:r>
          </w:p>
        </w:tc>
        <w:tc>
          <w:tcPr>
            <w:tcW w:w="1133" w:type="dxa"/>
            <w:tcBorders>
              <w:top w:val="single" w:sz="4" w:space="0" w:color="000000"/>
              <w:left w:val="single" w:sz="4" w:space="0" w:color="000000"/>
              <w:bottom w:val="single" w:sz="4" w:space="0" w:color="000000"/>
              <w:right w:val="single" w:sz="4" w:space="0" w:color="000000"/>
            </w:tcBorders>
            <w:vAlign w:val="center"/>
          </w:tcPr>
          <w:p w14:paraId="52263167" w14:textId="77777777" w:rsidR="006231C5" w:rsidRPr="006231C5" w:rsidRDefault="006231C5" w:rsidP="00F24933">
            <w:pPr>
              <w:spacing w:line="240" w:lineRule="auto"/>
              <w:jc w:val="center"/>
              <w:rPr>
                <w:rFonts w:cs="Arial"/>
                <w:sz w:val="20"/>
                <w:szCs w:val="20"/>
              </w:rPr>
            </w:pPr>
            <w:r w:rsidRPr="006231C5">
              <w:rPr>
                <w:rFonts w:cs="Arial"/>
                <w:sz w:val="20"/>
                <w:szCs w:val="20"/>
              </w:rPr>
              <w:t>0,5600</w:t>
            </w:r>
          </w:p>
        </w:tc>
      </w:tr>
      <w:tr w:rsidR="006231C5" w:rsidRPr="006231C5" w14:paraId="177DF7E3"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6717E243" w14:textId="77777777" w:rsidR="006231C5" w:rsidRPr="006231C5" w:rsidRDefault="006231C5" w:rsidP="00F24933">
            <w:pPr>
              <w:spacing w:line="240" w:lineRule="auto"/>
              <w:jc w:val="center"/>
              <w:rPr>
                <w:rFonts w:cs="Arial"/>
                <w:sz w:val="20"/>
                <w:szCs w:val="20"/>
              </w:rPr>
            </w:pPr>
            <w:r w:rsidRPr="006231C5">
              <w:rPr>
                <w:rFonts w:cs="Arial"/>
                <w:sz w:val="20"/>
                <w:szCs w:val="20"/>
              </w:rPr>
              <w:t>20 01 23*</w:t>
            </w:r>
          </w:p>
        </w:tc>
        <w:tc>
          <w:tcPr>
            <w:tcW w:w="6528" w:type="dxa"/>
            <w:tcBorders>
              <w:top w:val="single" w:sz="4" w:space="0" w:color="000000"/>
              <w:left w:val="single" w:sz="4" w:space="0" w:color="000000"/>
              <w:bottom w:val="single" w:sz="4" w:space="0" w:color="000000"/>
              <w:right w:val="single" w:sz="4" w:space="0" w:color="000000"/>
            </w:tcBorders>
            <w:vAlign w:val="center"/>
          </w:tcPr>
          <w:p w14:paraId="1A50030D" w14:textId="77777777" w:rsidR="006231C5" w:rsidRPr="006231C5" w:rsidRDefault="006231C5" w:rsidP="00F24933">
            <w:pPr>
              <w:spacing w:line="240" w:lineRule="auto"/>
              <w:jc w:val="center"/>
              <w:rPr>
                <w:rFonts w:cs="Arial"/>
                <w:sz w:val="20"/>
                <w:szCs w:val="20"/>
              </w:rPr>
            </w:pPr>
            <w:r w:rsidRPr="006231C5">
              <w:rPr>
                <w:rFonts w:cs="Arial"/>
                <w:sz w:val="20"/>
                <w:szCs w:val="20"/>
              </w:rPr>
              <w:t>Urządzenia zawierające freony</w:t>
            </w:r>
          </w:p>
        </w:tc>
        <w:tc>
          <w:tcPr>
            <w:tcW w:w="1133" w:type="dxa"/>
            <w:tcBorders>
              <w:top w:val="single" w:sz="4" w:space="0" w:color="000000"/>
              <w:left w:val="single" w:sz="4" w:space="0" w:color="000000"/>
              <w:bottom w:val="single" w:sz="4" w:space="0" w:color="000000"/>
              <w:right w:val="single" w:sz="4" w:space="0" w:color="000000"/>
            </w:tcBorders>
            <w:vAlign w:val="center"/>
          </w:tcPr>
          <w:p w14:paraId="0A91D3FB" w14:textId="77777777" w:rsidR="006231C5" w:rsidRPr="006231C5" w:rsidRDefault="006231C5" w:rsidP="00F24933">
            <w:pPr>
              <w:spacing w:line="240" w:lineRule="auto"/>
              <w:jc w:val="center"/>
              <w:rPr>
                <w:rFonts w:cs="Arial"/>
                <w:sz w:val="20"/>
                <w:szCs w:val="20"/>
              </w:rPr>
            </w:pPr>
            <w:r w:rsidRPr="006231C5">
              <w:rPr>
                <w:rFonts w:cs="Arial"/>
                <w:sz w:val="20"/>
                <w:szCs w:val="20"/>
              </w:rPr>
              <w:t>4,6800</w:t>
            </w:r>
          </w:p>
        </w:tc>
      </w:tr>
      <w:tr w:rsidR="006231C5" w:rsidRPr="006231C5" w14:paraId="325304C7"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569B7FAD" w14:textId="77777777" w:rsidR="006231C5" w:rsidRPr="006231C5" w:rsidRDefault="006231C5" w:rsidP="00F24933">
            <w:pPr>
              <w:spacing w:line="240" w:lineRule="auto"/>
              <w:jc w:val="center"/>
              <w:rPr>
                <w:rFonts w:cs="Arial"/>
                <w:sz w:val="20"/>
                <w:szCs w:val="20"/>
              </w:rPr>
            </w:pPr>
            <w:r w:rsidRPr="006231C5">
              <w:rPr>
                <w:rFonts w:cs="Arial"/>
                <w:sz w:val="20"/>
                <w:szCs w:val="20"/>
              </w:rPr>
              <w:t>20 01 32</w:t>
            </w:r>
          </w:p>
        </w:tc>
        <w:tc>
          <w:tcPr>
            <w:tcW w:w="6528" w:type="dxa"/>
            <w:tcBorders>
              <w:top w:val="single" w:sz="4" w:space="0" w:color="000000"/>
              <w:left w:val="single" w:sz="4" w:space="0" w:color="000000"/>
              <w:bottom w:val="single" w:sz="4" w:space="0" w:color="000000"/>
              <w:right w:val="single" w:sz="4" w:space="0" w:color="000000"/>
            </w:tcBorders>
            <w:vAlign w:val="center"/>
          </w:tcPr>
          <w:p w14:paraId="267E033D" w14:textId="77777777" w:rsidR="006231C5" w:rsidRPr="006231C5" w:rsidRDefault="006231C5" w:rsidP="00F24933">
            <w:pPr>
              <w:spacing w:line="240" w:lineRule="auto"/>
              <w:jc w:val="center"/>
              <w:rPr>
                <w:rFonts w:cs="Arial"/>
                <w:sz w:val="20"/>
                <w:szCs w:val="20"/>
              </w:rPr>
            </w:pPr>
            <w:r w:rsidRPr="006231C5">
              <w:rPr>
                <w:rFonts w:cs="Arial"/>
                <w:sz w:val="20"/>
                <w:szCs w:val="20"/>
              </w:rPr>
              <w:t>Przeterminowane leki inne niż wymienione w 20 01 31</w:t>
            </w:r>
          </w:p>
        </w:tc>
        <w:tc>
          <w:tcPr>
            <w:tcW w:w="1133" w:type="dxa"/>
            <w:tcBorders>
              <w:top w:val="single" w:sz="4" w:space="0" w:color="000000"/>
              <w:left w:val="single" w:sz="4" w:space="0" w:color="000000"/>
              <w:bottom w:val="single" w:sz="4" w:space="0" w:color="000000"/>
              <w:right w:val="single" w:sz="4" w:space="0" w:color="000000"/>
            </w:tcBorders>
            <w:vAlign w:val="center"/>
          </w:tcPr>
          <w:p w14:paraId="4B4F0A82" w14:textId="77777777" w:rsidR="006231C5" w:rsidRPr="006231C5" w:rsidRDefault="006231C5" w:rsidP="00F24933">
            <w:pPr>
              <w:spacing w:line="240" w:lineRule="auto"/>
              <w:jc w:val="center"/>
              <w:rPr>
                <w:rFonts w:cs="Arial"/>
                <w:sz w:val="20"/>
                <w:szCs w:val="20"/>
              </w:rPr>
            </w:pPr>
            <w:r w:rsidRPr="006231C5">
              <w:rPr>
                <w:rFonts w:cs="Arial"/>
                <w:sz w:val="20"/>
                <w:szCs w:val="20"/>
              </w:rPr>
              <w:t>0,1156</w:t>
            </w:r>
          </w:p>
        </w:tc>
      </w:tr>
      <w:tr w:rsidR="006231C5" w:rsidRPr="006231C5" w14:paraId="5711CF1A"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35EB212F" w14:textId="77777777" w:rsidR="006231C5" w:rsidRPr="006231C5" w:rsidRDefault="006231C5" w:rsidP="00F24933">
            <w:pPr>
              <w:spacing w:line="240" w:lineRule="auto"/>
              <w:jc w:val="center"/>
              <w:rPr>
                <w:rFonts w:cs="Arial"/>
                <w:sz w:val="20"/>
                <w:szCs w:val="20"/>
              </w:rPr>
            </w:pPr>
            <w:r w:rsidRPr="006231C5">
              <w:rPr>
                <w:rFonts w:cs="Arial"/>
                <w:sz w:val="20"/>
                <w:szCs w:val="20"/>
              </w:rPr>
              <w:t>20 01 35*</w:t>
            </w:r>
          </w:p>
        </w:tc>
        <w:tc>
          <w:tcPr>
            <w:tcW w:w="6528" w:type="dxa"/>
            <w:tcBorders>
              <w:top w:val="single" w:sz="4" w:space="0" w:color="000000"/>
              <w:left w:val="single" w:sz="4" w:space="0" w:color="000000"/>
              <w:bottom w:val="single" w:sz="4" w:space="0" w:color="000000"/>
              <w:right w:val="single" w:sz="4" w:space="0" w:color="000000"/>
            </w:tcBorders>
            <w:vAlign w:val="center"/>
          </w:tcPr>
          <w:p w14:paraId="1864C837" w14:textId="77777777" w:rsidR="006231C5" w:rsidRPr="006231C5" w:rsidRDefault="006231C5" w:rsidP="00F24933">
            <w:pPr>
              <w:spacing w:line="240" w:lineRule="auto"/>
              <w:jc w:val="center"/>
              <w:rPr>
                <w:rFonts w:cs="Arial"/>
                <w:sz w:val="20"/>
                <w:szCs w:val="20"/>
              </w:rPr>
            </w:pPr>
            <w:r w:rsidRPr="006231C5">
              <w:rPr>
                <w:rFonts w:cs="Arial"/>
                <w:sz w:val="20"/>
                <w:szCs w:val="20"/>
              </w:rPr>
              <w:t>Zużyte urządzenia elektryczne i elektroniczne inne niż wymienione w 20 01 21 i 20 01 23</w:t>
            </w:r>
          </w:p>
        </w:tc>
        <w:tc>
          <w:tcPr>
            <w:tcW w:w="1133" w:type="dxa"/>
            <w:tcBorders>
              <w:top w:val="single" w:sz="4" w:space="0" w:color="000000"/>
              <w:left w:val="single" w:sz="4" w:space="0" w:color="000000"/>
              <w:bottom w:val="single" w:sz="4" w:space="0" w:color="000000"/>
              <w:right w:val="single" w:sz="4" w:space="0" w:color="000000"/>
            </w:tcBorders>
            <w:vAlign w:val="center"/>
          </w:tcPr>
          <w:p w14:paraId="6D61AC09" w14:textId="77777777" w:rsidR="006231C5" w:rsidRPr="006231C5" w:rsidRDefault="006231C5" w:rsidP="00F24933">
            <w:pPr>
              <w:spacing w:line="240" w:lineRule="auto"/>
              <w:jc w:val="center"/>
              <w:rPr>
                <w:rFonts w:cs="Arial"/>
                <w:sz w:val="20"/>
                <w:szCs w:val="20"/>
              </w:rPr>
            </w:pPr>
            <w:r w:rsidRPr="006231C5">
              <w:rPr>
                <w:rFonts w:cs="Arial"/>
                <w:sz w:val="20"/>
                <w:szCs w:val="20"/>
              </w:rPr>
              <w:t>4,2200</w:t>
            </w:r>
          </w:p>
        </w:tc>
      </w:tr>
      <w:tr w:rsidR="006231C5" w:rsidRPr="006231C5" w14:paraId="79986385"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6142FFC5" w14:textId="77777777" w:rsidR="006231C5" w:rsidRPr="006231C5" w:rsidRDefault="006231C5" w:rsidP="00F24933">
            <w:pPr>
              <w:spacing w:line="240" w:lineRule="auto"/>
              <w:jc w:val="center"/>
              <w:rPr>
                <w:rFonts w:cs="Arial"/>
                <w:sz w:val="20"/>
                <w:szCs w:val="20"/>
              </w:rPr>
            </w:pPr>
            <w:r w:rsidRPr="006231C5">
              <w:rPr>
                <w:rFonts w:cs="Arial"/>
                <w:sz w:val="20"/>
                <w:szCs w:val="20"/>
              </w:rPr>
              <w:t>20 01 36</w:t>
            </w:r>
          </w:p>
        </w:tc>
        <w:tc>
          <w:tcPr>
            <w:tcW w:w="6528" w:type="dxa"/>
            <w:tcBorders>
              <w:top w:val="single" w:sz="4" w:space="0" w:color="000000"/>
              <w:left w:val="single" w:sz="4" w:space="0" w:color="000000"/>
              <w:bottom w:val="single" w:sz="4" w:space="0" w:color="000000"/>
              <w:right w:val="single" w:sz="4" w:space="0" w:color="000000"/>
            </w:tcBorders>
            <w:vAlign w:val="center"/>
          </w:tcPr>
          <w:p w14:paraId="625B14E9" w14:textId="77777777" w:rsidR="006231C5" w:rsidRPr="006231C5" w:rsidRDefault="006231C5" w:rsidP="00F24933">
            <w:pPr>
              <w:spacing w:line="240" w:lineRule="auto"/>
              <w:jc w:val="center"/>
              <w:rPr>
                <w:rFonts w:cs="Arial"/>
                <w:sz w:val="20"/>
                <w:szCs w:val="20"/>
              </w:rPr>
            </w:pPr>
            <w:r w:rsidRPr="006231C5">
              <w:rPr>
                <w:rFonts w:cs="Arial"/>
                <w:sz w:val="20"/>
                <w:szCs w:val="20"/>
              </w:rPr>
              <w:t>Zużyte urządzenia elektryczne i elektroniczne inne niż wymienione w 20 01 21, 20 01 23 i 20 01 35</w:t>
            </w:r>
          </w:p>
        </w:tc>
        <w:tc>
          <w:tcPr>
            <w:tcW w:w="1133" w:type="dxa"/>
            <w:tcBorders>
              <w:top w:val="single" w:sz="4" w:space="0" w:color="000000"/>
              <w:left w:val="single" w:sz="4" w:space="0" w:color="000000"/>
              <w:bottom w:val="single" w:sz="4" w:space="0" w:color="000000"/>
              <w:right w:val="single" w:sz="4" w:space="0" w:color="000000"/>
            </w:tcBorders>
            <w:vAlign w:val="center"/>
          </w:tcPr>
          <w:p w14:paraId="5B3E2182" w14:textId="77777777" w:rsidR="006231C5" w:rsidRPr="006231C5" w:rsidRDefault="006231C5" w:rsidP="00F24933">
            <w:pPr>
              <w:spacing w:line="240" w:lineRule="auto"/>
              <w:jc w:val="center"/>
              <w:rPr>
                <w:rFonts w:cs="Arial"/>
                <w:sz w:val="20"/>
                <w:szCs w:val="20"/>
              </w:rPr>
            </w:pPr>
            <w:r w:rsidRPr="006231C5">
              <w:rPr>
                <w:rFonts w:cs="Arial"/>
                <w:sz w:val="20"/>
                <w:szCs w:val="20"/>
              </w:rPr>
              <w:t>8,3400</w:t>
            </w:r>
          </w:p>
        </w:tc>
      </w:tr>
      <w:tr w:rsidR="006231C5" w:rsidRPr="006231C5" w14:paraId="07FE9472"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662EE9B6" w14:textId="77777777" w:rsidR="006231C5" w:rsidRPr="006231C5" w:rsidRDefault="006231C5" w:rsidP="00F24933">
            <w:pPr>
              <w:spacing w:line="240" w:lineRule="auto"/>
              <w:jc w:val="center"/>
              <w:rPr>
                <w:rFonts w:cs="Arial"/>
                <w:sz w:val="20"/>
                <w:szCs w:val="20"/>
              </w:rPr>
            </w:pPr>
            <w:r w:rsidRPr="006231C5">
              <w:rPr>
                <w:rFonts w:cs="Arial"/>
                <w:sz w:val="20"/>
                <w:szCs w:val="20"/>
              </w:rPr>
              <w:t>20 01 39</w:t>
            </w:r>
          </w:p>
        </w:tc>
        <w:tc>
          <w:tcPr>
            <w:tcW w:w="6528" w:type="dxa"/>
            <w:tcBorders>
              <w:top w:val="single" w:sz="4" w:space="0" w:color="000000"/>
              <w:left w:val="single" w:sz="4" w:space="0" w:color="000000"/>
              <w:bottom w:val="single" w:sz="4" w:space="0" w:color="000000"/>
              <w:right w:val="single" w:sz="4" w:space="0" w:color="000000"/>
            </w:tcBorders>
            <w:vAlign w:val="center"/>
          </w:tcPr>
          <w:p w14:paraId="30C8E9D2" w14:textId="77777777" w:rsidR="006231C5" w:rsidRPr="006231C5" w:rsidRDefault="006231C5" w:rsidP="00F24933">
            <w:pPr>
              <w:spacing w:line="240" w:lineRule="auto"/>
              <w:jc w:val="center"/>
              <w:rPr>
                <w:rFonts w:cs="Arial"/>
                <w:sz w:val="20"/>
                <w:szCs w:val="20"/>
              </w:rPr>
            </w:pPr>
            <w:r w:rsidRPr="006231C5">
              <w:rPr>
                <w:rFonts w:cs="Arial"/>
                <w:sz w:val="20"/>
                <w:szCs w:val="20"/>
              </w:rPr>
              <w:t>Tworzywa sztuczne</w:t>
            </w:r>
          </w:p>
        </w:tc>
        <w:tc>
          <w:tcPr>
            <w:tcW w:w="1133" w:type="dxa"/>
            <w:tcBorders>
              <w:top w:val="single" w:sz="4" w:space="0" w:color="000000"/>
              <w:left w:val="single" w:sz="4" w:space="0" w:color="000000"/>
              <w:bottom w:val="single" w:sz="4" w:space="0" w:color="000000"/>
              <w:right w:val="single" w:sz="4" w:space="0" w:color="000000"/>
            </w:tcBorders>
            <w:vAlign w:val="center"/>
          </w:tcPr>
          <w:p w14:paraId="26BEFD0D" w14:textId="77777777" w:rsidR="006231C5" w:rsidRPr="006231C5" w:rsidRDefault="006231C5" w:rsidP="00F24933">
            <w:pPr>
              <w:spacing w:line="240" w:lineRule="auto"/>
              <w:jc w:val="center"/>
              <w:rPr>
                <w:rFonts w:cs="Arial"/>
                <w:sz w:val="20"/>
                <w:szCs w:val="20"/>
              </w:rPr>
            </w:pPr>
            <w:r w:rsidRPr="006231C5">
              <w:rPr>
                <w:rFonts w:cs="Arial"/>
                <w:sz w:val="20"/>
                <w:szCs w:val="20"/>
              </w:rPr>
              <w:t>90,3800</w:t>
            </w:r>
          </w:p>
        </w:tc>
      </w:tr>
      <w:tr w:rsidR="006231C5" w:rsidRPr="006231C5" w14:paraId="2A9FA02A"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4C91A025" w14:textId="77777777" w:rsidR="006231C5" w:rsidRPr="006231C5" w:rsidRDefault="006231C5" w:rsidP="00F24933">
            <w:pPr>
              <w:spacing w:line="240" w:lineRule="auto"/>
              <w:jc w:val="center"/>
              <w:rPr>
                <w:rFonts w:cs="Arial"/>
                <w:sz w:val="20"/>
                <w:szCs w:val="20"/>
              </w:rPr>
            </w:pPr>
            <w:r w:rsidRPr="006231C5">
              <w:rPr>
                <w:rFonts w:cs="Arial"/>
                <w:sz w:val="20"/>
                <w:szCs w:val="20"/>
              </w:rPr>
              <w:t>ex 20 01 99</w:t>
            </w:r>
          </w:p>
        </w:tc>
        <w:tc>
          <w:tcPr>
            <w:tcW w:w="6528" w:type="dxa"/>
            <w:tcBorders>
              <w:top w:val="single" w:sz="4" w:space="0" w:color="000000"/>
              <w:left w:val="single" w:sz="4" w:space="0" w:color="000000"/>
              <w:bottom w:val="single" w:sz="4" w:space="0" w:color="000000"/>
              <w:right w:val="single" w:sz="4" w:space="0" w:color="000000"/>
            </w:tcBorders>
            <w:vAlign w:val="center"/>
          </w:tcPr>
          <w:p w14:paraId="09B99744" w14:textId="77777777" w:rsidR="006231C5" w:rsidRPr="006231C5" w:rsidRDefault="006231C5" w:rsidP="00F24933">
            <w:pPr>
              <w:spacing w:line="240" w:lineRule="auto"/>
              <w:jc w:val="center"/>
              <w:rPr>
                <w:rFonts w:cs="Arial"/>
                <w:sz w:val="20"/>
                <w:szCs w:val="20"/>
              </w:rPr>
            </w:pPr>
            <w:r w:rsidRPr="006231C5">
              <w:rPr>
                <w:rFonts w:cs="Arial"/>
                <w:sz w:val="20"/>
                <w:szCs w:val="20"/>
              </w:rPr>
              <w:t>Inne niewymienione frakc</w:t>
            </w:r>
            <w:r w:rsidR="00F24933">
              <w:rPr>
                <w:rFonts w:cs="Arial"/>
                <w:sz w:val="20"/>
                <w:szCs w:val="20"/>
              </w:rPr>
              <w:t xml:space="preserve">je zbierane w sposób selektywny </w:t>
            </w:r>
            <w:r w:rsidRPr="006231C5">
              <w:rPr>
                <w:rFonts w:cs="Arial"/>
                <w:sz w:val="20"/>
                <w:szCs w:val="20"/>
              </w:rPr>
              <w:t>(popiół)</w:t>
            </w:r>
          </w:p>
        </w:tc>
        <w:tc>
          <w:tcPr>
            <w:tcW w:w="1133" w:type="dxa"/>
            <w:tcBorders>
              <w:top w:val="single" w:sz="4" w:space="0" w:color="000000"/>
              <w:left w:val="single" w:sz="4" w:space="0" w:color="000000"/>
              <w:bottom w:val="single" w:sz="4" w:space="0" w:color="000000"/>
              <w:right w:val="single" w:sz="4" w:space="0" w:color="000000"/>
            </w:tcBorders>
            <w:vAlign w:val="center"/>
          </w:tcPr>
          <w:p w14:paraId="2FECCDCB" w14:textId="77777777" w:rsidR="006231C5" w:rsidRPr="006231C5" w:rsidRDefault="006231C5" w:rsidP="00F24933">
            <w:pPr>
              <w:spacing w:line="240" w:lineRule="auto"/>
              <w:jc w:val="center"/>
              <w:rPr>
                <w:rFonts w:cs="Arial"/>
                <w:sz w:val="20"/>
                <w:szCs w:val="20"/>
              </w:rPr>
            </w:pPr>
            <w:r w:rsidRPr="006231C5">
              <w:rPr>
                <w:rFonts w:cs="Arial"/>
                <w:sz w:val="20"/>
                <w:szCs w:val="20"/>
              </w:rPr>
              <w:t>8,6600</w:t>
            </w:r>
          </w:p>
        </w:tc>
      </w:tr>
      <w:tr w:rsidR="006231C5" w:rsidRPr="006231C5" w14:paraId="5D17B17F"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48D046AC" w14:textId="77777777" w:rsidR="006231C5" w:rsidRPr="006231C5" w:rsidRDefault="006231C5" w:rsidP="00F24933">
            <w:pPr>
              <w:spacing w:line="240" w:lineRule="auto"/>
              <w:jc w:val="center"/>
              <w:rPr>
                <w:rFonts w:cs="Arial"/>
                <w:sz w:val="20"/>
                <w:szCs w:val="20"/>
                <w:lang w:eastAsia="pl-PL"/>
              </w:rPr>
            </w:pPr>
            <w:r w:rsidRPr="006231C5">
              <w:rPr>
                <w:rFonts w:cs="Arial"/>
                <w:sz w:val="20"/>
                <w:szCs w:val="20"/>
              </w:rPr>
              <w:t>20 02 01</w:t>
            </w:r>
          </w:p>
        </w:tc>
        <w:tc>
          <w:tcPr>
            <w:tcW w:w="6528" w:type="dxa"/>
            <w:tcBorders>
              <w:top w:val="single" w:sz="4" w:space="0" w:color="000000"/>
              <w:left w:val="single" w:sz="4" w:space="0" w:color="000000"/>
              <w:bottom w:val="single" w:sz="4" w:space="0" w:color="000000"/>
              <w:right w:val="single" w:sz="4" w:space="0" w:color="000000"/>
            </w:tcBorders>
            <w:vAlign w:val="center"/>
          </w:tcPr>
          <w:p w14:paraId="7933FF09" w14:textId="77777777" w:rsidR="006231C5" w:rsidRPr="006231C5" w:rsidRDefault="006231C5" w:rsidP="00F24933">
            <w:pPr>
              <w:spacing w:line="240" w:lineRule="auto"/>
              <w:jc w:val="center"/>
              <w:rPr>
                <w:rFonts w:cs="Arial"/>
                <w:sz w:val="20"/>
                <w:szCs w:val="20"/>
                <w:lang w:eastAsia="pl-PL"/>
              </w:rPr>
            </w:pPr>
            <w:r w:rsidRPr="006231C5">
              <w:rPr>
                <w:rFonts w:cs="Arial"/>
                <w:sz w:val="20"/>
                <w:szCs w:val="20"/>
              </w:rPr>
              <w:t>Odpady ulegające biodegradacji</w:t>
            </w:r>
          </w:p>
        </w:tc>
        <w:tc>
          <w:tcPr>
            <w:tcW w:w="1133" w:type="dxa"/>
            <w:tcBorders>
              <w:top w:val="single" w:sz="4" w:space="0" w:color="000000"/>
              <w:left w:val="single" w:sz="4" w:space="0" w:color="000000"/>
              <w:bottom w:val="single" w:sz="4" w:space="0" w:color="000000"/>
              <w:right w:val="single" w:sz="4" w:space="0" w:color="000000"/>
            </w:tcBorders>
            <w:vAlign w:val="center"/>
          </w:tcPr>
          <w:p w14:paraId="5ACBF235" w14:textId="77777777" w:rsidR="006231C5" w:rsidRPr="006231C5" w:rsidRDefault="006231C5" w:rsidP="00F24933">
            <w:pPr>
              <w:spacing w:line="240" w:lineRule="auto"/>
              <w:jc w:val="center"/>
              <w:rPr>
                <w:rFonts w:cs="Arial"/>
                <w:sz w:val="20"/>
                <w:szCs w:val="20"/>
              </w:rPr>
            </w:pPr>
            <w:r w:rsidRPr="006231C5">
              <w:rPr>
                <w:rFonts w:cs="Arial"/>
                <w:sz w:val="20"/>
                <w:szCs w:val="20"/>
              </w:rPr>
              <w:t>8,7600</w:t>
            </w:r>
          </w:p>
        </w:tc>
      </w:tr>
      <w:tr w:rsidR="006231C5" w:rsidRPr="006231C5" w14:paraId="5B664D73"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71013198" w14:textId="77777777" w:rsidR="006231C5" w:rsidRPr="006231C5" w:rsidRDefault="006231C5" w:rsidP="00F24933">
            <w:pPr>
              <w:spacing w:line="240" w:lineRule="auto"/>
              <w:jc w:val="center"/>
              <w:rPr>
                <w:rFonts w:cs="Arial"/>
                <w:sz w:val="20"/>
                <w:szCs w:val="20"/>
                <w:lang w:eastAsia="pl-PL"/>
              </w:rPr>
            </w:pPr>
            <w:r w:rsidRPr="006231C5">
              <w:rPr>
                <w:rFonts w:cs="Arial"/>
                <w:sz w:val="20"/>
                <w:szCs w:val="20"/>
              </w:rPr>
              <w:t>20 03 01</w:t>
            </w:r>
          </w:p>
        </w:tc>
        <w:tc>
          <w:tcPr>
            <w:tcW w:w="6528" w:type="dxa"/>
            <w:tcBorders>
              <w:top w:val="single" w:sz="4" w:space="0" w:color="000000"/>
              <w:left w:val="single" w:sz="4" w:space="0" w:color="000000"/>
              <w:bottom w:val="single" w:sz="4" w:space="0" w:color="000000"/>
              <w:right w:val="single" w:sz="4" w:space="0" w:color="000000"/>
            </w:tcBorders>
            <w:vAlign w:val="center"/>
          </w:tcPr>
          <w:p w14:paraId="55D899F7" w14:textId="77777777" w:rsidR="006231C5" w:rsidRPr="006231C5" w:rsidRDefault="006231C5" w:rsidP="00F24933">
            <w:pPr>
              <w:spacing w:line="240" w:lineRule="auto"/>
              <w:jc w:val="center"/>
              <w:rPr>
                <w:rFonts w:cs="Arial"/>
                <w:sz w:val="20"/>
                <w:szCs w:val="20"/>
                <w:lang w:eastAsia="pl-PL"/>
              </w:rPr>
            </w:pPr>
            <w:r w:rsidRPr="006231C5">
              <w:rPr>
                <w:rFonts w:cs="Arial"/>
                <w:sz w:val="20"/>
                <w:szCs w:val="20"/>
              </w:rPr>
              <w:t>Niesegregowane (zmieszane) odpady komunalne</w:t>
            </w:r>
          </w:p>
        </w:tc>
        <w:tc>
          <w:tcPr>
            <w:tcW w:w="1133" w:type="dxa"/>
            <w:tcBorders>
              <w:top w:val="single" w:sz="4" w:space="0" w:color="000000"/>
              <w:left w:val="single" w:sz="4" w:space="0" w:color="000000"/>
              <w:bottom w:val="single" w:sz="4" w:space="0" w:color="000000"/>
              <w:right w:val="single" w:sz="4" w:space="0" w:color="000000"/>
            </w:tcBorders>
            <w:vAlign w:val="center"/>
          </w:tcPr>
          <w:p w14:paraId="71977B69" w14:textId="77777777" w:rsidR="006231C5" w:rsidRPr="006231C5" w:rsidRDefault="006231C5" w:rsidP="00F24933">
            <w:pPr>
              <w:spacing w:line="240" w:lineRule="auto"/>
              <w:jc w:val="center"/>
              <w:rPr>
                <w:rFonts w:cs="Arial"/>
                <w:sz w:val="20"/>
                <w:szCs w:val="20"/>
              </w:rPr>
            </w:pPr>
            <w:r w:rsidRPr="006231C5">
              <w:rPr>
                <w:rFonts w:cs="Arial"/>
                <w:sz w:val="20"/>
                <w:szCs w:val="20"/>
              </w:rPr>
              <w:t>784,1000</w:t>
            </w:r>
          </w:p>
        </w:tc>
      </w:tr>
      <w:tr w:rsidR="006231C5" w:rsidRPr="006231C5" w14:paraId="0F18D4E0" w14:textId="77777777" w:rsidTr="00F24933">
        <w:trPr>
          <w:trHeight w:val="283"/>
          <w:jc w:val="center"/>
        </w:trPr>
        <w:tc>
          <w:tcPr>
            <w:tcW w:w="1411" w:type="dxa"/>
            <w:tcBorders>
              <w:top w:val="single" w:sz="4" w:space="0" w:color="000000"/>
              <w:left w:val="single" w:sz="4" w:space="0" w:color="000000"/>
              <w:bottom w:val="single" w:sz="4" w:space="0" w:color="000000"/>
              <w:right w:val="single" w:sz="4" w:space="0" w:color="000000"/>
            </w:tcBorders>
            <w:vAlign w:val="center"/>
          </w:tcPr>
          <w:p w14:paraId="7EB61A9A" w14:textId="77777777" w:rsidR="006231C5" w:rsidRPr="006231C5" w:rsidRDefault="006231C5" w:rsidP="00F24933">
            <w:pPr>
              <w:spacing w:line="240" w:lineRule="auto"/>
              <w:jc w:val="center"/>
              <w:rPr>
                <w:rFonts w:cs="Arial"/>
                <w:sz w:val="20"/>
                <w:szCs w:val="20"/>
                <w:lang w:eastAsia="pl-PL"/>
              </w:rPr>
            </w:pPr>
            <w:r w:rsidRPr="006231C5">
              <w:rPr>
                <w:rFonts w:cs="Arial"/>
                <w:sz w:val="20"/>
                <w:szCs w:val="20"/>
              </w:rPr>
              <w:t>20 03 07</w:t>
            </w:r>
          </w:p>
        </w:tc>
        <w:tc>
          <w:tcPr>
            <w:tcW w:w="6528" w:type="dxa"/>
            <w:tcBorders>
              <w:top w:val="single" w:sz="4" w:space="0" w:color="000000"/>
              <w:left w:val="single" w:sz="4" w:space="0" w:color="000000"/>
              <w:bottom w:val="single" w:sz="4" w:space="0" w:color="000000"/>
              <w:right w:val="single" w:sz="4" w:space="0" w:color="000000"/>
            </w:tcBorders>
            <w:vAlign w:val="center"/>
          </w:tcPr>
          <w:p w14:paraId="2B278061" w14:textId="77777777" w:rsidR="006231C5" w:rsidRPr="006231C5" w:rsidRDefault="006231C5" w:rsidP="00F24933">
            <w:pPr>
              <w:spacing w:line="240" w:lineRule="auto"/>
              <w:jc w:val="center"/>
              <w:rPr>
                <w:rFonts w:cs="Arial"/>
                <w:sz w:val="20"/>
                <w:szCs w:val="20"/>
                <w:lang w:eastAsia="pl-PL"/>
              </w:rPr>
            </w:pPr>
            <w:r w:rsidRPr="006231C5">
              <w:rPr>
                <w:rFonts w:cs="Arial"/>
                <w:sz w:val="20"/>
                <w:szCs w:val="20"/>
              </w:rPr>
              <w:t>Odpady wielkogabarytowe</w:t>
            </w:r>
          </w:p>
        </w:tc>
        <w:tc>
          <w:tcPr>
            <w:tcW w:w="1133" w:type="dxa"/>
            <w:tcBorders>
              <w:top w:val="single" w:sz="4" w:space="0" w:color="000000"/>
              <w:left w:val="single" w:sz="4" w:space="0" w:color="000000"/>
              <w:bottom w:val="single" w:sz="4" w:space="0" w:color="000000"/>
              <w:right w:val="single" w:sz="4" w:space="0" w:color="000000"/>
            </w:tcBorders>
            <w:vAlign w:val="center"/>
          </w:tcPr>
          <w:p w14:paraId="2574DB96" w14:textId="77777777" w:rsidR="006231C5" w:rsidRPr="006231C5" w:rsidRDefault="006231C5" w:rsidP="00F24933">
            <w:pPr>
              <w:spacing w:line="240" w:lineRule="auto"/>
              <w:jc w:val="center"/>
              <w:rPr>
                <w:rFonts w:cs="Arial"/>
                <w:sz w:val="20"/>
                <w:szCs w:val="20"/>
              </w:rPr>
            </w:pPr>
            <w:r w:rsidRPr="006231C5">
              <w:rPr>
                <w:rFonts w:cs="Arial"/>
                <w:sz w:val="20"/>
                <w:szCs w:val="20"/>
              </w:rPr>
              <w:t>46,0200</w:t>
            </w:r>
          </w:p>
        </w:tc>
      </w:tr>
      <w:tr w:rsidR="006231C5" w:rsidRPr="006231C5" w14:paraId="71CA9D20" w14:textId="77777777" w:rsidTr="00F24933">
        <w:trPr>
          <w:trHeight w:val="283"/>
          <w:jc w:val="center"/>
        </w:trPr>
        <w:tc>
          <w:tcPr>
            <w:tcW w:w="7939"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46AB3E83" w14:textId="77777777" w:rsidR="006231C5" w:rsidRPr="006231C5" w:rsidRDefault="006231C5" w:rsidP="00F24933">
            <w:pPr>
              <w:spacing w:line="240" w:lineRule="auto"/>
              <w:jc w:val="center"/>
              <w:rPr>
                <w:rFonts w:cs="Arial"/>
                <w:b/>
                <w:sz w:val="20"/>
                <w:szCs w:val="20"/>
                <w:lang w:eastAsia="pl-PL"/>
              </w:rPr>
            </w:pPr>
            <w:r w:rsidRPr="006231C5">
              <w:rPr>
                <w:rFonts w:cs="Arial"/>
                <w:b/>
                <w:sz w:val="20"/>
                <w:szCs w:val="20"/>
                <w:lang w:eastAsia="pl-PL"/>
              </w:rPr>
              <w:t>Suma:</w:t>
            </w:r>
          </w:p>
        </w:tc>
        <w:tc>
          <w:tcPr>
            <w:tcW w:w="113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tcPr>
          <w:p w14:paraId="3289F6B7" w14:textId="77777777" w:rsidR="006231C5" w:rsidRPr="006231C5" w:rsidRDefault="006231C5" w:rsidP="00F24933">
            <w:pPr>
              <w:spacing w:line="240" w:lineRule="auto"/>
              <w:jc w:val="center"/>
              <w:rPr>
                <w:rFonts w:cs="Arial"/>
                <w:b/>
                <w:color w:val="000000"/>
                <w:sz w:val="20"/>
                <w:szCs w:val="20"/>
              </w:rPr>
            </w:pPr>
            <w:r w:rsidRPr="006231C5">
              <w:rPr>
                <w:rFonts w:cs="Arial"/>
                <w:b/>
                <w:color w:val="000000"/>
                <w:sz w:val="20"/>
                <w:szCs w:val="20"/>
              </w:rPr>
              <w:t>1 095,4056</w:t>
            </w:r>
          </w:p>
        </w:tc>
      </w:tr>
    </w:tbl>
    <w:p w14:paraId="04FABBE1" w14:textId="77777777" w:rsidR="006231C5" w:rsidRPr="006231C5" w:rsidRDefault="006231C5" w:rsidP="00360C9A">
      <w:pPr>
        <w:spacing w:before="40" w:line="240" w:lineRule="auto"/>
        <w:rPr>
          <w:sz w:val="18"/>
          <w:szCs w:val="20"/>
        </w:rPr>
      </w:pPr>
      <w:r w:rsidRPr="006231C5">
        <w:rPr>
          <w:sz w:val="18"/>
          <w:szCs w:val="20"/>
        </w:rPr>
        <w:t>* 1 Mg (megagram) jest równoważny 1 tonie. Megagram jest jednostką przyjętą jako podstawowy w całej sprawozdawczości dotyczącej gospodarowania odpadami.</w:t>
      </w:r>
    </w:p>
    <w:p w14:paraId="220665E8" w14:textId="77777777" w:rsidR="00BA097F" w:rsidRPr="006231C5" w:rsidRDefault="00165973" w:rsidP="00FE24C8">
      <w:pPr>
        <w:spacing w:before="40" w:line="240" w:lineRule="auto"/>
        <w:jc w:val="center"/>
        <w:rPr>
          <w:color w:val="auto"/>
          <w:sz w:val="20"/>
          <w:szCs w:val="20"/>
        </w:rPr>
      </w:pPr>
      <w:r w:rsidRPr="006231C5">
        <w:rPr>
          <w:sz w:val="20"/>
          <w:szCs w:val="20"/>
        </w:rPr>
        <w:t xml:space="preserve">źródło: </w:t>
      </w:r>
      <w:r w:rsidR="00AE0E17" w:rsidRPr="006231C5">
        <w:rPr>
          <w:i/>
          <w:color w:val="auto"/>
          <w:sz w:val="20"/>
          <w:szCs w:val="20"/>
        </w:rPr>
        <w:t xml:space="preserve">Analiza stanu gospodarki odpadami </w:t>
      </w:r>
      <w:r w:rsidR="006231C5" w:rsidRPr="006231C5">
        <w:rPr>
          <w:i/>
          <w:color w:val="auto"/>
          <w:sz w:val="20"/>
          <w:szCs w:val="20"/>
        </w:rPr>
        <w:t>komunalnymi na terenie</w:t>
      </w:r>
      <w:r w:rsidR="00AE0E17" w:rsidRPr="006231C5">
        <w:rPr>
          <w:i/>
          <w:color w:val="auto"/>
          <w:sz w:val="20"/>
          <w:szCs w:val="20"/>
        </w:rPr>
        <w:t xml:space="preserve"> </w:t>
      </w:r>
      <w:r w:rsidR="00586777" w:rsidRPr="006231C5">
        <w:rPr>
          <w:i/>
          <w:color w:val="auto"/>
          <w:sz w:val="20"/>
          <w:szCs w:val="20"/>
        </w:rPr>
        <w:t>g</w:t>
      </w:r>
      <w:r w:rsidR="00AE0E17" w:rsidRPr="006231C5">
        <w:rPr>
          <w:i/>
          <w:color w:val="auto"/>
          <w:sz w:val="20"/>
          <w:szCs w:val="20"/>
        </w:rPr>
        <w:t xml:space="preserve">miny </w:t>
      </w:r>
      <w:r w:rsidR="00E139E9" w:rsidRPr="006231C5">
        <w:rPr>
          <w:i/>
          <w:color w:val="auto"/>
          <w:sz w:val="20"/>
          <w:szCs w:val="20"/>
        </w:rPr>
        <w:t>Sępopol</w:t>
      </w:r>
      <w:r w:rsidR="00AE0E17" w:rsidRPr="006231C5">
        <w:rPr>
          <w:i/>
          <w:color w:val="auto"/>
          <w:sz w:val="20"/>
          <w:szCs w:val="20"/>
        </w:rPr>
        <w:t xml:space="preserve"> za rok 20</w:t>
      </w:r>
      <w:r w:rsidR="0039597B" w:rsidRPr="006231C5">
        <w:rPr>
          <w:i/>
          <w:color w:val="auto"/>
          <w:sz w:val="20"/>
          <w:szCs w:val="20"/>
        </w:rPr>
        <w:t>20</w:t>
      </w:r>
    </w:p>
    <w:p w14:paraId="6A802D7A" w14:textId="77777777" w:rsidR="008A7A7A" w:rsidRPr="00630CF4" w:rsidRDefault="008A7A7A" w:rsidP="00FE24C8">
      <w:pPr>
        <w:jc w:val="center"/>
        <w:rPr>
          <w:highlight w:val="yellow"/>
        </w:rPr>
      </w:pPr>
    </w:p>
    <w:p w14:paraId="525D8400" w14:textId="77777777" w:rsidR="006C7642" w:rsidRPr="004E15D3" w:rsidRDefault="004E15D3" w:rsidP="00360C9A">
      <w:r w:rsidRPr="004E15D3">
        <w:t xml:space="preserve">Odebrane zmieszane odpady (niesegregowane – kod odpadu 20 03 01) zostały poddane procesowi odzysku R 12. Odpady te nie zostały bezpośrednio przekazane na składowisko odpadów, lecz poddane przetworzeniu </w:t>
      </w:r>
      <w:proofErr w:type="spellStart"/>
      <w:r w:rsidRPr="004E15D3">
        <w:t>mechaniczno</w:t>
      </w:r>
      <w:proofErr w:type="spellEnd"/>
      <w:r w:rsidRPr="004E15D3">
        <w:t xml:space="preserve"> – biologicznemu</w:t>
      </w:r>
      <w:r w:rsidR="00FC26ED">
        <w:t>,</w:t>
      </w:r>
      <w:r w:rsidRPr="004E15D3">
        <w:t xml:space="preserve"> w wyniku którego wytworzono następujące frakcje odpadów:</w:t>
      </w:r>
    </w:p>
    <w:p w14:paraId="689DD64E" w14:textId="77777777" w:rsidR="004E15D3" w:rsidRPr="004E15D3" w:rsidRDefault="004E15D3" w:rsidP="00BE06D0">
      <w:pPr>
        <w:pStyle w:val="Akapitzlist"/>
        <w:numPr>
          <w:ilvl w:val="0"/>
          <w:numId w:val="166"/>
        </w:numPr>
      </w:pPr>
      <w:r w:rsidRPr="004E15D3">
        <w:t>19 12 12 (inne odpady z mechanicznej obróbki odpadów inne niż wymienione w 19 12 11) – w ilości 0,2130 Mg;</w:t>
      </w:r>
    </w:p>
    <w:p w14:paraId="0A33542B" w14:textId="77777777" w:rsidR="004E15D3" w:rsidRDefault="004E15D3" w:rsidP="00BE06D0">
      <w:pPr>
        <w:pStyle w:val="Akapitzlist"/>
        <w:numPr>
          <w:ilvl w:val="0"/>
          <w:numId w:val="166"/>
        </w:numPr>
      </w:pPr>
      <w:r w:rsidRPr="004E15D3">
        <w:t>19 05 99 (inne niż niewymienione odpady) – w ilości 29,0900 Mg</w:t>
      </w:r>
      <w:r>
        <w:t>,</w:t>
      </w:r>
      <w:r w:rsidRPr="004E15D3">
        <w:t xml:space="preserve"> które zostały poddane procesowi D 5 (składowanie na składowiskach).</w:t>
      </w:r>
    </w:p>
    <w:p w14:paraId="6E30A353" w14:textId="77777777" w:rsidR="004E15D3" w:rsidRPr="004E15D3" w:rsidRDefault="004E15D3" w:rsidP="00360C9A">
      <w:r>
        <w:t xml:space="preserve">Odebrane odpady ulegające biodegradacji (20 02 01) zostały przekazane do firmy </w:t>
      </w:r>
      <w:proofErr w:type="spellStart"/>
      <w:r>
        <w:t>Polfer</w:t>
      </w:r>
      <w:proofErr w:type="spellEnd"/>
      <w:r>
        <w:t xml:space="preserve"> Sp. z o.o. Bezledy 35a, 11-200 Bartoszyce, gdzie poddano je procesowi recyklingu R 3 (recykling lub regeneracja substancji organicznych, które nie są stosowane jako rozpuszczalniki, w tym kompostowanie i inne biologiczne procesy przekształcania).</w:t>
      </w:r>
    </w:p>
    <w:p w14:paraId="5AF69FB6" w14:textId="77777777" w:rsidR="006248C1" w:rsidRPr="00630CF4" w:rsidRDefault="006248C1" w:rsidP="00360C9A">
      <w:pPr>
        <w:rPr>
          <w:color w:val="auto"/>
          <w:highlight w:val="yellow"/>
        </w:rPr>
      </w:pPr>
    </w:p>
    <w:p w14:paraId="4259ECFF" w14:textId="77777777" w:rsidR="00521828" w:rsidRPr="0073378A" w:rsidRDefault="00821379" w:rsidP="00360C9A">
      <w:pPr>
        <w:rPr>
          <w:color w:val="auto"/>
        </w:rPr>
      </w:pPr>
      <w:r w:rsidRPr="0073378A">
        <w:rPr>
          <w:color w:val="auto"/>
        </w:rPr>
        <w:t xml:space="preserve">Zgodnie z przepisami zawartymi w rozporządzeniu Ministra Środowiska z dnia 14 grudnia 2016 r. w sprawie poziomów recyklingu, przygotowania do ponownego użycia i odzysku innymi metodami niektórych frakcji odpadów komunalnych (Dz. U. z 2016 r., poz. 2167) Gmina </w:t>
      </w:r>
      <w:r w:rsidR="00E139E9" w:rsidRPr="0073378A">
        <w:rPr>
          <w:color w:val="auto"/>
        </w:rPr>
        <w:t>Sępopol</w:t>
      </w:r>
      <w:r w:rsidRPr="0073378A">
        <w:rPr>
          <w:color w:val="auto"/>
        </w:rPr>
        <w:t xml:space="preserve"> jest zobowiązana do osiągania pozio</w:t>
      </w:r>
      <w:r w:rsidR="00521828" w:rsidRPr="0073378A">
        <w:rPr>
          <w:color w:val="auto"/>
        </w:rPr>
        <w:t xml:space="preserve">mów określonych w załączniku do </w:t>
      </w:r>
      <w:r w:rsidRPr="0073378A">
        <w:rPr>
          <w:color w:val="auto"/>
        </w:rPr>
        <w:t>rozporządzenia.</w:t>
      </w:r>
      <w:bookmarkStart w:id="302" w:name="_Toc42082101"/>
      <w:r w:rsidR="00521828" w:rsidRPr="0073378A">
        <w:rPr>
          <w:color w:val="auto"/>
        </w:rPr>
        <w:t xml:space="preserve"> Zgodnie z rozporządzeniem Ministra Środowiska:</w:t>
      </w:r>
    </w:p>
    <w:p w14:paraId="0EE5D159" w14:textId="77777777" w:rsidR="00521828" w:rsidRPr="0073378A" w:rsidRDefault="00521828" w:rsidP="00BE06D0">
      <w:pPr>
        <w:pStyle w:val="Akapitzlist"/>
        <w:numPr>
          <w:ilvl w:val="0"/>
          <w:numId w:val="142"/>
        </w:numPr>
        <w:rPr>
          <w:color w:val="auto"/>
        </w:rPr>
      </w:pPr>
      <w:r w:rsidRPr="0073378A">
        <w:rPr>
          <w:color w:val="auto"/>
        </w:rPr>
        <w:t>poziom recyklingu i przygotowania do ponownego użycia papieru, metalu, tworzyw sztucznych i</w:t>
      </w:r>
      <w:r w:rsidR="00763CD3" w:rsidRPr="0073378A">
        <w:rPr>
          <w:color w:val="auto"/>
        </w:rPr>
        <w:t xml:space="preserve"> szkła przewidziany dla roku 2020</w:t>
      </w:r>
      <w:r w:rsidRPr="0073378A">
        <w:rPr>
          <w:color w:val="auto"/>
        </w:rPr>
        <w:t xml:space="preserve"> wynosił </w:t>
      </w:r>
      <w:r w:rsidR="00763CD3" w:rsidRPr="0073378A">
        <w:rPr>
          <w:color w:val="auto"/>
        </w:rPr>
        <w:t>5</w:t>
      </w:r>
      <w:r w:rsidRPr="0073378A">
        <w:rPr>
          <w:color w:val="auto"/>
        </w:rPr>
        <w:t>0 %.</w:t>
      </w:r>
    </w:p>
    <w:p w14:paraId="219D0D97" w14:textId="77777777" w:rsidR="00521828" w:rsidRPr="0073378A" w:rsidRDefault="00521828" w:rsidP="00BE06D0">
      <w:pPr>
        <w:pStyle w:val="Akapitzlist"/>
        <w:numPr>
          <w:ilvl w:val="0"/>
          <w:numId w:val="142"/>
        </w:numPr>
        <w:rPr>
          <w:color w:val="auto"/>
        </w:rPr>
      </w:pPr>
      <w:r w:rsidRPr="0073378A">
        <w:rPr>
          <w:color w:val="auto"/>
        </w:rPr>
        <w:t>poziom recyklingu, przygotowania do ponownego użycia i odzysku innych niż niebezpieczne odpadów budowlanych i rozbiórkowych przewidziany dla roku 20</w:t>
      </w:r>
      <w:r w:rsidR="00763CD3" w:rsidRPr="0073378A">
        <w:rPr>
          <w:color w:val="auto"/>
        </w:rPr>
        <w:t>20</w:t>
      </w:r>
      <w:r w:rsidRPr="0073378A">
        <w:rPr>
          <w:color w:val="auto"/>
        </w:rPr>
        <w:t xml:space="preserve"> r. wynosił </w:t>
      </w:r>
      <w:r w:rsidR="00763CD3" w:rsidRPr="0073378A">
        <w:rPr>
          <w:color w:val="auto"/>
        </w:rPr>
        <w:t>7</w:t>
      </w:r>
      <w:r w:rsidRPr="0073378A">
        <w:rPr>
          <w:color w:val="auto"/>
        </w:rPr>
        <w:t>0 %.</w:t>
      </w:r>
    </w:p>
    <w:p w14:paraId="211F0D8F" w14:textId="77777777" w:rsidR="00521828" w:rsidRPr="0073378A" w:rsidRDefault="00521828" w:rsidP="00360C9A">
      <w:pPr>
        <w:rPr>
          <w:color w:val="auto"/>
        </w:rPr>
      </w:pPr>
      <w:r w:rsidRPr="0073378A">
        <w:rPr>
          <w:color w:val="auto"/>
        </w:rPr>
        <w:lastRenderedPageBreak/>
        <w:t xml:space="preserve">Dyrektywa Rady 1999/31/WE z dnia 26 kwietnia 1999 r. w sprawie składowania odpadów nałożyła na kraje członkowskie konieczne do osiągnięcia poziomu ograniczenia składowania masy odpadów komunalnych ulegających biodegradacji. Dla Polski od wyznaczonych terminów została wprowadzona 4-letnia derogacja. Poziomy na poszczególne lata oraz sposób ich obliczania określono w Rozporządzeniu Ministra Środowiska z dnia 25 maja </w:t>
      </w:r>
      <w:r w:rsidRPr="0073378A">
        <w:rPr>
          <w:color w:val="auto"/>
        </w:rPr>
        <w:br/>
        <w:t xml:space="preserve">2012 r. w sprawie poziomów ograniczenia masy odpadów komunalnych ulegających biodegradacji przekazywanych do składowania oraz sposobu obliczania poziomu ograniczania masy tych odpadów (Dz. U. z 2012 r., poz. 676), zmienionego rozporządzeniem Ministra Środowiska z dnia 15 grudnia 2017 r. w sprawie poziomów ograniczenia składowania masy odpadów komunalnych ulegających biodegradacji </w:t>
      </w:r>
      <w:r w:rsidR="00B01A3B" w:rsidRPr="0073378A">
        <w:rPr>
          <w:color w:val="auto"/>
        </w:rPr>
        <w:br/>
      </w:r>
      <w:r w:rsidRPr="0073378A">
        <w:rPr>
          <w:color w:val="auto"/>
        </w:rPr>
        <w:t>(Dz. U. z 2017 r., poz. 2412).</w:t>
      </w:r>
      <w:r w:rsidRPr="0073378A">
        <w:t xml:space="preserve"> </w:t>
      </w:r>
      <w:r w:rsidRPr="0073378A">
        <w:rPr>
          <w:color w:val="auto"/>
        </w:rPr>
        <w:t>Zgodnie z rozporządzeniem Ministra Środowiska poziom ograniczenia masy odpadów komunalnych ulegających biodegradacji przekazanych do</w:t>
      </w:r>
      <w:r w:rsidR="00763CD3" w:rsidRPr="0073378A">
        <w:rPr>
          <w:color w:val="auto"/>
        </w:rPr>
        <w:t xml:space="preserve"> składowania w 2020 r. wynosił 35</w:t>
      </w:r>
      <w:r w:rsidRPr="0073378A">
        <w:rPr>
          <w:color w:val="auto"/>
        </w:rPr>
        <w:t>%.</w:t>
      </w:r>
    </w:p>
    <w:p w14:paraId="3F57E72A" w14:textId="77777777" w:rsidR="006248C1" w:rsidRPr="0073378A" w:rsidRDefault="006248C1" w:rsidP="00360C9A">
      <w:pPr>
        <w:rPr>
          <w:color w:val="auto"/>
        </w:rPr>
      </w:pPr>
      <w:r w:rsidRPr="0073378A">
        <w:rPr>
          <w:color w:val="auto"/>
        </w:rPr>
        <w:t xml:space="preserve">Osiągnięte poziomy recyklingu przez gminę </w:t>
      </w:r>
      <w:r w:rsidR="00E139E9" w:rsidRPr="0073378A">
        <w:rPr>
          <w:color w:val="auto"/>
        </w:rPr>
        <w:t>Sępopol</w:t>
      </w:r>
      <w:r w:rsidRPr="0073378A">
        <w:rPr>
          <w:color w:val="auto"/>
        </w:rPr>
        <w:t xml:space="preserve"> zestawiono w poniższej tabeli.</w:t>
      </w:r>
    </w:p>
    <w:p w14:paraId="2A4C0349" w14:textId="77777777" w:rsidR="006248C1" w:rsidRPr="00630CF4" w:rsidRDefault="006248C1" w:rsidP="00360C9A">
      <w:pPr>
        <w:spacing w:line="240" w:lineRule="auto"/>
        <w:rPr>
          <w:rFonts w:eastAsiaTheme="minorEastAsia"/>
          <w:b/>
          <w:bCs/>
          <w:color w:val="auto"/>
          <w:sz w:val="20"/>
          <w:szCs w:val="18"/>
          <w:highlight w:val="yellow"/>
          <w:lang w:eastAsia="pl-PL"/>
        </w:rPr>
      </w:pPr>
    </w:p>
    <w:p w14:paraId="4126D6DE" w14:textId="25906E72" w:rsidR="006248C1" w:rsidRPr="00B63EC3" w:rsidRDefault="006248C1" w:rsidP="00360C9A">
      <w:pPr>
        <w:pStyle w:val="Legenda"/>
        <w:rPr>
          <w:color w:val="auto"/>
        </w:rPr>
      </w:pPr>
      <w:bookmarkStart w:id="303" w:name="_Toc84417300"/>
      <w:r w:rsidRPr="00B63EC3">
        <w:rPr>
          <w:color w:val="auto"/>
        </w:rPr>
        <w:t xml:space="preserve">Tabela </w:t>
      </w:r>
      <w:r w:rsidR="002255D6" w:rsidRPr="00B63EC3">
        <w:rPr>
          <w:color w:val="auto"/>
        </w:rPr>
        <w:fldChar w:fldCharType="begin"/>
      </w:r>
      <w:r w:rsidRPr="00B63EC3">
        <w:rPr>
          <w:color w:val="auto"/>
        </w:rPr>
        <w:instrText>SEQ "Tabela" \* ARABIC</w:instrText>
      </w:r>
      <w:r w:rsidR="002255D6" w:rsidRPr="00B63EC3">
        <w:rPr>
          <w:color w:val="auto"/>
        </w:rPr>
        <w:fldChar w:fldCharType="separate"/>
      </w:r>
      <w:r w:rsidR="00FF485A">
        <w:rPr>
          <w:noProof/>
          <w:color w:val="auto"/>
        </w:rPr>
        <w:t>35</w:t>
      </w:r>
      <w:r w:rsidR="002255D6" w:rsidRPr="00B63EC3">
        <w:rPr>
          <w:color w:val="auto"/>
        </w:rPr>
        <w:fldChar w:fldCharType="end"/>
      </w:r>
      <w:r w:rsidRPr="00B63EC3">
        <w:rPr>
          <w:color w:val="auto"/>
        </w:rPr>
        <w:t>. Informacja o osiągniętych poziomach recyklingu, przygotowania do ponownego użycia i odzysku innymi metodami oraz ograniczenia masy odpadów komunalnych ulegających biodegradacji przekazywanych do składowania w roku 20</w:t>
      </w:r>
      <w:bookmarkEnd w:id="302"/>
      <w:r w:rsidR="00763CD3" w:rsidRPr="00B63EC3">
        <w:rPr>
          <w:color w:val="auto"/>
        </w:rPr>
        <w:t>20</w:t>
      </w:r>
      <w:r w:rsidRPr="00B63EC3">
        <w:rPr>
          <w:color w:val="auto"/>
        </w:rPr>
        <w:t>.</w:t>
      </w:r>
      <w:bookmarkEnd w:id="303"/>
    </w:p>
    <w:tbl>
      <w:tblPr>
        <w:tblStyle w:val="Tabela-Siatka"/>
        <w:tblW w:w="9072" w:type="dxa"/>
        <w:jc w:val="center"/>
        <w:tblLook w:val="04A0" w:firstRow="1" w:lastRow="0" w:firstColumn="1" w:lastColumn="0" w:noHBand="0" w:noVBand="1"/>
      </w:tblPr>
      <w:tblGrid>
        <w:gridCol w:w="7261"/>
        <w:gridCol w:w="1811"/>
      </w:tblGrid>
      <w:tr w:rsidR="006248C1" w:rsidRPr="00B63EC3" w14:paraId="3D17A603" w14:textId="77777777" w:rsidTr="00B63EC3">
        <w:trPr>
          <w:tblHeader/>
          <w:jc w:val="center"/>
        </w:trPr>
        <w:tc>
          <w:tcPr>
            <w:tcW w:w="7261" w:type="dxa"/>
            <w:shd w:val="clear" w:color="auto" w:fill="D6E3BC" w:themeFill="accent3" w:themeFillTint="66"/>
            <w:vAlign w:val="center"/>
          </w:tcPr>
          <w:p w14:paraId="0A0DEA34" w14:textId="77777777" w:rsidR="006248C1" w:rsidRPr="00B63EC3" w:rsidRDefault="006248C1" w:rsidP="00FE24C8">
            <w:pPr>
              <w:spacing w:before="40" w:line="240" w:lineRule="auto"/>
              <w:jc w:val="center"/>
              <w:rPr>
                <w:rFonts w:cs="Arial"/>
                <w:color w:val="auto"/>
                <w:sz w:val="20"/>
                <w:szCs w:val="20"/>
              </w:rPr>
            </w:pPr>
            <w:r w:rsidRPr="00B63EC3">
              <w:rPr>
                <w:rFonts w:cs="Arial"/>
                <w:color w:val="auto"/>
                <w:sz w:val="20"/>
                <w:szCs w:val="20"/>
                <w:lang w:eastAsia="pl-PL"/>
              </w:rPr>
              <w:t>Poziomy recyklingu przygotowania do ponownego użycia i odzysku innymi metodami papieru, metali, tworzyw sztucznych i szkła [%]</w:t>
            </w:r>
          </w:p>
        </w:tc>
        <w:tc>
          <w:tcPr>
            <w:tcW w:w="1811" w:type="dxa"/>
            <w:shd w:val="clear" w:color="auto" w:fill="auto"/>
            <w:vAlign w:val="center"/>
          </w:tcPr>
          <w:p w14:paraId="52DE816A" w14:textId="77777777" w:rsidR="006248C1" w:rsidRPr="00B63EC3" w:rsidRDefault="0073378A" w:rsidP="00FE24C8">
            <w:pPr>
              <w:spacing w:line="240" w:lineRule="auto"/>
              <w:jc w:val="center"/>
              <w:rPr>
                <w:rFonts w:cs="Arial"/>
                <w:color w:val="auto"/>
                <w:sz w:val="20"/>
                <w:szCs w:val="20"/>
                <w:lang w:eastAsia="pl-PL"/>
              </w:rPr>
            </w:pPr>
            <w:r w:rsidRPr="00B63EC3">
              <w:rPr>
                <w:rFonts w:cs="Arial"/>
                <w:color w:val="auto"/>
                <w:sz w:val="20"/>
                <w:szCs w:val="20"/>
                <w:lang w:eastAsia="pl-PL"/>
              </w:rPr>
              <w:t>34,29</w:t>
            </w:r>
            <w:r w:rsidR="00521828" w:rsidRPr="00B63EC3">
              <w:rPr>
                <w:rFonts w:cs="Arial"/>
                <w:color w:val="auto"/>
                <w:sz w:val="20"/>
                <w:szCs w:val="20"/>
                <w:lang w:eastAsia="pl-PL"/>
              </w:rPr>
              <w:t xml:space="preserve"> %</w:t>
            </w:r>
          </w:p>
        </w:tc>
      </w:tr>
      <w:tr w:rsidR="006248C1" w:rsidRPr="00B63EC3" w14:paraId="352CB49B" w14:textId="77777777" w:rsidTr="00B63EC3">
        <w:trPr>
          <w:tblHeader/>
          <w:jc w:val="center"/>
        </w:trPr>
        <w:tc>
          <w:tcPr>
            <w:tcW w:w="7261" w:type="dxa"/>
            <w:shd w:val="clear" w:color="auto" w:fill="D6E3BC" w:themeFill="accent3" w:themeFillTint="66"/>
            <w:vAlign w:val="center"/>
          </w:tcPr>
          <w:p w14:paraId="4F488726" w14:textId="77777777" w:rsidR="006248C1" w:rsidRPr="00B63EC3" w:rsidRDefault="006248C1" w:rsidP="00FE24C8">
            <w:pPr>
              <w:spacing w:before="40" w:line="240" w:lineRule="auto"/>
              <w:jc w:val="center"/>
              <w:rPr>
                <w:rFonts w:cs="Arial"/>
                <w:b/>
                <w:color w:val="auto"/>
                <w:sz w:val="20"/>
                <w:szCs w:val="20"/>
              </w:rPr>
            </w:pPr>
            <w:r w:rsidRPr="00B63EC3">
              <w:rPr>
                <w:rFonts w:cs="Arial"/>
                <w:color w:val="auto"/>
                <w:sz w:val="20"/>
                <w:szCs w:val="20"/>
                <w:lang w:eastAsia="pl-PL"/>
              </w:rPr>
              <w:t xml:space="preserve">Poziom ograniczenia masy odpadów komunalnych ulegających biodegradacji przekazanych do składowania </w:t>
            </w:r>
            <w:r w:rsidR="0073378A" w:rsidRPr="00B63EC3">
              <w:rPr>
                <w:rFonts w:cs="Arial"/>
                <w:color w:val="auto"/>
                <w:sz w:val="20"/>
                <w:szCs w:val="20"/>
                <w:lang w:eastAsia="pl-PL"/>
              </w:rPr>
              <w:t>w stosunku do masy odpadów wytworzonych w 1995 r. w roku 2020</w:t>
            </w:r>
            <w:r w:rsidRPr="00B63EC3">
              <w:rPr>
                <w:rFonts w:cs="Arial"/>
                <w:color w:val="auto"/>
                <w:sz w:val="20"/>
                <w:szCs w:val="20"/>
                <w:lang w:eastAsia="pl-PL"/>
              </w:rPr>
              <w:t>[%]</w:t>
            </w:r>
          </w:p>
        </w:tc>
        <w:tc>
          <w:tcPr>
            <w:tcW w:w="1811" w:type="dxa"/>
            <w:shd w:val="clear" w:color="auto" w:fill="auto"/>
            <w:vAlign w:val="center"/>
          </w:tcPr>
          <w:p w14:paraId="2C759047" w14:textId="77777777" w:rsidR="006248C1" w:rsidRPr="00B63EC3" w:rsidRDefault="0073378A" w:rsidP="00FE24C8">
            <w:pPr>
              <w:spacing w:line="240" w:lineRule="auto"/>
              <w:jc w:val="center"/>
              <w:rPr>
                <w:rFonts w:cs="Arial"/>
                <w:color w:val="auto"/>
                <w:sz w:val="20"/>
                <w:szCs w:val="20"/>
                <w:lang w:eastAsia="pl-PL"/>
              </w:rPr>
            </w:pPr>
            <w:r w:rsidRPr="00B63EC3">
              <w:rPr>
                <w:rFonts w:cs="Arial"/>
                <w:color w:val="auto"/>
                <w:sz w:val="20"/>
                <w:szCs w:val="20"/>
                <w:lang w:eastAsia="pl-PL"/>
              </w:rPr>
              <w:t>0</w:t>
            </w:r>
            <w:r w:rsidR="00521828" w:rsidRPr="00B63EC3">
              <w:rPr>
                <w:rFonts w:cs="Arial"/>
                <w:color w:val="auto"/>
                <w:sz w:val="20"/>
                <w:szCs w:val="20"/>
                <w:lang w:eastAsia="pl-PL"/>
              </w:rPr>
              <w:t xml:space="preserve"> %</w:t>
            </w:r>
          </w:p>
        </w:tc>
      </w:tr>
    </w:tbl>
    <w:p w14:paraId="0F197CB9" w14:textId="77777777" w:rsidR="00B63EC3" w:rsidRPr="006231C5" w:rsidRDefault="009D5F3A" w:rsidP="00FE24C8">
      <w:pPr>
        <w:spacing w:before="40" w:line="240" w:lineRule="auto"/>
        <w:jc w:val="center"/>
        <w:rPr>
          <w:color w:val="auto"/>
          <w:sz w:val="20"/>
          <w:szCs w:val="20"/>
        </w:rPr>
      </w:pPr>
      <w:r w:rsidRPr="00B63EC3">
        <w:rPr>
          <w:color w:val="auto"/>
          <w:sz w:val="20"/>
          <w:szCs w:val="20"/>
        </w:rPr>
        <w:t xml:space="preserve">źródło: </w:t>
      </w:r>
      <w:r w:rsidR="00B63EC3" w:rsidRPr="00B63EC3">
        <w:rPr>
          <w:i/>
          <w:color w:val="auto"/>
          <w:sz w:val="20"/>
          <w:szCs w:val="20"/>
        </w:rPr>
        <w:t>Analiza stanu gospodarki</w:t>
      </w:r>
      <w:r w:rsidR="00B63EC3" w:rsidRPr="006231C5">
        <w:rPr>
          <w:i/>
          <w:color w:val="auto"/>
          <w:sz w:val="20"/>
          <w:szCs w:val="20"/>
        </w:rPr>
        <w:t xml:space="preserve"> odpadami komunalnymi na terenie gminy Sępopol za rok 2020</w:t>
      </w:r>
    </w:p>
    <w:p w14:paraId="5FD27396" w14:textId="77777777" w:rsidR="00B63EC3" w:rsidRDefault="00B63EC3" w:rsidP="00FE24C8">
      <w:pPr>
        <w:spacing w:before="40" w:line="240" w:lineRule="auto"/>
        <w:jc w:val="center"/>
        <w:rPr>
          <w:rFonts w:cs="Arial"/>
          <w:color w:val="auto"/>
          <w:highlight w:val="yellow"/>
        </w:rPr>
      </w:pPr>
    </w:p>
    <w:p w14:paraId="27A92C0B" w14:textId="77777777" w:rsidR="00BA097F" w:rsidRPr="00B63EC3" w:rsidRDefault="007565AA" w:rsidP="00360C9A">
      <w:pPr>
        <w:spacing w:before="40"/>
        <w:rPr>
          <w:rFonts w:cs="Arial"/>
          <w:color w:val="auto"/>
          <w:lang w:eastAsia="pl-PL"/>
        </w:rPr>
      </w:pPr>
      <w:r w:rsidRPr="00B63EC3">
        <w:rPr>
          <w:rFonts w:cs="Arial"/>
          <w:color w:val="auto"/>
        </w:rPr>
        <w:t>Z danych wynika, ż</w:t>
      </w:r>
      <w:r w:rsidR="00763CD3" w:rsidRPr="00B63EC3">
        <w:rPr>
          <w:rFonts w:cs="Arial"/>
          <w:color w:val="auto"/>
        </w:rPr>
        <w:t>e w 2020</w:t>
      </w:r>
      <w:r w:rsidRPr="00B63EC3">
        <w:rPr>
          <w:rFonts w:cs="Arial"/>
          <w:color w:val="auto"/>
        </w:rPr>
        <w:t xml:space="preserve"> r. </w:t>
      </w:r>
      <w:r w:rsidR="00B63EC3" w:rsidRPr="00B63EC3">
        <w:rPr>
          <w:rFonts w:cs="Arial"/>
          <w:color w:val="auto"/>
          <w:lang w:eastAsia="pl-PL"/>
        </w:rPr>
        <w:t>Poziom recyklingu przy</w:t>
      </w:r>
      <w:r w:rsidR="00B63EC3">
        <w:rPr>
          <w:rFonts w:cs="Arial"/>
          <w:color w:val="auto"/>
          <w:lang w:eastAsia="pl-PL"/>
        </w:rPr>
        <w:t>gotowania do ponownego użycia i </w:t>
      </w:r>
      <w:r w:rsidR="00B63EC3" w:rsidRPr="00B63EC3">
        <w:rPr>
          <w:rFonts w:cs="Arial"/>
          <w:color w:val="auto"/>
          <w:lang w:eastAsia="pl-PL"/>
        </w:rPr>
        <w:t xml:space="preserve">odzysku innymi metodami papieru, metali, tworzyw sztucznych i szkła </w:t>
      </w:r>
      <w:r w:rsidR="00B63EC3" w:rsidRPr="00B63EC3">
        <w:rPr>
          <w:rFonts w:cs="Arial"/>
          <w:b/>
          <w:color w:val="auto"/>
          <w:lang w:eastAsia="pl-PL"/>
        </w:rPr>
        <w:t>nie został osiągnięty</w:t>
      </w:r>
      <w:r w:rsidR="00B63EC3" w:rsidRPr="00B63EC3">
        <w:rPr>
          <w:rFonts w:cs="Arial"/>
          <w:color w:val="auto"/>
          <w:lang w:eastAsia="pl-PL"/>
        </w:rPr>
        <w:t xml:space="preserve">. Poziom ograniczenia masy odpadów komunalnych ulegających biodegradacji przekazanych do składowania w stosunku do masy odpadów wytworzonych w 1995 r. w roku 2020 </w:t>
      </w:r>
      <w:r w:rsidR="00B63EC3" w:rsidRPr="00B63EC3">
        <w:rPr>
          <w:rFonts w:cs="Arial"/>
          <w:b/>
          <w:color w:val="auto"/>
          <w:lang w:eastAsia="pl-PL"/>
        </w:rPr>
        <w:t>został osiągnięty.</w:t>
      </w:r>
    </w:p>
    <w:p w14:paraId="200B60B7" w14:textId="77777777" w:rsidR="00B63EC3" w:rsidRPr="00630CF4" w:rsidRDefault="00B63EC3" w:rsidP="00360C9A">
      <w:pPr>
        <w:spacing w:before="40" w:line="240" w:lineRule="auto"/>
        <w:rPr>
          <w:rFonts w:cs="Arial"/>
          <w:highlight w:val="yellow"/>
        </w:rPr>
      </w:pPr>
    </w:p>
    <w:p w14:paraId="6F8A013A" w14:textId="77777777" w:rsidR="00BA097F" w:rsidRPr="00506705" w:rsidRDefault="00165973" w:rsidP="00360C9A">
      <w:pPr>
        <w:rPr>
          <w:b/>
          <w:color w:val="auto"/>
        </w:rPr>
      </w:pPr>
      <w:r w:rsidRPr="00506705">
        <w:rPr>
          <w:b/>
          <w:color w:val="auto"/>
        </w:rPr>
        <w:t>Odpady przemysłowe</w:t>
      </w:r>
    </w:p>
    <w:p w14:paraId="1C5E097B" w14:textId="77777777" w:rsidR="00506705" w:rsidRPr="004F5C30" w:rsidRDefault="004F5C30" w:rsidP="00360C9A">
      <w:pPr>
        <w:shd w:val="clear" w:color="auto" w:fill="FFFFFF"/>
        <w:spacing w:line="240" w:lineRule="auto"/>
        <w:rPr>
          <w:rFonts w:eastAsia="Times New Roman" w:cs="Arial"/>
          <w:color w:val="000000"/>
          <w:lang w:eastAsia="pl-PL"/>
        </w:rPr>
      </w:pPr>
      <w:r>
        <w:rPr>
          <w:rFonts w:eastAsia="Times New Roman" w:cs="Arial"/>
          <w:color w:val="000000"/>
          <w:lang w:eastAsia="pl-PL"/>
        </w:rPr>
        <w:t>N</w:t>
      </w:r>
      <w:r w:rsidRPr="002362A2">
        <w:rPr>
          <w:rFonts w:eastAsia="Times New Roman" w:cs="Arial"/>
          <w:color w:val="000000"/>
          <w:lang w:eastAsia="pl-PL"/>
        </w:rPr>
        <w:t>a terenie gminy nie ma zakładów przemysłowych</w:t>
      </w:r>
      <w:r>
        <w:rPr>
          <w:rFonts w:eastAsia="Times New Roman" w:cs="Arial"/>
          <w:color w:val="000000"/>
          <w:lang w:eastAsia="pl-PL"/>
        </w:rPr>
        <w:t xml:space="preserve">. </w:t>
      </w:r>
      <w:r w:rsidR="00506705" w:rsidRPr="00506705">
        <w:rPr>
          <w:rFonts w:eastAsia="Times New Roman" w:cs="Arial"/>
          <w:color w:val="000000"/>
          <w:szCs w:val="20"/>
          <w:lang w:eastAsia="pl-PL"/>
        </w:rPr>
        <w:t xml:space="preserve">Zlokalizowany </w:t>
      </w:r>
      <w:r w:rsidR="00904251" w:rsidRPr="00506705">
        <w:rPr>
          <w:rFonts w:eastAsia="Times New Roman" w:cs="Arial"/>
          <w:color w:val="000000"/>
          <w:szCs w:val="20"/>
          <w:lang w:eastAsia="pl-PL"/>
        </w:rPr>
        <w:t>na terenie miasta</w:t>
      </w:r>
      <w:r w:rsidR="00506705" w:rsidRPr="00506705">
        <w:rPr>
          <w:rFonts w:eastAsia="Times New Roman" w:cs="Arial"/>
          <w:color w:val="000000"/>
          <w:szCs w:val="20"/>
          <w:lang w:eastAsia="pl-PL"/>
        </w:rPr>
        <w:t xml:space="preserve"> przy ulicy Leśnej 5</w:t>
      </w:r>
      <w:r w:rsidR="00904251" w:rsidRPr="00506705">
        <w:rPr>
          <w:rFonts w:eastAsia="Times New Roman" w:cs="Arial"/>
          <w:color w:val="000000"/>
          <w:szCs w:val="20"/>
          <w:lang w:eastAsia="pl-PL"/>
        </w:rPr>
        <w:t xml:space="preserve"> </w:t>
      </w:r>
      <w:r w:rsidR="00506705" w:rsidRPr="00506705">
        <w:rPr>
          <w:rFonts w:cs="Arial"/>
          <w:szCs w:val="20"/>
        </w:rPr>
        <w:t>Zakład Gospodarki Mieszkaniowej</w:t>
      </w:r>
      <w:r w:rsidR="00506705">
        <w:rPr>
          <w:rFonts w:cs="Arial"/>
          <w:szCs w:val="20"/>
        </w:rPr>
        <w:t xml:space="preserve"> i </w:t>
      </w:r>
      <w:r w:rsidR="00506705" w:rsidRPr="00506705">
        <w:rPr>
          <w:rFonts w:cs="Arial"/>
          <w:szCs w:val="20"/>
        </w:rPr>
        <w:t>Usług Komunalnych posiada pozwolenie na wytwarzanie odpadó</w:t>
      </w:r>
      <w:r w:rsidR="00506705">
        <w:rPr>
          <w:rFonts w:cs="Arial"/>
          <w:szCs w:val="20"/>
        </w:rPr>
        <w:t>w.</w:t>
      </w:r>
    </w:p>
    <w:p w14:paraId="5E9E6D74" w14:textId="77777777" w:rsidR="00356A3E" w:rsidRPr="00CE516F" w:rsidRDefault="00356A3E" w:rsidP="00360C9A">
      <w:pPr>
        <w:spacing w:line="240" w:lineRule="auto"/>
        <w:rPr>
          <w:b/>
        </w:rPr>
      </w:pPr>
    </w:p>
    <w:p w14:paraId="7ED9D6B3" w14:textId="77777777" w:rsidR="00BA097F" w:rsidRPr="00CE516F" w:rsidRDefault="00165973" w:rsidP="00360C9A">
      <w:pPr>
        <w:spacing w:line="240" w:lineRule="auto"/>
        <w:rPr>
          <w:b/>
        </w:rPr>
      </w:pPr>
      <w:r w:rsidRPr="00CE516F">
        <w:rPr>
          <w:b/>
        </w:rPr>
        <w:t>Odpady w postaci wyrobów zawierających azbest</w:t>
      </w:r>
    </w:p>
    <w:p w14:paraId="060E8FE3" w14:textId="77777777" w:rsidR="00CE516F" w:rsidRDefault="00CE516F" w:rsidP="00360C9A">
      <w:pPr>
        <w:suppressAutoHyphens w:val="0"/>
        <w:autoSpaceDE w:val="0"/>
        <w:autoSpaceDN w:val="0"/>
        <w:adjustRightInd w:val="0"/>
        <w:rPr>
          <w:rFonts w:eastAsiaTheme="minorHAnsi" w:cs="Arial"/>
          <w:color w:val="auto"/>
          <w:szCs w:val="18"/>
        </w:rPr>
      </w:pPr>
      <w:r w:rsidRPr="00CE516F">
        <w:rPr>
          <w:rFonts w:eastAsiaTheme="minorHAnsi" w:cs="Arial"/>
          <w:color w:val="auto"/>
          <w:szCs w:val="18"/>
        </w:rPr>
        <w:t xml:space="preserve">Podstawowym celem realizacji „Programu usuwania azbestu i wyrobów zawierających azbest dla powiatu bartoszyckiego </w:t>
      </w:r>
      <w:r w:rsidR="003A034F">
        <w:rPr>
          <w:rFonts w:eastAsiaTheme="minorHAnsi" w:cs="Arial"/>
          <w:color w:val="auto"/>
          <w:szCs w:val="18"/>
        </w:rPr>
        <w:t xml:space="preserve">na lata 2011-2032” jest </w:t>
      </w:r>
      <w:r w:rsidR="003A034F">
        <w:rPr>
          <w:rFonts w:eastAsiaTheme="minorHAnsi" w:cs="Arial"/>
          <w:bCs/>
          <w:color w:val="auto"/>
          <w:szCs w:val="18"/>
        </w:rPr>
        <w:t>z</w:t>
      </w:r>
      <w:r w:rsidRPr="003A034F">
        <w:rPr>
          <w:rFonts w:eastAsiaTheme="minorHAnsi" w:cs="Arial"/>
          <w:bCs/>
          <w:color w:val="auto"/>
          <w:szCs w:val="18"/>
        </w:rPr>
        <w:t>abezpieczenie terenu powiatu bartoszyckiego przed szkodliwym wpływem wyrobów zawierających azbest poprzez ich bezpieczne usunięcie i unieszkodliwienie.</w:t>
      </w:r>
      <w:r w:rsidR="003A034F">
        <w:rPr>
          <w:rFonts w:eastAsiaTheme="minorHAnsi" w:cs="Arial"/>
          <w:color w:val="auto"/>
          <w:szCs w:val="18"/>
        </w:rPr>
        <w:t xml:space="preserve"> </w:t>
      </w:r>
      <w:r w:rsidRPr="00CE516F">
        <w:rPr>
          <w:rFonts w:eastAsiaTheme="minorHAnsi" w:cs="Arial"/>
          <w:color w:val="auto"/>
          <w:szCs w:val="18"/>
        </w:rPr>
        <w:t>Rezultatem realizacji programu będzie do 2032 r. całkowite usunięcie i unieszkodliwienie wszelkich wyrobów zawierających azbest z terenu powiatu bartoszyckiego.</w:t>
      </w:r>
    </w:p>
    <w:p w14:paraId="77B29881" w14:textId="77777777" w:rsidR="003A034F" w:rsidRPr="003A034F" w:rsidRDefault="003A034F" w:rsidP="00360C9A">
      <w:pPr>
        <w:suppressAutoHyphens w:val="0"/>
        <w:autoSpaceDE w:val="0"/>
        <w:autoSpaceDN w:val="0"/>
        <w:adjustRightInd w:val="0"/>
        <w:rPr>
          <w:rFonts w:eastAsiaTheme="minorHAnsi" w:cs="Arial"/>
          <w:color w:val="auto"/>
          <w:sz w:val="28"/>
          <w:szCs w:val="18"/>
        </w:rPr>
      </w:pPr>
      <w:r w:rsidRPr="003A034F">
        <w:rPr>
          <w:rFonts w:eastAsiaTheme="minorHAnsi" w:cs="Arial"/>
          <w:color w:val="auto"/>
          <w:szCs w:val="18"/>
        </w:rPr>
        <w:t>Na terenie gminy Sępopol występuje jedynie jeden rodzaj wyrobów zawierających azbest: płyty azbestowo-cementowe.</w:t>
      </w:r>
    </w:p>
    <w:p w14:paraId="1991910A" w14:textId="77777777" w:rsidR="00F24933" w:rsidRDefault="00F24933">
      <w:pPr>
        <w:spacing w:line="240" w:lineRule="auto"/>
        <w:jc w:val="left"/>
        <w:rPr>
          <w:rFonts w:eastAsiaTheme="minorHAnsi" w:cs="Arial"/>
          <w:color w:val="auto"/>
          <w:sz w:val="18"/>
          <w:szCs w:val="18"/>
        </w:rPr>
      </w:pPr>
      <w:r>
        <w:rPr>
          <w:rFonts w:eastAsiaTheme="minorHAnsi" w:cs="Arial"/>
          <w:color w:val="auto"/>
          <w:sz w:val="18"/>
          <w:szCs w:val="18"/>
        </w:rPr>
        <w:br w:type="page"/>
      </w:r>
    </w:p>
    <w:p w14:paraId="0075EFFF" w14:textId="77777777" w:rsidR="00BA097F" w:rsidRPr="003A034F" w:rsidRDefault="00165973" w:rsidP="004B4DD0">
      <w:r w:rsidRPr="003A034F">
        <w:lastRenderedPageBreak/>
        <w:t xml:space="preserve">Zgodnie z informacjami zawartymi w Bazie Azbestowej (stan na dzień </w:t>
      </w:r>
      <w:r w:rsidR="003A034F" w:rsidRPr="003A034F">
        <w:t>13.09</w:t>
      </w:r>
      <w:r w:rsidR="007565AA" w:rsidRPr="003A034F">
        <w:t>.2021</w:t>
      </w:r>
      <w:r w:rsidRPr="003A034F">
        <w:t xml:space="preserve"> r.):</w:t>
      </w:r>
    </w:p>
    <w:p w14:paraId="4784C86D" w14:textId="77777777" w:rsidR="00BE6433" w:rsidRPr="003A034F" w:rsidRDefault="00BE6433" w:rsidP="00BE06D0">
      <w:pPr>
        <w:pStyle w:val="Akapitzlist"/>
        <w:numPr>
          <w:ilvl w:val="0"/>
          <w:numId w:val="131"/>
        </w:numPr>
        <w:suppressAutoHyphens w:val="0"/>
      </w:pPr>
      <w:bookmarkStart w:id="304" w:name="_Toc42090540"/>
      <w:r w:rsidRPr="003A034F">
        <w:t xml:space="preserve">zinwentaryzowanych zostało </w:t>
      </w:r>
      <w:r w:rsidR="003A034F" w:rsidRPr="003A034F">
        <w:t>2 055 339</w:t>
      </w:r>
      <w:r w:rsidRPr="003A034F">
        <w:t xml:space="preserve"> kg wyrobów zawierających azbest,</w:t>
      </w:r>
    </w:p>
    <w:p w14:paraId="4C09DFAE" w14:textId="77777777" w:rsidR="00BE6433" w:rsidRPr="003A034F" w:rsidRDefault="00BE6433" w:rsidP="00BE06D0">
      <w:pPr>
        <w:pStyle w:val="Akapitzlist"/>
        <w:numPr>
          <w:ilvl w:val="0"/>
          <w:numId w:val="131"/>
        </w:numPr>
        <w:suppressAutoHyphens w:val="0"/>
      </w:pPr>
      <w:r w:rsidRPr="003A034F">
        <w:t xml:space="preserve">dotychczas unieszkodliwiono </w:t>
      </w:r>
      <w:r w:rsidR="003A034F" w:rsidRPr="003A034F">
        <w:t>245 281</w:t>
      </w:r>
      <w:r w:rsidRPr="003A034F">
        <w:t xml:space="preserve"> kg wyrobów zawierających azbest,</w:t>
      </w:r>
    </w:p>
    <w:p w14:paraId="31D6F299" w14:textId="77777777" w:rsidR="00BE6433" w:rsidRPr="003A034F" w:rsidRDefault="00BE6433" w:rsidP="00BE06D0">
      <w:pPr>
        <w:pStyle w:val="Akapitzlist"/>
        <w:numPr>
          <w:ilvl w:val="0"/>
          <w:numId w:val="131"/>
        </w:numPr>
        <w:suppressAutoHyphens w:val="0"/>
      </w:pPr>
      <w:r w:rsidRPr="003A034F">
        <w:t xml:space="preserve">pozostało do unieszkodliwienia </w:t>
      </w:r>
      <w:r w:rsidR="003A034F" w:rsidRPr="003A034F">
        <w:t>1 810 058</w:t>
      </w:r>
      <w:r w:rsidRPr="003A034F">
        <w:t xml:space="preserve"> kg wyrobów zawierających azbest.</w:t>
      </w:r>
    </w:p>
    <w:p w14:paraId="1E25B000" w14:textId="77777777" w:rsidR="00316852" w:rsidRPr="00630CF4" w:rsidRDefault="00316852" w:rsidP="00360C9A">
      <w:pPr>
        <w:rPr>
          <w:highlight w:val="yellow"/>
        </w:rPr>
      </w:pPr>
    </w:p>
    <w:p w14:paraId="26DDB05E" w14:textId="77777777" w:rsidR="00BA097F" w:rsidRPr="00327887" w:rsidRDefault="00165973" w:rsidP="00360C9A">
      <w:pPr>
        <w:pStyle w:val="Nagwek3"/>
        <w:rPr>
          <w:lang w:eastAsia="pl-PL"/>
        </w:rPr>
      </w:pPr>
      <w:bookmarkStart w:id="305" w:name="_Toc84417229"/>
      <w:r w:rsidRPr="00327887">
        <w:rPr>
          <w:lang w:eastAsia="pl-PL"/>
        </w:rPr>
        <w:t>5.7.3. Zapobieganie powstawaniu odpadów</w:t>
      </w:r>
      <w:bookmarkEnd w:id="304"/>
      <w:bookmarkEnd w:id="305"/>
    </w:p>
    <w:p w14:paraId="21C3BAC0" w14:textId="77777777" w:rsidR="00BA097F" w:rsidRPr="00327887" w:rsidRDefault="00165973" w:rsidP="00360C9A">
      <w:pPr>
        <w:rPr>
          <w:b/>
        </w:rPr>
      </w:pPr>
      <w:r w:rsidRPr="00327887">
        <w:rPr>
          <w:b/>
        </w:rPr>
        <w:t>Wspólny System Segregacji Odpadów (WSSO)</w:t>
      </w:r>
    </w:p>
    <w:p w14:paraId="6CE01EDB" w14:textId="77777777" w:rsidR="00BA097F" w:rsidRPr="00327887" w:rsidRDefault="00165973" w:rsidP="00360C9A">
      <w:r w:rsidRPr="00327887">
        <w:t>W dniu 1 lipca 2017r. wszedł w życie Wspólny System Segregacji Odpadów (WSSO), zgodnie z którym odpady są zbierane w sposób określony w rozporządzeniu Ministra Środowiska z dnia 29 grudnia 2016 r. w sprawie szczegółowego sposobu selektywnego zbierania wybranych frakcji odpadów (Dz. U. 2019 poz. 2028).</w:t>
      </w:r>
    </w:p>
    <w:p w14:paraId="6D0C9FDB" w14:textId="77777777" w:rsidR="00BA097F" w:rsidRPr="00327887" w:rsidRDefault="00165973" w:rsidP="00360C9A">
      <w:r w:rsidRPr="00327887">
        <w:t>Realizowana na terenie</w:t>
      </w:r>
      <w:r w:rsidR="003526A3" w:rsidRPr="00327887">
        <w:t xml:space="preserve"> miasta i</w:t>
      </w:r>
      <w:r w:rsidRPr="00327887">
        <w:t xml:space="preserve"> gminy </w:t>
      </w:r>
      <w:r w:rsidR="00E139E9" w:rsidRPr="00327887">
        <w:t>Sępopol</w:t>
      </w:r>
      <w:r w:rsidRPr="00327887">
        <w:t xml:space="preserve"> gospodarka odpadami komunalnymi nakierunkowana jest na tworzenie warunków właściwego zbierania odpadów w sposób selektywny oraz zagospodarowania odpadów, zapewniających osiąganie określonych przepisami poziomów recyklingu i odzysku oraz ograniczenia masy odpadów komunalnych ulegających biodegradacji kierowanych do składowania.</w:t>
      </w:r>
    </w:p>
    <w:p w14:paraId="185D8EC5" w14:textId="77777777" w:rsidR="00FF5E2D" w:rsidRPr="00630CF4" w:rsidRDefault="00FF5E2D" w:rsidP="00360C9A">
      <w:pPr>
        <w:spacing w:line="240" w:lineRule="auto"/>
        <w:rPr>
          <w:highlight w:val="yellow"/>
        </w:rPr>
      </w:pPr>
    </w:p>
    <w:p w14:paraId="583AD8EE" w14:textId="77777777" w:rsidR="001603AD" w:rsidRPr="009909A2" w:rsidRDefault="00165973" w:rsidP="00360C9A">
      <w:r w:rsidRPr="009909A2">
        <w:t xml:space="preserve">Zgodnie z </w:t>
      </w:r>
      <w:r w:rsidR="0016752F" w:rsidRPr="009909A2">
        <w:rPr>
          <w:i/>
        </w:rPr>
        <w:t xml:space="preserve">Uchwałą Nr </w:t>
      </w:r>
      <w:r w:rsidR="00327887" w:rsidRPr="009909A2">
        <w:rPr>
          <w:i/>
        </w:rPr>
        <w:t>XX/369/20</w:t>
      </w:r>
      <w:r w:rsidR="0016752F" w:rsidRPr="009909A2">
        <w:rPr>
          <w:i/>
        </w:rPr>
        <w:t xml:space="preserve"> Rady Miejskiej w </w:t>
      </w:r>
      <w:r w:rsidR="00A34130" w:rsidRPr="009909A2">
        <w:rPr>
          <w:i/>
        </w:rPr>
        <w:t>Sępopolu</w:t>
      </w:r>
      <w:r w:rsidR="0016752F" w:rsidRPr="009909A2">
        <w:rPr>
          <w:i/>
        </w:rPr>
        <w:t xml:space="preserve"> z dnia </w:t>
      </w:r>
      <w:r w:rsidR="00327887" w:rsidRPr="009909A2">
        <w:rPr>
          <w:i/>
        </w:rPr>
        <w:t>26 lipca 2020</w:t>
      </w:r>
      <w:r w:rsidR="0016752F" w:rsidRPr="009909A2">
        <w:rPr>
          <w:i/>
        </w:rPr>
        <w:t xml:space="preserve"> r. w sprawie </w:t>
      </w:r>
      <w:r w:rsidR="00327887" w:rsidRPr="009909A2">
        <w:rPr>
          <w:i/>
        </w:rPr>
        <w:t>przyjęcia</w:t>
      </w:r>
      <w:r w:rsidR="0016752F" w:rsidRPr="009909A2">
        <w:rPr>
          <w:i/>
        </w:rPr>
        <w:t xml:space="preserve"> Regulaminu utrzymania czystości i porządku na terenie </w:t>
      </w:r>
      <w:r w:rsidR="00327887" w:rsidRPr="009909A2">
        <w:rPr>
          <w:i/>
        </w:rPr>
        <w:t>Gminy</w:t>
      </w:r>
      <w:r w:rsidR="0016752F" w:rsidRPr="009909A2">
        <w:rPr>
          <w:i/>
        </w:rPr>
        <w:t xml:space="preserve"> </w:t>
      </w:r>
      <w:r w:rsidR="00E139E9" w:rsidRPr="009909A2">
        <w:rPr>
          <w:i/>
        </w:rPr>
        <w:t>Sępopol</w:t>
      </w:r>
      <w:r w:rsidR="0016752F" w:rsidRPr="009909A2">
        <w:rPr>
          <w:i/>
        </w:rPr>
        <w:t xml:space="preserve"> </w:t>
      </w:r>
      <w:r w:rsidR="001603AD" w:rsidRPr="009909A2">
        <w:t xml:space="preserve">worki </w:t>
      </w:r>
      <w:r w:rsidR="009909A2">
        <w:t xml:space="preserve">i pojemniki </w:t>
      </w:r>
      <w:r w:rsidR="001603AD" w:rsidRPr="009909A2">
        <w:t>do zbierania poszczególnych rodzajów odpadów komu</w:t>
      </w:r>
      <w:r w:rsidR="003526A3" w:rsidRPr="009909A2">
        <w:t>nalnych oznaczone powinny być w </w:t>
      </w:r>
      <w:r w:rsidR="001603AD" w:rsidRPr="009909A2">
        <w:t>następujący sposób:</w:t>
      </w:r>
    </w:p>
    <w:p w14:paraId="64A11998" w14:textId="77777777" w:rsidR="00316852" w:rsidRPr="00003B89" w:rsidRDefault="00327887" w:rsidP="00BE06D0">
      <w:pPr>
        <w:pStyle w:val="Akapitzlist"/>
        <w:numPr>
          <w:ilvl w:val="1"/>
          <w:numId w:val="43"/>
        </w:numPr>
        <w:ind w:left="723"/>
      </w:pPr>
      <w:r w:rsidRPr="00003B89">
        <w:t>papier – w worku koloru niebieskiego z napisem „Makulatura”</w:t>
      </w:r>
      <w:r w:rsidR="00003B89" w:rsidRPr="00003B89">
        <w:t>,</w:t>
      </w:r>
    </w:p>
    <w:p w14:paraId="135FD515" w14:textId="77777777" w:rsidR="00003B89" w:rsidRDefault="00003B89" w:rsidP="00BE06D0">
      <w:pPr>
        <w:pStyle w:val="Akapitzlist"/>
        <w:numPr>
          <w:ilvl w:val="1"/>
          <w:numId w:val="43"/>
        </w:numPr>
        <w:ind w:left="723"/>
      </w:pPr>
      <w:r w:rsidRPr="00003B89">
        <w:t>szkło –</w:t>
      </w:r>
      <w:r>
        <w:t xml:space="preserve"> w worku koloru niebieskiego z napisem „Opakowania szklane biał</w:t>
      </w:r>
      <w:r w:rsidR="00CD4305">
        <w:t>e i </w:t>
      </w:r>
      <w:r>
        <w:t>kolorowe”,</w:t>
      </w:r>
    </w:p>
    <w:p w14:paraId="5E7E3994" w14:textId="77777777" w:rsidR="00003B89" w:rsidRDefault="00003B89" w:rsidP="00BE06D0">
      <w:pPr>
        <w:pStyle w:val="Akapitzlist"/>
        <w:numPr>
          <w:ilvl w:val="1"/>
          <w:numId w:val="43"/>
        </w:numPr>
        <w:ind w:left="723"/>
      </w:pPr>
      <w:r>
        <w:t>tworzywa sztuczne, opakowania wielomateriałowe i metale – w worku koloru żółtego z napisem „Tworzywa sztuczne, opakowania wielomateriałowe oraz metale”</w:t>
      </w:r>
    </w:p>
    <w:p w14:paraId="2B73D063" w14:textId="77777777" w:rsidR="00003B89" w:rsidRDefault="00003B89" w:rsidP="00BE06D0">
      <w:pPr>
        <w:pStyle w:val="Akapitzlist"/>
        <w:numPr>
          <w:ilvl w:val="1"/>
          <w:numId w:val="43"/>
        </w:numPr>
        <w:ind w:left="723"/>
      </w:pPr>
      <w:r>
        <w:t>bioodpady – w worku koloru brązowego z napisem „Bioodpady”,</w:t>
      </w:r>
    </w:p>
    <w:p w14:paraId="150E35D7" w14:textId="77777777" w:rsidR="009909A2" w:rsidRDefault="00003B89" w:rsidP="00BE06D0">
      <w:pPr>
        <w:pStyle w:val="Akapitzlist"/>
        <w:numPr>
          <w:ilvl w:val="1"/>
          <w:numId w:val="43"/>
        </w:numPr>
        <w:ind w:left="723"/>
      </w:pPr>
      <w:r>
        <w:t>popiół – w worku koloru szarego z napisem „Popiół”.</w:t>
      </w:r>
    </w:p>
    <w:p w14:paraId="5D3444B5" w14:textId="77777777" w:rsidR="00ED0496" w:rsidRDefault="00ED0496" w:rsidP="00360C9A">
      <w:r>
        <w:t>Pojemniki przewidziane do zbierania odpadów zmieszanych (pozostałości po segregacji)</w:t>
      </w:r>
    </w:p>
    <w:p w14:paraId="393CB829" w14:textId="77777777" w:rsidR="00ED0496" w:rsidRDefault="00ED0496" w:rsidP="00BE06D0">
      <w:pPr>
        <w:pStyle w:val="Akapitzlist"/>
        <w:numPr>
          <w:ilvl w:val="0"/>
          <w:numId w:val="169"/>
        </w:numPr>
      </w:pPr>
      <w:r>
        <w:t>gospodarstwa domowe od 1 – 4 osób – pojemnik na odpady zmieszane (po</w:t>
      </w:r>
      <w:r w:rsidR="009909A2">
        <w:t>z</w:t>
      </w:r>
      <w:r>
        <w:t>ostałości po segregacji) – 120 l, worek żółty 120 l na odpady selektywne (tworzywa sztuczne, opakowania wielomateriałowe, metale), worek niebieski 120 l na papier oraz worek zielony 60 l na szkło</w:t>
      </w:r>
    </w:p>
    <w:p w14:paraId="6971BFA7" w14:textId="77777777" w:rsidR="00ED0496" w:rsidRDefault="00ED0496" w:rsidP="00BE06D0">
      <w:pPr>
        <w:pStyle w:val="Akapitzlist"/>
        <w:numPr>
          <w:ilvl w:val="0"/>
          <w:numId w:val="169"/>
        </w:numPr>
      </w:pPr>
      <w:r>
        <w:t>gospodarstwa domowe powyżej 4 os. – należy wyposażyć nieruchomość w pojemniki i worki o pojemności zapewniającej pokrycie zapotrzebowania według norm zapisanych w pkt 1.</w:t>
      </w:r>
    </w:p>
    <w:p w14:paraId="4BD263CD" w14:textId="77777777" w:rsidR="00ED0496" w:rsidRDefault="009909A2" w:rsidP="00360C9A">
      <w:r>
        <w:t>Na nieruchomoś</w:t>
      </w:r>
      <w:r w:rsidR="00CD4305">
        <w:t>ciach</w:t>
      </w:r>
      <w:r>
        <w:t>, na których nie zamieszkują mieszkańcy, a powstają odpady komunalne:</w:t>
      </w:r>
    </w:p>
    <w:p w14:paraId="614B8C28" w14:textId="77777777" w:rsidR="009909A2" w:rsidRDefault="009909A2" w:rsidP="00BE06D0">
      <w:pPr>
        <w:pStyle w:val="Akapitzlist"/>
        <w:numPr>
          <w:ilvl w:val="1"/>
          <w:numId w:val="169"/>
        </w:numPr>
        <w:ind w:left="723"/>
      </w:pPr>
      <w:r>
        <w:t>Dla deklarowanego pojemnika 120 l – jeden worek żółty 120 l na tworzywa sztuczne, opakowania wielomateriałowe i metale, jeden worek 120 l na papier i jeden worek 60 l na szkło,</w:t>
      </w:r>
    </w:p>
    <w:p w14:paraId="2A4CCED2" w14:textId="77777777" w:rsidR="009909A2" w:rsidRDefault="009909A2" w:rsidP="00BE06D0">
      <w:pPr>
        <w:pStyle w:val="Akapitzlist"/>
        <w:numPr>
          <w:ilvl w:val="1"/>
          <w:numId w:val="169"/>
        </w:numPr>
        <w:ind w:left="723"/>
      </w:pPr>
      <w:r>
        <w:t>Dla deklarowanego pojemnika 240 l – dwa worki żółte 120 l na tworzywa sztuczne, opakowania wielomateriałowe i metale, dwa worki 120 l na papier i dwa worki 60 l na szkło,</w:t>
      </w:r>
    </w:p>
    <w:p w14:paraId="5FA72488" w14:textId="77777777" w:rsidR="009909A2" w:rsidRDefault="009909A2" w:rsidP="00BE06D0">
      <w:pPr>
        <w:pStyle w:val="Akapitzlist"/>
        <w:numPr>
          <w:ilvl w:val="1"/>
          <w:numId w:val="169"/>
        </w:numPr>
        <w:ind w:left="723"/>
      </w:pPr>
      <w:r>
        <w:t>Dla deklarowanego pojemnika 1100 l – siedem worków żółtych 120 l na tworzywa sztuczne, opakowania wielomateriałowe i metale, pięć worków niebieskich 120 l na papier i pięć worków 60 l na szkło.</w:t>
      </w:r>
    </w:p>
    <w:p w14:paraId="2A3151DF" w14:textId="77777777" w:rsidR="00BA097F" w:rsidRPr="00CD4305" w:rsidRDefault="00165973" w:rsidP="00360C9A">
      <w:pPr>
        <w:rPr>
          <w:b/>
        </w:rPr>
      </w:pPr>
      <w:r w:rsidRPr="00CD4305">
        <w:rPr>
          <w:b/>
        </w:rPr>
        <w:t>Gospodarka o obiegu zamkniętym – nowe wytyczne Komisji Europejskiej</w:t>
      </w:r>
    </w:p>
    <w:p w14:paraId="411E9108" w14:textId="77777777" w:rsidR="00BA097F" w:rsidRPr="00CD4305" w:rsidRDefault="00165973" w:rsidP="00360C9A">
      <w:r w:rsidRPr="00CD4305">
        <w:lastRenderedPageBreak/>
        <w:t xml:space="preserve">2 grudnia 2015r. Komisja Europejska przedstawiła pakiet dotyczący budowania gospodarki o obiegu zamkniętym (tzw. </w:t>
      </w:r>
      <w:proofErr w:type="spellStart"/>
      <w:r w:rsidRPr="00CD4305">
        <w:t>circular</w:t>
      </w:r>
      <w:proofErr w:type="spellEnd"/>
      <w:r w:rsidRPr="00CD4305">
        <w:t xml:space="preserve"> </w:t>
      </w:r>
      <w:proofErr w:type="spellStart"/>
      <w:r w:rsidRPr="00CD4305">
        <w:t>economy</w:t>
      </w:r>
      <w:proofErr w:type="spellEnd"/>
      <w:r w:rsidRPr="00CD4305">
        <w:t xml:space="preserve">). Idea gospodarki o obiegu zamkniętym polega na zamknięciu cyklu życia produktu, który w ujęciu linearnym oznacza sekwencję: produkcja - użytkowanie - usunięcie odpadu (ujęcie zwane "od kołyski do grobu" – ang. "from </w:t>
      </w:r>
      <w:proofErr w:type="spellStart"/>
      <w:r w:rsidRPr="00CD4305">
        <w:t>cradle</w:t>
      </w:r>
      <w:proofErr w:type="spellEnd"/>
      <w:r w:rsidRPr="00CD4305">
        <w:t xml:space="preserve"> </w:t>
      </w:r>
      <w:r w:rsidR="009D5F3A" w:rsidRPr="00CD4305">
        <w:br/>
      </w:r>
      <w:r w:rsidRPr="00CD4305">
        <w:t xml:space="preserve">to grave"). Zamykając cykl życia otrzymujemy zaś sekwencję: produkcja – użytkowanie – wykorzystanie odpadu w kolejnym cyklu produkcyjnym (ujęcie zwane "od kołyski do kołyski" – ang. "from </w:t>
      </w:r>
      <w:proofErr w:type="spellStart"/>
      <w:r w:rsidRPr="00CD4305">
        <w:t>cradle</w:t>
      </w:r>
      <w:proofErr w:type="spellEnd"/>
      <w:r w:rsidRPr="00CD4305">
        <w:t xml:space="preserve"> to </w:t>
      </w:r>
      <w:proofErr w:type="spellStart"/>
      <w:r w:rsidRPr="00CD4305">
        <w:t>cradle</w:t>
      </w:r>
      <w:proofErr w:type="spellEnd"/>
      <w:r w:rsidRPr="00CD4305">
        <w:t>"). Istotą tego podejścia jest wykorzystanie odpadów powstałych w cyklu życia produktu i tym samym ograniczenie zużycia surowców, zmniejszenie ilości składowanych odpadów oraz zwiększenie strumienia odpadów wykorzystywanych w ramach odzysku i recyklingu.</w:t>
      </w:r>
    </w:p>
    <w:p w14:paraId="4CAEC283" w14:textId="77777777" w:rsidR="00412E90" w:rsidRPr="00CD4305" w:rsidRDefault="00412E90" w:rsidP="00360C9A">
      <w:pPr>
        <w:rPr>
          <w:lang w:eastAsia="pl-PL"/>
        </w:rPr>
      </w:pPr>
      <w:r w:rsidRPr="00CD4305">
        <w:t xml:space="preserve">Poprzez wdrożenie proponowanych rozwiązań planuje się na terenie całego kraju </w:t>
      </w:r>
      <w:r w:rsidR="00FE3DD5" w:rsidRPr="00CD4305">
        <w:br/>
      </w:r>
      <w:r w:rsidRPr="00CD4305">
        <w:t xml:space="preserve">m.in. osiągnięcie do 2030 roku poziomu 65% w zakresie recyklingu odpadów komunalnych oraz 75% w zakresie recyklingu odpadów opakowaniowych. Strumień odpadów przeznaczonych do składowania ma wynieść do 2030 roku maksymalnie 10%. Zagadnienia te uwzględnia zarówno </w:t>
      </w:r>
      <w:r w:rsidRPr="00CD4305">
        <w:rPr>
          <w:i/>
        </w:rPr>
        <w:t>Krajowy plan gospodarki odpadami 2022</w:t>
      </w:r>
      <w:r w:rsidRPr="00CD4305">
        <w:t xml:space="preserve">, jak również </w:t>
      </w:r>
      <w:r w:rsidR="00CD4305" w:rsidRPr="00CD4305">
        <w:rPr>
          <w:i/>
          <w:color w:val="auto"/>
          <w:szCs w:val="20"/>
          <w:lang w:eastAsia="pl-PL"/>
        </w:rPr>
        <w:t>Plan gospodarki odpadami województwa warmińsko-mazurskiego na lata 2016-2022</w:t>
      </w:r>
      <w:r w:rsidRPr="00CD4305">
        <w:rPr>
          <w:i/>
        </w:rPr>
        <w:t>.</w:t>
      </w:r>
      <w:r w:rsidRPr="00CD4305">
        <w:t xml:space="preserve"> </w:t>
      </w:r>
      <w:r w:rsidRPr="00CD4305">
        <w:rPr>
          <w:lang w:eastAsia="pl-PL"/>
        </w:rPr>
        <w:t>W celu wdrożenia gospodarki odpadami w obiegu zamkniętym zostały już uruchomione fundusze na pilotażowe programy, których celem jest upowszechnienie doświadczeń we wdrażaniu gospodarki odpadami o obiegu zamkniętym na poziomie gminy.</w:t>
      </w:r>
    </w:p>
    <w:p w14:paraId="6768F6ED" w14:textId="77777777" w:rsidR="00BA097F" w:rsidRPr="00CD4305" w:rsidRDefault="00BA097F" w:rsidP="00360C9A">
      <w:pPr>
        <w:rPr>
          <w:lang w:eastAsia="pl-PL"/>
        </w:rPr>
      </w:pPr>
    </w:p>
    <w:p w14:paraId="40D5CC0C" w14:textId="77777777" w:rsidR="00412E90" w:rsidRPr="00CD4305" w:rsidRDefault="00412E90" w:rsidP="00360C9A">
      <w:pPr>
        <w:rPr>
          <w:rFonts w:cs="Arial"/>
        </w:rPr>
      </w:pPr>
      <w:r w:rsidRPr="00CD4305">
        <w:rPr>
          <w:rFonts w:cs="Arial"/>
        </w:rPr>
        <w:t>Według KPZPO do działań w ramach środków służących zapobieganiu powstawaniu odpadów, które znajdują zastosowanie również w PGOW</w:t>
      </w:r>
      <w:r w:rsidR="00CD4305" w:rsidRPr="00CD4305">
        <w:rPr>
          <w:rFonts w:cs="Arial"/>
        </w:rPr>
        <w:t>WM 2016-2024</w:t>
      </w:r>
      <w:r w:rsidRPr="00CD4305">
        <w:rPr>
          <w:rFonts w:cs="Arial"/>
        </w:rPr>
        <w:t>, należą m. in.:</w:t>
      </w:r>
    </w:p>
    <w:p w14:paraId="6501BC0D"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realizacja projektów badawczych i demonstracyjnych w dziedzinie technologii </w:t>
      </w:r>
      <w:r w:rsidR="009D5F3A" w:rsidRPr="00CD4305">
        <w:rPr>
          <w:rFonts w:cs="Arial"/>
          <w:color w:val="auto"/>
        </w:rPr>
        <w:br/>
      </w:r>
      <w:r w:rsidRPr="00CD4305">
        <w:rPr>
          <w:rFonts w:cs="Arial"/>
          <w:color w:val="auto"/>
        </w:rPr>
        <w:t>ZPO oraz upowszechnianie wyników badań,</w:t>
      </w:r>
    </w:p>
    <w:p w14:paraId="0E983ACF"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prowadzenie promocji </w:t>
      </w:r>
      <w:proofErr w:type="spellStart"/>
      <w:r w:rsidRPr="00CD4305">
        <w:rPr>
          <w:rFonts w:cs="Arial"/>
          <w:color w:val="auto"/>
        </w:rPr>
        <w:t>ekoprojektowania</w:t>
      </w:r>
      <w:proofErr w:type="spellEnd"/>
      <w:r w:rsidRPr="00CD4305">
        <w:rPr>
          <w:rFonts w:cs="Arial"/>
          <w:color w:val="auto"/>
        </w:rPr>
        <w:t xml:space="preserve"> (systematycznego uwzględniania aspektów środowiskowych przy projektowaniu produktu z zamiarem poprawienia charakterystyki oddziaływania, jaki dany produkt wywiera na środowisko przez cały cykl życia, przez realizację projektów badawczych w zakresie </w:t>
      </w:r>
      <w:proofErr w:type="spellStart"/>
      <w:r w:rsidRPr="00CD4305">
        <w:rPr>
          <w:rFonts w:cs="Arial"/>
          <w:color w:val="auto"/>
        </w:rPr>
        <w:t>ekoprojektowania</w:t>
      </w:r>
      <w:proofErr w:type="spellEnd"/>
      <w:r w:rsidRPr="00CD4305">
        <w:rPr>
          <w:rFonts w:cs="Arial"/>
          <w:color w:val="auto"/>
        </w:rPr>
        <w:t>),</w:t>
      </w:r>
    </w:p>
    <w:p w14:paraId="0114C2E3" w14:textId="77777777" w:rsidR="00BA097F" w:rsidRPr="00CD4305" w:rsidRDefault="00165973" w:rsidP="00BE06D0">
      <w:pPr>
        <w:pStyle w:val="Akapitzlist"/>
        <w:numPr>
          <w:ilvl w:val="0"/>
          <w:numId w:val="95"/>
        </w:numPr>
        <w:rPr>
          <w:rFonts w:cs="Arial"/>
          <w:color w:val="auto"/>
        </w:rPr>
      </w:pPr>
      <w:r w:rsidRPr="00CD4305">
        <w:rPr>
          <w:rFonts w:cs="Arial"/>
          <w:color w:val="auto"/>
        </w:rPr>
        <w:t>prowadzenie ogólnokrajowej platformy informacyjnej nt. ZPO jako bazy danych, opracowań i zaleceń dotyczących wdrażania ZPO dla potrzeb samorządów, instytucji i przedsiębiorców,</w:t>
      </w:r>
    </w:p>
    <w:p w14:paraId="14852DF9"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uwzględnienie w priorytetach NFOŚiGW oraz </w:t>
      </w:r>
      <w:proofErr w:type="spellStart"/>
      <w:r w:rsidRPr="00CD4305">
        <w:rPr>
          <w:rFonts w:cs="Arial"/>
          <w:color w:val="auto"/>
        </w:rPr>
        <w:t>WFOŚiGW</w:t>
      </w:r>
      <w:proofErr w:type="spellEnd"/>
      <w:r w:rsidRPr="00CD4305">
        <w:rPr>
          <w:rFonts w:cs="Arial"/>
          <w:color w:val="auto"/>
        </w:rPr>
        <w:t xml:space="preserve"> w perspektywie 2016-2020 możliwości wsparcia dla małych i średnich przedsiębiorstw na działania dotyczące: zmiany technologii na technologie małoodpadowe, innowacyjne (analogiczne jak </w:t>
      </w:r>
      <w:r w:rsidR="009D5F3A" w:rsidRPr="00CD4305">
        <w:rPr>
          <w:rFonts w:cs="Arial"/>
          <w:color w:val="auto"/>
        </w:rPr>
        <w:br/>
      </w:r>
      <w:r w:rsidRPr="00CD4305">
        <w:rPr>
          <w:rFonts w:cs="Arial"/>
          <w:color w:val="auto"/>
        </w:rPr>
        <w:t>do programów efektywności energetycznej), tworzenie nowych form działalności związanej z zapobieganiem powstawaniu odpadów,</w:t>
      </w:r>
    </w:p>
    <w:p w14:paraId="54416314"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promowanie, propagowanie instrumentów ekonomicznych zmniejszających zużycie jednorazowych opakowań i przedmiotów, gdzie jest to uzasadnione (kaucja </w:t>
      </w:r>
      <w:r w:rsidR="009D5F3A" w:rsidRPr="00CD4305">
        <w:rPr>
          <w:rFonts w:cs="Arial"/>
          <w:color w:val="auto"/>
        </w:rPr>
        <w:br/>
      </w:r>
      <w:r w:rsidRPr="00CD4305">
        <w:rPr>
          <w:rFonts w:cs="Arial"/>
          <w:color w:val="auto"/>
        </w:rPr>
        <w:t>za butelki zwrotne, opłata za torby jednorazowe),</w:t>
      </w:r>
    </w:p>
    <w:p w14:paraId="6B82CF64"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promowanie przeglądów ekologicznych procesów produkcyjnych, mających na celu inwentaryzację i zbilansowanie przepływu surowców, produktów, usług i odpadów oraz określenie zależności </w:t>
      </w:r>
      <w:proofErr w:type="spellStart"/>
      <w:r w:rsidRPr="00CD4305">
        <w:rPr>
          <w:rFonts w:cs="Arial"/>
          <w:color w:val="auto"/>
        </w:rPr>
        <w:t>przyczynowo-skutkowych</w:t>
      </w:r>
      <w:proofErr w:type="spellEnd"/>
      <w:r w:rsidRPr="00CD4305">
        <w:rPr>
          <w:rFonts w:cs="Arial"/>
          <w:color w:val="auto"/>
        </w:rPr>
        <w:t xml:space="preserve"> warunkujących wytwarzanie odpadów;</w:t>
      </w:r>
    </w:p>
    <w:p w14:paraId="145B1EAD" w14:textId="77777777" w:rsidR="00BA097F" w:rsidRPr="00CD4305" w:rsidRDefault="00165973" w:rsidP="00BE06D0">
      <w:pPr>
        <w:pStyle w:val="Akapitzlist"/>
        <w:numPr>
          <w:ilvl w:val="0"/>
          <w:numId w:val="95"/>
        </w:numPr>
        <w:rPr>
          <w:rFonts w:cs="Arial"/>
          <w:color w:val="auto"/>
        </w:rPr>
      </w:pPr>
      <w:r w:rsidRPr="00CD4305">
        <w:rPr>
          <w:rFonts w:cs="Arial"/>
          <w:color w:val="auto"/>
        </w:rPr>
        <w:t>wdrażanie systemów zarządzania środowiskowego (ISO, EMAS),</w:t>
      </w:r>
    </w:p>
    <w:p w14:paraId="06B48355"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kampanie promujące sens hierarchii postępowania z odpadami (w tym: zachęty </w:t>
      </w:r>
      <w:r w:rsidR="009D5F3A" w:rsidRPr="00CD4305">
        <w:rPr>
          <w:rFonts w:cs="Arial"/>
          <w:color w:val="auto"/>
        </w:rPr>
        <w:br/>
      </w:r>
      <w:r w:rsidRPr="00CD4305">
        <w:rPr>
          <w:rFonts w:cs="Arial"/>
          <w:color w:val="auto"/>
        </w:rPr>
        <w:t>do mniej konsumpcyjnego stylu życia),</w:t>
      </w:r>
    </w:p>
    <w:p w14:paraId="561EF4FF" w14:textId="77777777" w:rsidR="00BA097F" w:rsidRPr="00CD4305" w:rsidRDefault="00165973" w:rsidP="00BE06D0">
      <w:pPr>
        <w:pStyle w:val="Akapitzlist"/>
        <w:numPr>
          <w:ilvl w:val="0"/>
          <w:numId w:val="95"/>
        </w:numPr>
        <w:rPr>
          <w:rFonts w:cs="Arial"/>
          <w:color w:val="auto"/>
        </w:rPr>
      </w:pPr>
      <w:r w:rsidRPr="00CD4305">
        <w:rPr>
          <w:rFonts w:cs="Arial"/>
          <w:color w:val="auto"/>
        </w:rPr>
        <w:lastRenderedPageBreak/>
        <w:t>lokalna platforma internetowa na rzecz ZPO opracowana częściowo na poziomie krajowym, realizowana w kontekście lokalnym,</w:t>
      </w:r>
    </w:p>
    <w:p w14:paraId="7CA9BF69" w14:textId="77777777" w:rsidR="00BA097F" w:rsidRPr="00CD4305" w:rsidRDefault="00165973" w:rsidP="00BE06D0">
      <w:pPr>
        <w:pStyle w:val="Akapitzlist"/>
        <w:numPr>
          <w:ilvl w:val="0"/>
          <w:numId w:val="95"/>
        </w:numPr>
        <w:rPr>
          <w:rFonts w:cs="Arial"/>
          <w:color w:val="auto"/>
        </w:rPr>
      </w:pPr>
      <w:r w:rsidRPr="00CD4305">
        <w:rPr>
          <w:rFonts w:cs="Arial"/>
          <w:color w:val="auto"/>
        </w:rPr>
        <w:t>współpraca interesariuszy (administracja rządowa, samorządy regionalne i lokalne, organizacje zrzeszające przemysł, konsumenci) na rzecz ZPO,</w:t>
      </w:r>
    </w:p>
    <w:p w14:paraId="17212B1D" w14:textId="77777777" w:rsidR="00BA097F" w:rsidRPr="00CD4305" w:rsidRDefault="00165973" w:rsidP="00BE06D0">
      <w:pPr>
        <w:pStyle w:val="Akapitzlist"/>
        <w:numPr>
          <w:ilvl w:val="0"/>
          <w:numId w:val="95"/>
        </w:numPr>
        <w:rPr>
          <w:rFonts w:cs="Arial"/>
          <w:color w:val="auto"/>
        </w:rPr>
      </w:pPr>
      <w:r w:rsidRPr="00CD4305">
        <w:rPr>
          <w:rFonts w:cs="Arial"/>
          <w:color w:val="auto"/>
        </w:rPr>
        <w:t>tworzenie sieci współpracujących instytucji oraz infrastruktury na rzecz zapobiegania powstawaniu odpadów (zapobieganie powstawaniu odpadów żywności przez działalność sieci banków żywności umożliwiającej gromadzenie i dystrybucję żywności wśród osób potrzebujących, oraz tworzenie sieci napraw, wymiany i ponownego użycia produktów lub ich składników),</w:t>
      </w:r>
    </w:p>
    <w:p w14:paraId="6E7FB6B2"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inicjowanie i promowanie poprzez samorządy terytorialne inicjatyw, konkursów </w:t>
      </w:r>
      <w:r w:rsidR="009D5F3A" w:rsidRPr="00CD4305">
        <w:rPr>
          <w:rFonts w:cs="Arial"/>
          <w:color w:val="auto"/>
        </w:rPr>
        <w:br/>
      </w:r>
      <w:r w:rsidRPr="00CD4305">
        <w:rPr>
          <w:rFonts w:cs="Arial"/>
          <w:color w:val="auto"/>
        </w:rPr>
        <w:t>dla „</w:t>
      </w:r>
      <w:proofErr w:type="spellStart"/>
      <w:r w:rsidRPr="00CD4305">
        <w:rPr>
          <w:rFonts w:cs="Arial"/>
          <w:color w:val="auto"/>
        </w:rPr>
        <w:t>niskoodpadowych</w:t>
      </w:r>
      <w:proofErr w:type="spellEnd"/>
      <w:r w:rsidRPr="00CD4305">
        <w:rPr>
          <w:rFonts w:cs="Arial"/>
          <w:color w:val="auto"/>
        </w:rPr>
        <w:t>” gmin, miast w stałych cyklicznych programach wieloletnich,</w:t>
      </w:r>
    </w:p>
    <w:p w14:paraId="3490CF96"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akcje informacyjno-edukacyjne w zakresie ZPO dla instytucji publicznych i społeczeństwa, skutkujące wprowadzaniem konkretnych działań w zakresie </w:t>
      </w:r>
      <w:r w:rsidR="009D5F3A" w:rsidRPr="00CD4305">
        <w:rPr>
          <w:rFonts w:cs="Arial"/>
          <w:color w:val="auto"/>
        </w:rPr>
        <w:br/>
      </w:r>
      <w:r w:rsidRPr="00CD4305">
        <w:rPr>
          <w:rFonts w:cs="Arial"/>
          <w:color w:val="auto"/>
        </w:rPr>
        <w:t>ZPO np. zielone zamówienia publiczne,</w:t>
      </w:r>
    </w:p>
    <w:p w14:paraId="32789053" w14:textId="77777777" w:rsidR="00BA097F" w:rsidRPr="00CD4305" w:rsidRDefault="00165973" w:rsidP="00BE06D0">
      <w:pPr>
        <w:pStyle w:val="Akapitzlist"/>
        <w:numPr>
          <w:ilvl w:val="0"/>
          <w:numId w:val="95"/>
        </w:numPr>
        <w:rPr>
          <w:rFonts w:cs="Arial"/>
          <w:color w:val="auto"/>
        </w:rPr>
      </w:pPr>
      <w:r w:rsidRPr="00CD4305">
        <w:rPr>
          <w:rFonts w:cs="Arial"/>
          <w:color w:val="auto"/>
        </w:rPr>
        <w:t xml:space="preserve">opracowanie i wdrożenie bazy danych o produktach i opakowaniach </w:t>
      </w:r>
      <w:r w:rsidR="009D5F3A" w:rsidRPr="00CD4305">
        <w:rPr>
          <w:rFonts w:cs="Arial"/>
          <w:color w:val="auto"/>
        </w:rPr>
        <w:br/>
      </w:r>
      <w:r w:rsidRPr="00CD4305">
        <w:rPr>
          <w:rFonts w:cs="Arial"/>
          <w:color w:val="auto"/>
        </w:rPr>
        <w:t>oraz o gospodarce odpadami, umożliwiającej monitoring wdrażania ZPO,</w:t>
      </w:r>
    </w:p>
    <w:p w14:paraId="56458A08" w14:textId="77777777" w:rsidR="00BA097F" w:rsidRPr="00CD4305" w:rsidRDefault="00165973" w:rsidP="00BE06D0">
      <w:pPr>
        <w:pStyle w:val="Akapitzlist"/>
        <w:numPr>
          <w:ilvl w:val="0"/>
          <w:numId w:val="95"/>
        </w:numPr>
        <w:rPr>
          <w:color w:val="auto"/>
        </w:rPr>
      </w:pPr>
      <w:r w:rsidRPr="00CD4305">
        <w:rPr>
          <w:rFonts w:cs="Arial"/>
          <w:color w:val="auto"/>
        </w:rPr>
        <w:t>promowanie i wspomaganie stosowania przydomowych kompostowni odpadów zielonych.</w:t>
      </w:r>
    </w:p>
    <w:p w14:paraId="44CD327E" w14:textId="77777777" w:rsidR="00BA097F" w:rsidRPr="00CD4305" w:rsidRDefault="00165973" w:rsidP="00360C9A">
      <w:pPr>
        <w:rPr>
          <w:color w:val="auto"/>
        </w:rPr>
      </w:pPr>
      <w:r w:rsidRPr="00CD4305">
        <w:rPr>
          <w:color w:val="auto"/>
        </w:rPr>
        <w:t>Ponadto, w obszarze zapobiegania powstawaniu odpadów komunalnych, w tym odpadów żywności i innych odpadów ulegających biodegradacji, wskazać należy na następujące kierunki działań wynikające z KPGO 2022:</w:t>
      </w:r>
    </w:p>
    <w:p w14:paraId="0F16E098" w14:textId="77777777" w:rsidR="00BA097F" w:rsidRPr="00CD4305" w:rsidRDefault="00165973" w:rsidP="00BE06D0">
      <w:pPr>
        <w:pStyle w:val="Akapitzlist"/>
        <w:numPr>
          <w:ilvl w:val="0"/>
          <w:numId w:val="87"/>
        </w:numPr>
        <w:rPr>
          <w:color w:val="auto"/>
        </w:rPr>
      </w:pPr>
      <w:r w:rsidRPr="00CD4305">
        <w:rPr>
          <w:color w:val="auto"/>
        </w:rPr>
        <w:t>Powtórne użycie (w przypadku odpadów komunalnych innych niż odpady żywności i odpady ulegające biodegradacji):</w:t>
      </w:r>
    </w:p>
    <w:p w14:paraId="7BB2F25E" w14:textId="77777777" w:rsidR="00BA097F" w:rsidRPr="00CD4305" w:rsidRDefault="00165973" w:rsidP="00BE06D0">
      <w:pPr>
        <w:pStyle w:val="Akapitzlist"/>
        <w:numPr>
          <w:ilvl w:val="0"/>
          <w:numId w:val="88"/>
        </w:numPr>
        <w:rPr>
          <w:color w:val="auto"/>
        </w:rPr>
      </w:pPr>
      <w:r w:rsidRPr="00CD4305">
        <w:rPr>
          <w:color w:val="auto"/>
        </w:rPr>
        <w:t>tworzenie punktów ponownego użycia umożliwiających wymianę rzeczy używanych (m.in. przy PSZOK). Punkty takie powinny dawać możliwość pozostawienia sprawnych, a już niepotrzebnych (np. urządzeń domowych) i pobrania innych użytecznych rzeczy;</w:t>
      </w:r>
    </w:p>
    <w:p w14:paraId="1B090779" w14:textId="77777777" w:rsidR="00BA097F" w:rsidRPr="00CD4305" w:rsidRDefault="00165973" w:rsidP="00BE06D0">
      <w:pPr>
        <w:pStyle w:val="Akapitzlist"/>
        <w:numPr>
          <w:ilvl w:val="0"/>
          <w:numId w:val="88"/>
        </w:numPr>
        <w:rPr>
          <w:color w:val="auto"/>
        </w:rPr>
      </w:pPr>
      <w:r w:rsidRPr="00CD4305">
        <w:rPr>
          <w:color w:val="auto"/>
        </w:rPr>
        <w:t>tworzenie punktów napraw rzeczy / produktów (które właściciele chcieliby w dalszym ciągu użytkować, lub przekazać po naprawie zainteresowanym);</w:t>
      </w:r>
    </w:p>
    <w:p w14:paraId="4470623B" w14:textId="77777777" w:rsidR="00BA097F" w:rsidRPr="00CD4305" w:rsidRDefault="00165973" w:rsidP="00BE06D0">
      <w:pPr>
        <w:pStyle w:val="Akapitzlist"/>
        <w:numPr>
          <w:ilvl w:val="0"/>
          <w:numId w:val="88"/>
        </w:numPr>
        <w:rPr>
          <w:color w:val="auto"/>
        </w:rPr>
      </w:pPr>
      <w:r w:rsidRPr="00CD4305">
        <w:rPr>
          <w:color w:val="auto"/>
        </w:rPr>
        <w:t>organizowanie giełd wymiany różnych rzeczy (w tym w szczególności: urządzeń domowych, ubrań i obuwia).</w:t>
      </w:r>
    </w:p>
    <w:p w14:paraId="267550E5" w14:textId="77777777" w:rsidR="00BA097F" w:rsidRPr="00CD4305" w:rsidRDefault="00165973" w:rsidP="00BE06D0">
      <w:pPr>
        <w:pStyle w:val="Akapitzlist"/>
        <w:numPr>
          <w:ilvl w:val="0"/>
          <w:numId w:val="87"/>
        </w:numPr>
        <w:rPr>
          <w:color w:val="auto"/>
        </w:rPr>
      </w:pPr>
      <w:proofErr w:type="spellStart"/>
      <w:r w:rsidRPr="00CD4305">
        <w:rPr>
          <w:color w:val="auto"/>
        </w:rPr>
        <w:t>Ekoprojektowanie</w:t>
      </w:r>
      <w:proofErr w:type="spellEnd"/>
      <w:r w:rsidRPr="00CD4305">
        <w:rPr>
          <w:color w:val="auto"/>
        </w:rPr>
        <w:t xml:space="preserve"> (systematyczne uwzględnianie aspektów środowiskowych przy projektowaniu produktu z zamiarem poprawienia charakterystyki oddziaływania, jakie dany produkt wywiera na środowisko na etapie wytwarzania i przez cały cykl życia oraz realizację projektów badawczych w zakresie </w:t>
      </w:r>
      <w:proofErr w:type="spellStart"/>
      <w:r w:rsidRPr="00CD4305">
        <w:rPr>
          <w:color w:val="auto"/>
        </w:rPr>
        <w:t>ekoprojektowania</w:t>
      </w:r>
      <w:proofErr w:type="spellEnd"/>
      <w:r w:rsidRPr="00CD4305">
        <w:rPr>
          <w:color w:val="auto"/>
        </w:rPr>
        <w:t xml:space="preserve"> a także takie projektowanie, które wydłuża czas użytkowania produktu i pozwala na wykorzystanie elementów do powtórnego użycia).</w:t>
      </w:r>
    </w:p>
    <w:p w14:paraId="7DAD2466" w14:textId="77777777" w:rsidR="00BA097F" w:rsidRPr="00CD4305" w:rsidRDefault="00165973" w:rsidP="00BE06D0">
      <w:pPr>
        <w:pStyle w:val="Akapitzlist"/>
        <w:numPr>
          <w:ilvl w:val="0"/>
          <w:numId w:val="87"/>
        </w:numPr>
        <w:rPr>
          <w:color w:val="auto"/>
        </w:rPr>
      </w:pPr>
      <w:r w:rsidRPr="00CD4305">
        <w:rPr>
          <w:color w:val="auto"/>
        </w:rPr>
        <w:t>Tworzenie banków żywności gromadzących i dystrybuujących dla osób potrzebujących żywność o krótkim czasie pozostającym do upływu terminu ich przydatności do spożycia.</w:t>
      </w:r>
    </w:p>
    <w:p w14:paraId="765A5AA2" w14:textId="77777777" w:rsidR="00BA097F" w:rsidRPr="00CD4305" w:rsidRDefault="00165973" w:rsidP="00BE06D0">
      <w:pPr>
        <w:pStyle w:val="Akapitzlist"/>
        <w:numPr>
          <w:ilvl w:val="0"/>
          <w:numId w:val="87"/>
        </w:numPr>
      </w:pPr>
      <w:r w:rsidRPr="00CD4305">
        <w:rPr>
          <w:color w:val="auto"/>
        </w:rPr>
        <w:t xml:space="preserve">Wykorzystywanie odpadów żywności niezdatnej dla ludzi do innych celów </w:t>
      </w:r>
      <w:r w:rsidRPr="00CD4305">
        <w:rPr>
          <w:color w:val="auto"/>
        </w:rPr>
        <w:br/>
        <w:t>(np. na potrzeby skarmiania zwierząt).</w:t>
      </w:r>
    </w:p>
    <w:p w14:paraId="0353E32E" w14:textId="77777777" w:rsidR="00BA097F" w:rsidRPr="00CD4305" w:rsidRDefault="00165973" w:rsidP="00BE06D0">
      <w:pPr>
        <w:pStyle w:val="Akapitzlist"/>
        <w:numPr>
          <w:ilvl w:val="0"/>
          <w:numId w:val="87"/>
        </w:numPr>
      </w:pPr>
      <w:r w:rsidRPr="00CD4305">
        <w:rPr>
          <w:color w:val="auto"/>
        </w:rPr>
        <w:t>Edukacja w zakresie zasad zapobiegania powstawaniu odpadów komunalnych (w tym odpadów żywności i innych odpadów ulegających biodegradacji).</w:t>
      </w:r>
      <w:bookmarkStart w:id="306" w:name="_Toc417464122"/>
    </w:p>
    <w:p w14:paraId="443F0599" w14:textId="77777777" w:rsidR="0016752F" w:rsidRPr="00CD4305" w:rsidRDefault="0016752F" w:rsidP="00360C9A">
      <w:pPr>
        <w:pStyle w:val="Akapitzlist"/>
      </w:pPr>
    </w:p>
    <w:p w14:paraId="40C686AA" w14:textId="77777777" w:rsidR="00E3656A" w:rsidRPr="00CD4305" w:rsidRDefault="00E3656A" w:rsidP="00360C9A">
      <w:pPr>
        <w:pStyle w:val="Nagwek3"/>
      </w:pPr>
      <w:bookmarkStart w:id="307" w:name="_Toc84417230"/>
      <w:r w:rsidRPr="00CD4305">
        <w:lastRenderedPageBreak/>
        <w:t xml:space="preserve">5.7.4. Działania realizowane na terenie miasta i gminy </w:t>
      </w:r>
      <w:r w:rsidR="00E139E9" w:rsidRPr="00CD4305">
        <w:t>Sępopol</w:t>
      </w:r>
      <w:r w:rsidRPr="00CD4305">
        <w:t xml:space="preserve"> w celu rozwoju gospodarki odpadami</w:t>
      </w:r>
      <w:bookmarkEnd w:id="307"/>
    </w:p>
    <w:p w14:paraId="1B290E90" w14:textId="77777777" w:rsidR="00CD4305" w:rsidRPr="00CD4305" w:rsidRDefault="00CD4305" w:rsidP="00360C9A">
      <w:pPr>
        <w:suppressAutoHyphens w:val="0"/>
        <w:autoSpaceDE w:val="0"/>
        <w:autoSpaceDN w:val="0"/>
        <w:adjustRightInd w:val="0"/>
        <w:spacing w:line="240" w:lineRule="auto"/>
        <w:rPr>
          <w:rFonts w:ascii="Times New Roman" w:eastAsiaTheme="minorHAnsi" w:hAnsi="Times New Roman" w:cs="Times New Roman"/>
          <w:color w:val="000000"/>
          <w:sz w:val="24"/>
          <w:szCs w:val="24"/>
        </w:rPr>
      </w:pPr>
    </w:p>
    <w:p w14:paraId="112065E2" w14:textId="77777777" w:rsidR="00CD4305" w:rsidRPr="00CD4305" w:rsidRDefault="00CD4305" w:rsidP="00360C9A">
      <w:pPr>
        <w:suppressAutoHyphens w:val="0"/>
        <w:autoSpaceDE w:val="0"/>
        <w:autoSpaceDN w:val="0"/>
        <w:adjustRightInd w:val="0"/>
        <w:rPr>
          <w:rFonts w:eastAsiaTheme="minorHAnsi" w:cs="Arial"/>
          <w:color w:val="000000"/>
          <w:szCs w:val="24"/>
          <w:u w:val="single"/>
        </w:rPr>
      </w:pPr>
      <w:r w:rsidRPr="00CD4305">
        <w:rPr>
          <w:rFonts w:eastAsiaTheme="minorHAnsi" w:cs="Arial"/>
          <w:color w:val="000000"/>
          <w:szCs w:val="24"/>
          <w:u w:val="single"/>
        </w:rPr>
        <w:t>Oczyszczanie miasta</w:t>
      </w:r>
    </w:p>
    <w:p w14:paraId="22F15217" w14:textId="77777777" w:rsidR="00CD4305" w:rsidRPr="00CD4305" w:rsidRDefault="00CD4305" w:rsidP="00360C9A">
      <w:pPr>
        <w:suppressAutoHyphens w:val="0"/>
        <w:autoSpaceDE w:val="0"/>
        <w:autoSpaceDN w:val="0"/>
        <w:adjustRightInd w:val="0"/>
        <w:rPr>
          <w:rFonts w:eastAsiaTheme="minorHAnsi" w:cs="Arial"/>
          <w:color w:val="000000"/>
          <w:szCs w:val="24"/>
        </w:rPr>
      </w:pPr>
    </w:p>
    <w:p w14:paraId="1EE6FEAB" w14:textId="77777777" w:rsidR="00CD4305" w:rsidRPr="00CD4305" w:rsidRDefault="00CD4305" w:rsidP="00BE06D0">
      <w:pPr>
        <w:pStyle w:val="Akapitzlist"/>
        <w:numPr>
          <w:ilvl w:val="0"/>
          <w:numId w:val="170"/>
        </w:numPr>
        <w:suppressAutoHyphens w:val="0"/>
        <w:autoSpaceDE w:val="0"/>
        <w:autoSpaceDN w:val="0"/>
        <w:adjustRightInd w:val="0"/>
        <w:rPr>
          <w:rFonts w:eastAsiaTheme="minorHAnsi" w:cs="Arial"/>
          <w:color w:val="000000"/>
          <w:szCs w:val="24"/>
        </w:rPr>
      </w:pPr>
      <w:r w:rsidRPr="00CD4305">
        <w:rPr>
          <w:rFonts w:eastAsiaTheme="minorHAnsi" w:cs="Arial"/>
          <w:color w:val="000000"/>
          <w:szCs w:val="24"/>
        </w:rPr>
        <w:t>oczyszczanie ulic, chodników i placów;</w:t>
      </w:r>
    </w:p>
    <w:p w14:paraId="1EC4B672" w14:textId="77777777" w:rsidR="00CD4305" w:rsidRPr="00CD4305" w:rsidRDefault="00CD4305" w:rsidP="00BE06D0">
      <w:pPr>
        <w:pStyle w:val="Akapitzlist"/>
        <w:numPr>
          <w:ilvl w:val="0"/>
          <w:numId w:val="170"/>
        </w:numPr>
        <w:suppressAutoHyphens w:val="0"/>
        <w:autoSpaceDE w:val="0"/>
        <w:autoSpaceDN w:val="0"/>
        <w:adjustRightInd w:val="0"/>
        <w:rPr>
          <w:rFonts w:eastAsiaTheme="minorHAnsi" w:cs="Arial"/>
          <w:color w:val="000000"/>
          <w:szCs w:val="24"/>
        </w:rPr>
      </w:pPr>
      <w:r w:rsidRPr="00CD4305">
        <w:rPr>
          <w:rFonts w:eastAsiaTheme="minorHAnsi" w:cs="Arial"/>
          <w:color w:val="000000"/>
          <w:szCs w:val="24"/>
        </w:rPr>
        <w:t>usuwanie zanieczyszczeń uprzątniętych z chodników przez właścicieli nieruchomości;</w:t>
      </w:r>
    </w:p>
    <w:p w14:paraId="7B980276" w14:textId="77777777" w:rsidR="00CD4305" w:rsidRPr="00CD4305" w:rsidRDefault="00CD4305" w:rsidP="00BE06D0">
      <w:pPr>
        <w:pStyle w:val="Akapitzlist"/>
        <w:numPr>
          <w:ilvl w:val="0"/>
          <w:numId w:val="170"/>
        </w:numPr>
        <w:suppressAutoHyphens w:val="0"/>
        <w:autoSpaceDE w:val="0"/>
        <w:autoSpaceDN w:val="0"/>
        <w:adjustRightInd w:val="0"/>
        <w:rPr>
          <w:rFonts w:eastAsiaTheme="minorHAnsi" w:cs="Arial"/>
          <w:color w:val="000000"/>
          <w:szCs w:val="24"/>
        </w:rPr>
      </w:pPr>
      <w:r w:rsidRPr="00CD4305">
        <w:rPr>
          <w:rFonts w:eastAsiaTheme="minorHAnsi" w:cs="Arial"/>
          <w:color w:val="000000"/>
          <w:szCs w:val="24"/>
        </w:rPr>
        <w:t>zbieranie i wy</w:t>
      </w:r>
      <w:r>
        <w:rPr>
          <w:rFonts w:eastAsiaTheme="minorHAnsi" w:cs="Arial"/>
          <w:color w:val="000000"/>
          <w:szCs w:val="24"/>
        </w:rPr>
        <w:t>wóz</w:t>
      </w:r>
      <w:r w:rsidRPr="00CD4305">
        <w:rPr>
          <w:rFonts w:eastAsiaTheme="minorHAnsi" w:cs="Arial"/>
          <w:color w:val="000000"/>
          <w:szCs w:val="24"/>
        </w:rPr>
        <w:t xml:space="preserve"> odpadów zgromadzonych w koszach ulicznych;</w:t>
      </w:r>
    </w:p>
    <w:p w14:paraId="11A35AE9" w14:textId="77777777" w:rsidR="00CD4305" w:rsidRPr="00CD4305" w:rsidRDefault="00CD4305" w:rsidP="00BE06D0">
      <w:pPr>
        <w:pStyle w:val="Akapitzlist"/>
        <w:numPr>
          <w:ilvl w:val="0"/>
          <w:numId w:val="170"/>
        </w:numPr>
        <w:suppressAutoHyphens w:val="0"/>
        <w:autoSpaceDE w:val="0"/>
        <w:autoSpaceDN w:val="0"/>
        <w:adjustRightInd w:val="0"/>
        <w:rPr>
          <w:rFonts w:eastAsiaTheme="minorHAnsi" w:cs="Arial"/>
          <w:color w:val="000000"/>
          <w:szCs w:val="24"/>
        </w:rPr>
      </w:pPr>
      <w:r w:rsidRPr="00CD4305">
        <w:rPr>
          <w:rFonts w:eastAsiaTheme="minorHAnsi" w:cs="Arial"/>
          <w:color w:val="000000"/>
          <w:szCs w:val="24"/>
        </w:rPr>
        <w:t>usuwanie większych odpadów z rzeki Łyny i w gr</w:t>
      </w:r>
      <w:r>
        <w:rPr>
          <w:rFonts w:eastAsiaTheme="minorHAnsi" w:cs="Arial"/>
          <w:color w:val="000000"/>
          <w:szCs w:val="24"/>
        </w:rPr>
        <w:t>anicach administracyjnych gminy.</w:t>
      </w:r>
    </w:p>
    <w:p w14:paraId="42E361CE" w14:textId="77777777" w:rsidR="006C7642" w:rsidRPr="00630CF4" w:rsidRDefault="006C7642" w:rsidP="00360C9A">
      <w:pPr>
        <w:rPr>
          <w:highlight w:val="yellow"/>
        </w:rPr>
      </w:pPr>
    </w:p>
    <w:p w14:paraId="282BE86A" w14:textId="77777777" w:rsidR="004F5C30" w:rsidRPr="00F43A37" w:rsidRDefault="004F5C30" w:rsidP="00360C9A">
      <w:pPr>
        <w:pStyle w:val="Normalny0"/>
        <w:rPr>
          <w:sz w:val="22"/>
          <w:u w:val="single"/>
        </w:rPr>
      </w:pPr>
      <w:r w:rsidRPr="00F43A37">
        <w:rPr>
          <w:sz w:val="22"/>
          <w:u w:val="single"/>
        </w:rPr>
        <w:t>Usuwanie wyrobów zawierających azbest z terenu Gminy Sępopol</w:t>
      </w:r>
    </w:p>
    <w:p w14:paraId="377FF669" w14:textId="77777777" w:rsidR="004F5C30" w:rsidRDefault="004F5C30" w:rsidP="00360C9A">
      <w:r>
        <w:t>W ramach Programu Priorytetowego „Ochrona powierzchni ziemi – Usuwanie azbestu” na lata 2020-2021 mieszkańcy mogli otrzymać dofinansowanie na usunięcie wyrobów zawierających azbest.</w:t>
      </w:r>
    </w:p>
    <w:p w14:paraId="431CF40F" w14:textId="77777777" w:rsidR="004F5C30" w:rsidRPr="004F5C30" w:rsidRDefault="004F5C30" w:rsidP="00360C9A">
      <w:pPr>
        <w:rPr>
          <w:highlight w:val="yellow"/>
        </w:rPr>
      </w:pPr>
    </w:p>
    <w:p w14:paraId="48CBBC17" w14:textId="77777777" w:rsidR="00BA097F" w:rsidRPr="007A3DB0" w:rsidRDefault="00165973" w:rsidP="00360C9A">
      <w:pPr>
        <w:pStyle w:val="Nagwek3"/>
      </w:pPr>
      <w:bookmarkStart w:id="308" w:name="_Toc84417231"/>
      <w:r w:rsidRPr="007A3DB0">
        <w:t>5.7.</w:t>
      </w:r>
      <w:r w:rsidR="00E3656A" w:rsidRPr="007A3DB0">
        <w:t>5</w:t>
      </w:r>
      <w:r w:rsidRPr="007A3DB0">
        <w:t>. Zagadnienia horyzontalne</w:t>
      </w:r>
      <w:bookmarkEnd w:id="308"/>
    </w:p>
    <w:p w14:paraId="4AFB93A0" w14:textId="77777777" w:rsidR="00BA097F" w:rsidRPr="007A3DB0" w:rsidRDefault="00165973" w:rsidP="00360C9A">
      <w:pPr>
        <w:rPr>
          <w:rFonts w:cs="Arial"/>
          <w:b/>
        </w:rPr>
      </w:pPr>
      <w:r w:rsidRPr="007A3DB0">
        <w:rPr>
          <w:b/>
        </w:rPr>
        <w:t>Adaptacja do zmian klimatu</w:t>
      </w:r>
    </w:p>
    <w:p w14:paraId="305B2FBA" w14:textId="77777777" w:rsidR="00BA097F" w:rsidRPr="007A3DB0" w:rsidRDefault="00165973" w:rsidP="00360C9A">
      <w:pPr>
        <w:rPr>
          <w:rFonts w:cs="Arial"/>
        </w:rPr>
      </w:pPr>
      <w:r w:rsidRPr="007A3DB0">
        <w:rPr>
          <w:rFonts w:cs="Arial"/>
        </w:rPr>
        <w:t>Wpływ gwałtownych zjawisk pogodowych oraz ich efektów należy mieć na uwadze podczas wybierania lokalizacji oraz projektowania obiektów typu PSZOK oraz składowisk odpadów.</w:t>
      </w:r>
    </w:p>
    <w:p w14:paraId="3542BACD" w14:textId="77777777" w:rsidR="00BA097F" w:rsidRPr="00630CF4" w:rsidRDefault="00BA097F" w:rsidP="00360C9A">
      <w:pPr>
        <w:rPr>
          <w:rFonts w:cs="Arial"/>
          <w:highlight w:val="yellow"/>
        </w:rPr>
      </w:pPr>
    </w:p>
    <w:p w14:paraId="5C052835" w14:textId="77777777" w:rsidR="00BA097F" w:rsidRPr="007A3DB0" w:rsidRDefault="00165973" w:rsidP="00360C9A">
      <w:pPr>
        <w:rPr>
          <w:b/>
        </w:rPr>
      </w:pPr>
      <w:r w:rsidRPr="007A3DB0">
        <w:rPr>
          <w:b/>
        </w:rPr>
        <w:t>Nadzwyczajne zagrożenia środowiska</w:t>
      </w:r>
    </w:p>
    <w:p w14:paraId="4CE45C02" w14:textId="77777777" w:rsidR="00BA097F" w:rsidRPr="007A3DB0" w:rsidRDefault="00165973" w:rsidP="00360C9A">
      <w:r w:rsidRPr="007A3DB0">
        <w:t xml:space="preserve">Większość nadzwyczajnych zagrożeń środowiska dotyczących gospodarki odpadami, </w:t>
      </w:r>
      <w:r w:rsidR="00FE3DD5" w:rsidRPr="007A3DB0">
        <w:br/>
      </w:r>
      <w:r w:rsidRPr="007A3DB0">
        <w:t xml:space="preserve">jest związana ze składowiskami odpadów. Można do nich zaliczyć przedostawanie się odpadów poza miejsce wyznaczone do ich składowania, ruchy masowe ziemi a także samozapłon gazów </w:t>
      </w:r>
      <w:proofErr w:type="spellStart"/>
      <w:r w:rsidRPr="007A3DB0">
        <w:t>składowiskowych</w:t>
      </w:r>
      <w:proofErr w:type="spellEnd"/>
      <w:r w:rsidRPr="007A3DB0">
        <w:t>.</w:t>
      </w:r>
    </w:p>
    <w:p w14:paraId="6FAAA200" w14:textId="77777777" w:rsidR="00BA097F" w:rsidRPr="007A3DB0" w:rsidRDefault="00BA097F" w:rsidP="00360C9A"/>
    <w:p w14:paraId="0015BBB6" w14:textId="77777777" w:rsidR="00BA097F" w:rsidRPr="007A3DB0" w:rsidRDefault="00165973" w:rsidP="00360C9A">
      <w:pPr>
        <w:rPr>
          <w:b/>
        </w:rPr>
      </w:pPr>
      <w:r w:rsidRPr="007A3DB0">
        <w:rPr>
          <w:b/>
        </w:rPr>
        <w:t>Działania edukacyjne</w:t>
      </w:r>
    </w:p>
    <w:p w14:paraId="5CCEE332" w14:textId="77777777" w:rsidR="00BA097F" w:rsidRPr="007A3DB0" w:rsidRDefault="00165973" w:rsidP="00360C9A">
      <w:r w:rsidRPr="007A3DB0">
        <w:t xml:space="preserve">Działania edukacyjne dotyczące gospodarki powinny dotyczyć zagadnień takich </w:t>
      </w:r>
      <w:r w:rsidR="00FE3DD5" w:rsidRPr="007A3DB0">
        <w:br/>
      </w:r>
      <w:r w:rsidRPr="007A3DB0">
        <w:t>jak prawidłowa gospodarka odpadami, znaczenie segregacji odpadów oraz obejmować akcje takie jak „Sprzątanie Świata”.</w:t>
      </w:r>
    </w:p>
    <w:p w14:paraId="07EEEA35" w14:textId="77777777" w:rsidR="00BA097F" w:rsidRPr="007A3DB0" w:rsidRDefault="00BA097F" w:rsidP="00360C9A"/>
    <w:p w14:paraId="739BA9B9" w14:textId="77777777" w:rsidR="00BA097F" w:rsidRPr="007A3DB0" w:rsidRDefault="00165973" w:rsidP="00360C9A">
      <w:pPr>
        <w:rPr>
          <w:b/>
        </w:rPr>
      </w:pPr>
      <w:r w:rsidRPr="007A3DB0">
        <w:rPr>
          <w:b/>
        </w:rPr>
        <w:t>Monitoring środowiska</w:t>
      </w:r>
    </w:p>
    <w:p w14:paraId="35CB206F" w14:textId="77777777" w:rsidR="00BA097F" w:rsidRPr="007A3DB0" w:rsidRDefault="00165973" w:rsidP="00360C9A">
      <w:r w:rsidRPr="007A3DB0">
        <w:t>Monitoringiem składowisk odpadów zajmują się jednostki zarządzające takimi instalacjami oraz Wojewódzki Inspektorat Ochrony Środowiska, który zajmuje się działalnością kontrolną.</w:t>
      </w:r>
    </w:p>
    <w:p w14:paraId="4CA81079" w14:textId="77777777" w:rsidR="00F24933" w:rsidRDefault="00F24933">
      <w:pPr>
        <w:spacing w:line="240" w:lineRule="auto"/>
        <w:jc w:val="left"/>
        <w:rPr>
          <w:highlight w:val="yellow"/>
        </w:rPr>
      </w:pPr>
      <w:r>
        <w:rPr>
          <w:highlight w:val="yellow"/>
        </w:rPr>
        <w:br w:type="page"/>
      </w:r>
    </w:p>
    <w:p w14:paraId="668CDD1A" w14:textId="77777777" w:rsidR="00BA097F" w:rsidRPr="00F24933" w:rsidRDefault="00165973" w:rsidP="00F24933">
      <w:pPr>
        <w:pStyle w:val="Nagwek3"/>
        <w:jc w:val="left"/>
        <w:rPr>
          <w:rFonts w:cs="Arial"/>
          <w:color w:val="auto"/>
        </w:rPr>
      </w:pPr>
      <w:bookmarkStart w:id="309" w:name="_Toc84417232"/>
      <w:r w:rsidRPr="00F24933">
        <w:rPr>
          <w:rFonts w:cs="Arial"/>
          <w:color w:val="auto"/>
        </w:rPr>
        <w:lastRenderedPageBreak/>
        <w:t>5.7.</w:t>
      </w:r>
      <w:r w:rsidR="00E3656A" w:rsidRPr="00F24933">
        <w:rPr>
          <w:rFonts w:cs="Arial"/>
          <w:color w:val="auto"/>
        </w:rPr>
        <w:t>6</w:t>
      </w:r>
      <w:r w:rsidRPr="00F24933">
        <w:rPr>
          <w:rFonts w:cs="Arial"/>
          <w:color w:val="auto"/>
        </w:rPr>
        <w:t>. Analiza SWOT</w:t>
      </w:r>
      <w:bookmarkEnd w:id="309"/>
    </w:p>
    <w:tbl>
      <w:tblPr>
        <w:tblStyle w:val="Jasnecieniowanie"/>
        <w:tblW w:w="9072" w:type="dxa"/>
        <w:jc w:val="center"/>
        <w:tblLook w:val="04A0" w:firstRow="1" w:lastRow="0" w:firstColumn="1" w:lastColumn="0" w:noHBand="0" w:noVBand="1"/>
      </w:tblPr>
      <w:tblGrid>
        <w:gridCol w:w="4425"/>
        <w:gridCol w:w="4647"/>
      </w:tblGrid>
      <w:tr w:rsidR="00BA097F" w:rsidRPr="00F24933" w14:paraId="5793B8CA" w14:textId="77777777" w:rsidTr="00BA097F">
        <w:trPr>
          <w:cnfStyle w:val="100000000000" w:firstRow="1" w:lastRow="0" w:firstColumn="0" w:lastColumn="0" w:oddVBand="0" w:evenVBand="0" w:oddHBand="0" w:evenHBand="0" w:firstRowFirstColumn="0" w:firstRowLastColumn="0" w:lastRowFirstColumn="0" w:lastRowLastColumn="0"/>
          <w:trHeight w:val="685"/>
          <w:tblHeader/>
          <w:jc w:val="center"/>
        </w:trPr>
        <w:tc>
          <w:tcPr>
            <w:cnfStyle w:val="001000000000" w:firstRow="0" w:lastRow="0" w:firstColumn="1" w:lastColumn="0" w:oddVBand="0" w:evenVBand="0" w:oddHBand="0" w:evenHBand="0" w:firstRowFirstColumn="0" w:firstRowLastColumn="0" w:lastRowFirstColumn="0" w:lastRowLastColumn="0"/>
            <w:tcW w:w="9071" w:type="dxa"/>
            <w:gridSpan w:val="2"/>
            <w:tcBorders>
              <w:top w:val="single" w:sz="4" w:space="0" w:color="000000"/>
              <w:left w:val="single" w:sz="4" w:space="0" w:color="000000"/>
              <w:right w:val="single" w:sz="4" w:space="0" w:color="000000"/>
            </w:tcBorders>
            <w:vAlign w:val="center"/>
          </w:tcPr>
          <w:p w14:paraId="450B24E8" w14:textId="77777777" w:rsidR="00BA097F" w:rsidRPr="00F24933" w:rsidRDefault="00165973" w:rsidP="00F24933">
            <w:pPr>
              <w:spacing w:before="40" w:after="40" w:line="264" w:lineRule="auto"/>
              <w:jc w:val="left"/>
              <w:rPr>
                <w:rFonts w:cs="Arial"/>
                <w:color w:val="auto"/>
                <w:spacing w:val="50"/>
              </w:rPr>
            </w:pPr>
            <w:r w:rsidRPr="00F24933">
              <w:rPr>
                <w:rFonts w:cs="Arial"/>
                <w:color w:val="000000" w:themeColor="text1" w:themeShade="BF"/>
                <w:spacing w:val="50"/>
              </w:rPr>
              <w:t xml:space="preserve">GOSPODARKA ODPADAMI </w:t>
            </w:r>
            <w:r w:rsidRPr="00F24933">
              <w:rPr>
                <w:rFonts w:cs="Arial"/>
                <w:color w:val="000000" w:themeColor="text1" w:themeShade="BF"/>
                <w:spacing w:val="50"/>
              </w:rPr>
              <w:br/>
              <w:t>I ZAPOBIEGANIE POWSTAWANIU ODPADÓW</w:t>
            </w:r>
          </w:p>
        </w:tc>
      </w:tr>
      <w:tr w:rsidR="00BA097F" w:rsidRPr="00F24933" w14:paraId="584CD040"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shd w:val="clear" w:color="auto" w:fill="D6E3BC" w:themeFill="accent3" w:themeFillTint="66"/>
            <w:vAlign w:val="center"/>
          </w:tcPr>
          <w:p w14:paraId="5924F56C" w14:textId="77777777" w:rsidR="00BA097F" w:rsidRPr="00F24933" w:rsidRDefault="00165973" w:rsidP="00F24933">
            <w:pPr>
              <w:spacing w:before="40" w:after="40" w:line="240" w:lineRule="auto"/>
              <w:jc w:val="left"/>
              <w:rPr>
                <w:rFonts w:cs="Arial"/>
                <w:color w:val="auto"/>
              </w:rPr>
            </w:pPr>
            <w:r w:rsidRPr="00F24933">
              <w:rPr>
                <w:rFonts w:cs="Arial"/>
                <w:color w:val="000000" w:themeColor="text1" w:themeShade="BF"/>
              </w:rPr>
              <w:t>SILNE STRONY</w:t>
            </w:r>
          </w:p>
        </w:tc>
        <w:tc>
          <w:tcPr>
            <w:tcW w:w="4646" w:type="dxa"/>
            <w:tcBorders>
              <w:top w:val="nil"/>
              <w:bottom w:val="nil"/>
              <w:right w:val="single" w:sz="4" w:space="0" w:color="000000"/>
            </w:tcBorders>
            <w:shd w:val="clear" w:color="auto" w:fill="D6E3BC" w:themeFill="accent3" w:themeFillTint="66"/>
            <w:vAlign w:val="center"/>
          </w:tcPr>
          <w:p w14:paraId="79E81A7B" w14:textId="77777777" w:rsidR="00BA097F" w:rsidRPr="00F24933" w:rsidRDefault="00165973" w:rsidP="00F2493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F24933">
              <w:rPr>
                <w:rFonts w:cs="Arial"/>
                <w:b/>
                <w:color w:val="000000" w:themeColor="text1" w:themeShade="BF"/>
              </w:rPr>
              <w:t>SŁABE STRONY</w:t>
            </w:r>
          </w:p>
        </w:tc>
      </w:tr>
      <w:tr w:rsidR="00BA097F" w:rsidRPr="00F24933" w14:paraId="7EBFA98D" w14:textId="77777777" w:rsidTr="00BA097F">
        <w:trPr>
          <w:trHeight w:val="2060"/>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tcPr>
          <w:p w14:paraId="15DE12ED" w14:textId="77777777" w:rsidR="00BA097F" w:rsidRPr="00F24933" w:rsidRDefault="00165973" w:rsidP="00BE06D0">
            <w:pPr>
              <w:pStyle w:val="Akapitzlist"/>
              <w:numPr>
                <w:ilvl w:val="0"/>
                <w:numId w:val="45"/>
              </w:numPr>
              <w:spacing w:before="40" w:after="40" w:line="264" w:lineRule="auto"/>
              <w:jc w:val="left"/>
              <w:rPr>
                <w:rFonts w:cs="Arial"/>
                <w:b w:val="0"/>
                <w:color w:val="auto"/>
                <w:sz w:val="20"/>
              </w:rPr>
            </w:pPr>
            <w:r w:rsidRPr="00F24933">
              <w:rPr>
                <w:rFonts w:cs="Arial"/>
                <w:b w:val="0"/>
                <w:color w:val="000000" w:themeColor="text1" w:themeShade="BF"/>
                <w:sz w:val="20"/>
              </w:rPr>
              <w:t xml:space="preserve">Funkcjonujący PSZOK na terenie </w:t>
            </w:r>
            <w:r w:rsidR="00C13A9E" w:rsidRPr="00F24933">
              <w:rPr>
                <w:rFonts w:cs="Arial"/>
                <w:b w:val="0"/>
                <w:color w:val="000000" w:themeColor="text1" w:themeShade="BF"/>
                <w:sz w:val="20"/>
              </w:rPr>
              <w:t>gminy</w:t>
            </w:r>
            <w:r w:rsidRPr="00F24933">
              <w:rPr>
                <w:rFonts w:cs="Arial"/>
                <w:b w:val="0"/>
                <w:color w:val="000000" w:themeColor="text1" w:themeShade="BF"/>
                <w:sz w:val="20"/>
              </w:rPr>
              <w:t>.</w:t>
            </w:r>
          </w:p>
          <w:p w14:paraId="0388C240" w14:textId="77777777" w:rsidR="00BA097F" w:rsidRPr="00F24933" w:rsidRDefault="007A3DB0" w:rsidP="00BE06D0">
            <w:pPr>
              <w:pStyle w:val="Akapitzlist"/>
              <w:numPr>
                <w:ilvl w:val="0"/>
                <w:numId w:val="45"/>
              </w:numPr>
              <w:spacing w:before="40" w:after="40" w:line="264" w:lineRule="auto"/>
              <w:jc w:val="left"/>
              <w:rPr>
                <w:rFonts w:cs="Arial"/>
                <w:b w:val="0"/>
                <w:color w:val="auto"/>
                <w:sz w:val="20"/>
              </w:rPr>
            </w:pPr>
            <w:r w:rsidRPr="00F24933">
              <w:rPr>
                <w:rFonts w:cs="Arial"/>
                <w:b w:val="0"/>
                <w:color w:val="auto"/>
                <w:sz w:val="20"/>
              </w:rPr>
              <w:t>U</w:t>
            </w:r>
            <w:r w:rsidR="00165973" w:rsidRPr="00F24933">
              <w:rPr>
                <w:rFonts w:cs="Arial"/>
                <w:b w:val="0"/>
                <w:color w:val="auto"/>
                <w:sz w:val="20"/>
              </w:rPr>
              <w:t>suwanie wyrobów zawierających azbest.</w:t>
            </w:r>
          </w:p>
          <w:p w14:paraId="3090D4E9" w14:textId="77777777" w:rsidR="00C13A9E" w:rsidRPr="00F24933" w:rsidRDefault="00C13A9E" w:rsidP="00BE06D0">
            <w:pPr>
              <w:pStyle w:val="Akapitzlist"/>
              <w:numPr>
                <w:ilvl w:val="0"/>
                <w:numId w:val="45"/>
              </w:numPr>
              <w:spacing w:before="40" w:after="40" w:line="264" w:lineRule="auto"/>
              <w:jc w:val="left"/>
              <w:rPr>
                <w:rFonts w:cs="Arial"/>
                <w:b w:val="0"/>
                <w:color w:val="auto"/>
                <w:sz w:val="20"/>
              </w:rPr>
            </w:pPr>
            <w:r w:rsidRPr="00F24933">
              <w:rPr>
                <w:rFonts w:cs="Arial"/>
                <w:b w:val="0"/>
                <w:color w:val="auto"/>
                <w:sz w:val="20"/>
              </w:rPr>
              <w:t>Osiągnięcie poziomu ograniczenia masy odpadów komunalnych ulegających biodegradacji przekazywanych do składowania.</w:t>
            </w:r>
          </w:p>
          <w:p w14:paraId="3F44C94F" w14:textId="77777777" w:rsidR="007A3DB0" w:rsidRPr="00F24933" w:rsidRDefault="007A3DB0" w:rsidP="00BE06D0">
            <w:pPr>
              <w:pStyle w:val="Akapitzlist"/>
              <w:numPr>
                <w:ilvl w:val="0"/>
                <w:numId w:val="45"/>
              </w:numPr>
              <w:spacing w:before="40" w:after="40" w:line="264" w:lineRule="auto"/>
              <w:jc w:val="left"/>
              <w:rPr>
                <w:rFonts w:cs="Arial"/>
                <w:b w:val="0"/>
                <w:color w:val="auto"/>
                <w:sz w:val="20"/>
              </w:rPr>
            </w:pPr>
            <w:r w:rsidRPr="00F24933">
              <w:rPr>
                <w:rFonts w:cs="Arial"/>
                <w:b w:val="0"/>
                <w:color w:val="auto"/>
                <w:sz w:val="20"/>
              </w:rPr>
              <w:t>Brak zakładów przemysłowych na terenie gminy</w:t>
            </w:r>
            <w:r w:rsidR="00F24933">
              <w:rPr>
                <w:rFonts w:cs="Arial"/>
                <w:b w:val="0"/>
                <w:color w:val="auto"/>
                <w:sz w:val="20"/>
              </w:rPr>
              <w:t>.</w:t>
            </w:r>
          </w:p>
        </w:tc>
        <w:tc>
          <w:tcPr>
            <w:tcW w:w="4646" w:type="dxa"/>
            <w:tcBorders>
              <w:top w:val="nil"/>
              <w:bottom w:val="nil"/>
              <w:right w:val="single" w:sz="4" w:space="0" w:color="000000"/>
            </w:tcBorders>
          </w:tcPr>
          <w:p w14:paraId="4CEBAD4C" w14:textId="77777777" w:rsidR="00BA097F" w:rsidRPr="00F24933" w:rsidRDefault="00165973" w:rsidP="00BE06D0">
            <w:pPr>
              <w:pStyle w:val="Akapitzlist"/>
              <w:numPr>
                <w:ilvl w:val="0"/>
                <w:numId w:val="46"/>
              </w:numPr>
              <w:spacing w:line="264"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000000" w:themeColor="text1" w:themeShade="BF"/>
                <w:sz w:val="20"/>
              </w:rPr>
              <w:t>Konieczność zwiększenia świadomości ekologicznej społeczeństwa w temacie gospodarki odpadami.</w:t>
            </w:r>
          </w:p>
          <w:p w14:paraId="08640F09" w14:textId="77777777" w:rsidR="00BA097F" w:rsidRPr="00F24933" w:rsidRDefault="00165973" w:rsidP="00BE06D0">
            <w:pPr>
              <w:pStyle w:val="Akapitzlist"/>
              <w:numPr>
                <w:ilvl w:val="0"/>
                <w:numId w:val="46"/>
              </w:numPr>
              <w:spacing w:line="264"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000000" w:themeColor="text1" w:themeShade="BF"/>
                <w:sz w:val="20"/>
              </w:rPr>
              <w:t xml:space="preserve">Istniejące wyroby azbestowe na terenie </w:t>
            </w:r>
            <w:r w:rsidR="00C13A9E" w:rsidRPr="00F24933">
              <w:rPr>
                <w:rFonts w:cs="Arial"/>
                <w:color w:val="000000" w:themeColor="text1" w:themeShade="BF"/>
                <w:sz w:val="20"/>
              </w:rPr>
              <w:t>gminy</w:t>
            </w:r>
            <w:r w:rsidRPr="00F24933">
              <w:rPr>
                <w:rFonts w:cs="Arial"/>
                <w:color w:val="000000" w:themeColor="text1" w:themeShade="BF"/>
                <w:sz w:val="20"/>
              </w:rPr>
              <w:t>.</w:t>
            </w:r>
          </w:p>
          <w:p w14:paraId="01A17842" w14:textId="77777777" w:rsidR="00BA097F" w:rsidRPr="00F24933" w:rsidRDefault="00165973" w:rsidP="00BE06D0">
            <w:pPr>
              <w:pStyle w:val="NormalnyWeb"/>
              <w:numPr>
                <w:ilvl w:val="0"/>
                <w:numId w:val="46"/>
              </w:numPr>
              <w:spacing w:beforeAutospacing="0" w:afterAutospacing="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F24933">
              <w:rPr>
                <w:rFonts w:ascii="Arial" w:hAnsi="Arial" w:cs="Arial"/>
                <w:color w:val="000000" w:themeColor="text1" w:themeShade="BF"/>
                <w:sz w:val="20"/>
                <w:szCs w:val="22"/>
              </w:rPr>
              <w:t>Spalanie odpadów w domowych kotłach.</w:t>
            </w:r>
          </w:p>
          <w:p w14:paraId="2A8F20FE" w14:textId="77777777" w:rsidR="00BA097F" w:rsidRPr="00F24933" w:rsidRDefault="00165973" w:rsidP="00BE06D0">
            <w:pPr>
              <w:pStyle w:val="NormalnyWeb"/>
              <w:numPr>
                <w:ilvl w:val="0"/>
                <w:numId w:val="46"/>
              </w:numPr>
              <w:spacing w:beforeAutospacing="0" w:afterAutospacing="0"/>
              <w:contextualSpacing/>
              <w:jc w:val="left"/>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F24933">
              <w:rPr>
                <w:rFonts w:ascii="Arial" w:hAnsi="Arial" w:cs="Arial"/>
                <w:color w:val="000000" w:themeColor="text1" w:themeShade="BF"/>
                <w:sz w:val="20"/>
                <w:szCs w:val="22"/>
              </w:rPr>
              <w:t>Składowanie/magazynowanie odpadów na działkach, w celu podniesienia poziomu terenu; porzucone odpady na terenach leśnych, gminnych oraz prywatnych niezamieszkanych.</w:t>
            </w:r>
          </w:p>
          <w:p w14:paraId="4FF17FC6" w14:textId="77777777" w:rsidR="007A3DB0" w:rsidRPr="00F24933" w:rsidRDefault="007A3DB0" w:rsidP="00BE06D0">
            <w:pPr>
              <w:pStyle w:val="Akapitzlist"/>
              <w:numPr>
                <w:ilvl w:val="0"/>
                <w:numId w:val="46"/>
              </w:numPr>
              <w:spacing w:before="40" w:after="40" w:line="264"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auto"/>
                <w:sz w:val="20"/>
              </w:rPr>
              <w:t>Nie osiągnięcie poziomu recyclingu i przygotowania do ponownego użycia papieru, met</w:t>
            </w:r>
            <w:r w:rsidR="00F24933">
              <w:rPr>
                <w:rFonts w:cs="Arial"/>
                <w:color w:val="auto"/>
                <w:sz w:val="20"/>
              </w:rPr>
              <w:t>ali, tworzyw sztucznych i szkła.</w:t>
            </w:r>
          </w:p>
        </w:tc>
      </w:tr>
      <w:tr w:rsidR="00BA097F" w:rsidRPr="00F24933" w14:paraId="0DA84460"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shd w:val="clear" w:color="auto" w:fill="D6E3BC" w:themeFill="accent3" w:themeFillTint="66"/>
            <w:vAlign w:val="center"/>
          </w:tcPr>
          <w:p w14:paraId="19D88DD8" w14:textId="77777777" w:rsidR="00BA097F" w:rsidRPr="00F24933" w:rsidRDefault="00165973" w:rsidP="00F24933">
            <w:pPr>
              <w:spacing w:before="40" w:after="40" w:line="240" w:lineRule="auto"/>
              <w:jc w:val="left"/>
              <w:rPr>
                <w:rFonts w:cs="Arial"/>
                <w:color w:val="auto"/>
              </w:rPr>
            </w:pPr>
            <w:r w:rsidRPr="00F24933">
              <w:rPr>
                <w:rFonts w:cs="Arial"/>
                <w:color w:val="000000" w:themeColor="text1" w:themeShade="BF"/>
              </w:rPr>
              <w:t>SZANSE</w:t>
            </w:r>
          </w:p>
        </w:tc>
        <w:tc>
          <w:tcPr>
            <w:tcW w:w="4646" w:type="dxa"/>
            <w:tcBorders>
              <w:top w:val="nil"/>
              <w:bottom w:val="nil"/>
              <w:right w:val="single" w:sz="4" w:space="0" w:color="000000"/>
            </w:tcBorders>
            <w:shd w:val="clear" w:color="auto" w:fill="D6E3BC" w:themeFill="accent3" w:themeFillTint="66"/>
            <w:vAlign w:val="center"/>
          </w:tcPr>
          <w:p w14:paraId="23C6689E" w14:textId="77777777" w:rsidR="00BA097F" w:rsidRPr="00F24933" w:rsidRDefault="00165973" w:rsidP="00F2493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color w:val="auto"/>
              </w:rPr>
            </w:pPr>
            <w:r w:rsidRPr="00F24933">
              <w:rPr>
                <w:rFonts w:cs="Arial"/>
                <w:b/>
                <w:color w:val="000000" w:themeColor="text1" w:themeShade="BF"/>
              </w:rPr>
              <w:t>ZAGROŻENIA</w:t>
            </w:r>
          </w:p>
        </w:tc>
      </w:tr>
      <w:tr w:rsidR="00BA097F" w:rsidRPr="00630CF4" w14:paraId="51947EE1" w14:textId="77777777" w:rsidTr="00DA413B">
        <w:trPr>
          <w:trHeight w:val="1156"/>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single" w:sz="4" w:space="0" w:color="000000"/>
            </w:tcBorders>
            <w:vAlign w:val="center"/>
          </w:tcPr>
          <w:p w14:paraId="0B53DB96" w14:textId="77777777" w:rsidR="00BA097F" w:rsidRPr="00F24933" w:rsidRDefault="00165973" w:rsidP="00BE06D0">
            <w:pPr>
              <w:pStyle w:val="Akapitzlist"/>
              <w:numPr>
                <w:ilvl w:val="0"/>
                <w:numId w:val="47"/>
              </w:numPr>
              <w:spacing w:before="40" w:after="40" w:line="264" w:lineRule="auto"/>
              <w:jc w:val="left"/>
              <w:rPr>
                <w:rFonts w:cs="Arial"/>
                <w:b w:val="0"/>
                <w:color w:val="auto"/>
                <w:sz w:val="20"/>
              </w:rPr>
            </w:pPr>
            <w:r w:rsidRPr="00F24933">
              <w:rPr>
                <w:rFonts w:cs="Arial"/>
                <w:b w:val="0"/>
                <w:color w:val="000000" w:themeColor="text1" w:themeShade="BF"/>
                <w:sz w:val="20"/>
              </w:rPr>
              <w:t>Edukacja ekologiczna mieszkańców.</w:t>
            </w:r>
          </w:p>
          <w:p w14:paraId="2B1BD2A0" w14:textId="77777777" w:rsidR="00316852" w:rsidRPr="00F24933" w:rsidRDefault="00316852" w:rsidP="00BE06D0">
            <w:pPr>
              <w:pStyle w:val="Akapitzlist"/>
              <w:numPr>
                <w:ilvl w:val="0"/>
                <w:numId w:val="47"/>
              </w:numPr>
              <w:spacing w:before="40" w:after="40" w:line="264" w:lineRule="auto"/>
              <w:jc w:val="left"/>
              <w:rPr>
                <w:rFonts w:cs="Arial"/>
                <w:b w:val="0"/>
                <w:color w:val="auto"/>
                <w:sz w:val="20"/>
              </w:rPr>
            </w:pPr>
            <w:r w:rsidRPr="00F24933">
              <w:rPr>
                <w:rFonts w:cs="Arial"/>
                <w:b w:val="0"/>
                <w:color w:val="auto"/>
                <w:sz w:val="20"/>
              </w:rPr>
              <w:t>Rozwój selektywnej zbiórki odpadów.</w:t>
            </w:r>
          </w:p>
          <w:p w14:paraId="656C0263" w14:textId="77777777" w:rsidR="00BA097F" w:rsidRPr="00F24933" w:rsidRDefault="00165973" w:rsidP="00BE06D0">
            <w:pPr>
              <w:pStyle w:val="Akapitzlist"/>
              <w:numPr>
                <w:ilvl w:val="0"/>
                <w:numId w:val="47"/>
              </w:numPr>
              <w:spacing w:before="40" w:after="40" w:line="264" w:lineRule="auto"/>
              <w:jc w:val="left"/>
              <w:rPr>
                <w:rFonts w:cs="Arial"/>
                <w:b w:val="0"/>
                <w:color w:val="auto"/>
                <w:sz w:val="20"/>
              </w:rPr>
            </w:pPr>
            <w:r w:rsidRPr="00F24933">
              <w:rPr>
                <w:rFonts w:cs="Arial"/>
                <w:b w:val="0"/>
                <w:color w:val="000000" w:themeColor="text1" w:themeShade="BF"/>
                <w:sz w:val="20"/>
              </w:rPr>
              <w:t>Zwiększenie stopnia odzysku materiałów ze strumienia odpadów komunalnych.</w:t>
            </w:r>
          </w:p>
        </w:tc>
        <w:tc>
          <w:tcPr>
            <w:tcW w:w="4646" w:type="dxa"/>
            <w:tcBorders>
              <w:top w:val="nil"/>
              <w:bottom w:val="single" w:sz="4" w:space="0" w:color="000000"/>
              <w:right w:val="single" w:sz="4" w:space="0" w:color="000000"/>
            </w:tcBorders>
          </w:tcPr>
          <w:p w14:paraId="7BA48DFE" w14:textId="77777777" w:rsidR="00BA097F" w:rsidRPr="00F24933" w:rsidRDefault="00165973" w:rsidP="00BE06D0">
            <w:pPr>
              <w:pStyle w:val="Akapitzlist"/>
              <w:numPr>
                <w:ilvl w:val="0"/>
                <w:numId w:val="48"/>
              </w:numPr>
              <w:spacing w:before="40" w:after="40" w:line="264"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000000" w:themeColor="text1" w:themeShade="BF"/>
                <w:sz w:val="20"/>
              </w:rPr>
              <w:t>Nieprzepisowe składowanie odpadów.</w:t>
            </w:r>
          </w:p>
          <w:p w14:paraId="72E8370A" w14:textId="77777777" w:rsidR="00BA097F" w:rsidRPr="00F24933" w:rsidRDefault="006F429C" w:rsidP="00BE06D0">
            <w:pPr>
              <w:pStyle w:val="Akapitzlist"/>
              <w:numPr>
                <w:ilvl w:val="0"/>
                <w:numId w:val="48"/>
              </w:numPr>
              <w:spacing w:before="40" w:after="40" w:line="264" w:lineRule="auto"/>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auto"/>
                <w:sz w:val="20"/>
                <w:szCs w:val="20"/>
              </w:rPr>
              <w:t>Brak chęci mieszkańców do usuwania materiałów zawierających azbest.</w:t>
            </w:r>
          </w:p>
        </w:tc>
      </w:tr>
      <w:bookmarkEnd w:id="306"/>
    </w:tbl>
    <w:p w14:paraId="48D46E81" w14:textId="77777777" w:rsidR="007A3DB0" w:rsidRDefault="007A3DB0" w:rsidP="00360C9A">
      <w:pPr>
        <w:pStyle w:val="Nagwek2"/>
        <w:rPr>
          <w:color w:val="auto"/>
          <w:highlight w:val="yellow"/>
        </w:rPr>
      </w:pPr>
    </w:p>
    <w:p w14:paraId="18A032DE" w14:textId="77777777" w:rsidR="00BA097F" w:rsidRPr="007A3DB0" w:rsidRDefault="00165973" w:rsidP="00360C9A">
      <w:pPr>
        <w:pStyle w:val="Nagwek2"/>
        <w:rPr>
          <w:color w:val="auto"/>
        </w:rPr>
      </w:pPr>
      <w:bookmarkStart w:id="310" w:name="_Toc84417233"/>
      <w:r w:rsidRPr="007A3DB0">
        <w:rPr>
          <w:color w:val="auto"/>
        </w:rPr>
        <w:t>5.8. Zasoby geologiczne</w:t>
      </w:r>
      <w:bookmarkEnd w:id="310"/>
    </w:p>
    <w:p w14:paraId="54CC269E" w14:textId="77777777" w:rsidR="00BA097F" w:rsidRPr="007A3DB0" w:rsidRDefault="00165973" w:rsidP="00360C9A">
      <w:pPr>
        <w:pStyle w:val="Nagwek3"/>
      </w:pPr>
      <w:bookmarkStart w:id="311" w:name="_Toc84417234"/>
      <w:r w:rsidRPr="007A3DB0">
        <w:t>5.8.1. Przepisy prawne</w:t>
      </w:r>
      <w:bookmarkEnd w:id="311"/>
    </w:p>
    <w:p w14:paraId="36F26F8A" w14:textId="77777777" w:rsidR="00BA097F" w:rsidRPr="007A3DB0" w:rsidRDefault="00165973" w:rsidP="00360C9A">
      <w:r w:rsidRPr="007A3DB0">
        <w:t>Zasady eksploatacji złóż surowców mineralnych zostały określone w ustawie z dnia 9 czerwca 2011 r. - Prawo geologiczne i górnicze (Dz. U. 2020. poz. 1064). Zgodnie z art. 21 ww. ustawy „działalność w zakresie:</w:t>
      </w:r>
    </w:p>
    <w:p w14:paraId="0DADC971" w14:textId="77777777" w:rsidR="00BA097F" w:rsidRPr="007A3DB0" w:rsidRDefault="00165973" w:rsidP="00360C9A">
      <w:pPr>
        <w:tabs>
          <w:tab w:val="left" w:pos="993"/>
        </w:tabs>
        <w:ind w:left="567"/>
      </w:pPr>
      <w:r w:rsidRPr="007A3DB0">
        <w:t>1.</w:t>
      </w:r>
      <w:r w:rsidRPr="007A3DB0">
        <w:tab/>
        <w:t xml:space="preserve">Poszukiwania lub rozpoznawania złóż kopalin, </w:t>
      </w:r>
      <w:r w:rsidR="00FE3DD5" w:rsidRPr="007A3DB0">
        <w:t>o których mowa w art. 10 ust. 1,</w:t>
      </w:r>
    </w:p>
    <w:p w14:paraId="5F15B264" w14:textId="77777777" w:rsidR="00BA097F" w:rsidRPr="007A3DB0" w:rsidRDefault="00165973" w:rsidP="00360C9A">
      <w:pPr>
        <w:ind w:left="567"/>
      </w:pPr>
      <w:r w:rsidRPr="007A3DB0">
        <w:t>1a. poszukiwania lub rozpoznawania kompleksu podziemnego składowania dwutlenku węgla,</w:t>
      </w:r>
    </w:p>
    <w:p w14:paraId="5E6984F6" w14:textId="77777777" w:rsidR="00BA097F" w:rsidRPr="007A3DB0" w:rsidRDefault="00165973" w:rsidP="00360C9A">
      <w:pPr>
        <w:tabs>
          <w:tab w:val="left" w:pos="993"/>
        </w:tabs>
        <w:ind w:left="567"/>
      </w:pPr>
      <w:r w:rsidRPr="007A3DB0">
        <w:t>2.</w:t>
      </w:r>
      <w:r w:rsidRPr="007A3DB0">
        <w:tab/>
        <w:t>Wydobywania kopalin ze złóż,</w:t>
      </w:r>
    </w:p>
    <w:p w14:paraId="111EBB05" w14:textId="77777777" w:rsidR="009352AE" w:rsidRPr="007A3DB0" w:rsidRDefault="009352AE" w:rsidP="00360C9A">
      <w:pPr>
        <w:tabs>
          <w:tab w:val="left" w:pos="993"/>
        </w:tabs>
        <w:ind w:left="567"/>
      </w:pPr>
      <w:r w:rsidRPr="007A3DB0">
        <w:t>2a.</w:t>
      </w:r>
      <w:r w:rsidRPr="007A3DB0">
        <w:tab/>
        <w:t>Poszukiwania i rozpoznawania złóż węglowodorów oraz wydobywania węglowodorów ze złóż,</w:t>
      </w:r>
    </w:p>
    <w:p w14:paraId="62F966A3" w14:textId="77777777" w:rsidR="00BA097F" w:rsidRPr="007A3DB0" w:rsidRDefault="00165973" w:rsidP="00360C9A">
      <w:pPr>
        <w:tabs>
          <w:tab w:val="left" w:pos="993"/>
        </w:tabs>
        <w:ind w:left="567"/>
      </w:pPr>
      <w:r w:rsidRPr="007A3DB0">
        <w:t>3.</w:t>
      </w:r>
      <w:r w:rsidRPr="007A3DB0">
        <w:tab/>
        <w:t>Podziemnego bezzbiornikowego magazynowania substancji,</w:t>
      </w:r>
    </w:p>
    <w:p w14:paraId="14E3616C" w14:textId="77777777" w:rsidR="00BA097F" w:rsidRPr="007A3DB0" w:rsidRDefault="00165973" w:rsidP="00360C9A">
      <w:pPr>
        <w:tabs>
          <w:tab w:val="left" w:pos="993"/>
        </w:tabs>
        <w:ind w:left="567"/>
      </w:pPr>
      <w:r w:rsidRPr="007A3DB0">
        <w:t>4.</w:t>
      </w:r>
      <w:r w:rsidRPr="007A3DB0">
        <w:tab/>
        <w:t>Podziemnego składowania odpadów,</w:t>
      </w:r>
    </w:p>
    <w:p w14:paraId="721D166B" w14:textId="77777777" w:rsidR="00BA097F" w:rsidRPr="007A3DB0" w:rsidRDefault="00165973" w:rsidP="00360C9A">
      <w:pPr>
        <w:tabs>
          <w:tab w:val="left" w:pos="993"/>
        </w:tabs>
        <w:ind w:left="567"/>
      </w:pPr>
      <w:r w:rsidRPr="007A3DB0">
        <w:t>5.</w:t>
      </w:r>
      <w:r w:rsidRPr="007A3DB0">
        <w:tab/>
        <w:t>Podziemnego składowania dwutlenku węgla,</w:t>
      </w:r>
    </w:p>
    <w:p w14:paraId="60F1EAD3" w14:textId="77777777" w:rsidR="00BA097F" w:rsidRPr="007A3DB0" w:rsidRDefault="00165973" w:rsidP="00360C9A">
      <w:r w:rsidRPr="007A3DB0">
        <w:t>- może być wykonywana po uzyskani koncesji.</w:t>
      </w:r>
    </w:p>
    <w:p w14:paraId="3BCA867B" w14:textId="77777777" w:rsidR="00BA097F" w:rsidRPr="00630CF4" w:rsidRDefault="00BA097F" w:rsidP="00360C9A">
      <w:pPr>
        <w:rPr>
          <w:highlight w:val="yellow"/>
        </w:rPr>
      </w:pPr>
    </w:p>
    <w:p w14:paraId="6395F0C0" w14:textId="77777777" w:rsidR="00BA097F" w:rsidRPr="007A3DB0" w:rsidRDefault="00165973" w:rsidP="00360C9A">
      <w:r w:rsidRPr="007A3DB0">
        <w:t>Art. 22 ww. ustawy opisuje, w jakich przypadkach stosownej koncesji udziela: Minister właściwy do spraw środowiska, Marszałek lub Starosta.</w:t>
      </w:r>
    </w:p>
    <w:p w14:paraId="0A41EE50" w14:textId="77777777" w:rsidR="009352AE" w:rsidRPr="007A3DB0" w:rsidRDefault="009352AE" w:rsidP="00360C9A"/>
    <w:p w14:paraId="1E603082" w14:textId="77777777" w:rsidR="00BA097F" w:rsidRPr="007A3DB0" w:rsidRDefault="00165973" w:rsidP="00360C9A">
      <w:r w:rsidRPr="007A3DB0">
        <w:t xml:space="preserve">Uzyskanie koncesji nie jest konieczne w przypadku, gdy prowadzone działania służą zaspokojeniu potrzeb własnych osób fizycznych i spełniają odpowiednie </w:t>
      </w:r>
      <w:r w:rsidR="00B81708" w:rsidRPr="007A3DB0">
        <w:t xml:space="preserve">warunki, gdyż zgodnie z „art. 4 ust. </w:t>
      </w:r>
      <w:r w:rsidRPr="007A3DB0">
        <w:t xml:space="preserve">1. </w:t>
      </w:r>
      <w:r w:rsidR="00B81708" w:rsidRPr="007A3DB0">
        <w:t>ustawy p</w:t>
      </w:r>
      <w:r w:rsidRPr="007A3DB0">
        <w:t xml:space="preserve">rzepisów działu III-VIII oraz art. 168-174 nie stosuje się do </w:t>
      </w:r>
      <w:r w:rsidRPr="007A3DB0">
        <w:lastRenderedPageBreak/>
        <w:t>wydobywania piasków i żwirów, przeznaczonych dla zaspokojenia potrzeb własnych osoby fizycznej,</w:t>
      </w:r>
    </w:p>
    <w:p w14:paraId="6B319C9A" w14:textId="77777777" w:rsidR="00BA097F" w:rsidRPr="007A3DB0" w:rsidRDefault="00165973" w:rsidP="00360C9A">
      <w:r w:rsidRPr="007A3DB0">
        <w:t>z nieruchomości stanowiących przedmiot jej prawa własności (użytkowania wieczystego), bez prawa rozporządzania wydobytą kopaliną, jeżeli jednocześnie wydobycie:</w:t>
      </w:r>
    </w:p>
    <w:p w14:paraId="6951B4AE" w14:textId="77777777" w:rsidR="00BA097F" w:rsidRPr="007A3DB0" w:rsidRDefault="00165973" w:rsidP="00360C9A">
      <w:pPr>
        <w:ind w:left="851"/>
      </w:pPr>
      <w:r w:rsidRPr="007A3DB0">
        <w:t>1.</w:t>
      </w:r>
      <w:r w:rsidRPr="007A3DB0">
        <w:tab/>
        <w:t>będzie wykonywane bez użycia środków strzałowych</w:t>
      </w:r>
    </w:p>
    <w:p w14:paraId="7E8D7769" w14:textId="77777777" w:rsidR="00BA097F" w:rsidRPr="007A3DB0" w:rsidRDefault="00165973" w:rsidP="00360C9A">
      <w:pPr>
        <w:ind w:left="851"/>
      </w:pPr>
      <w:r w:rsidRPr="007A3DB0">
        <w:t>2.</w:t>
      </w:r>
      <w:r w:rsidRPr="007A3DB0">
        <w:tab/>
        <w:t>nie będzie większe niż 10 m</w:t>
      </w:r>
      <w:r w:rsidRPr="007A3DB0">
        <w:rPr>
          <w:vertAlign w:val="superscript"/>
        </w:rPr>
        <w:t>3</w:t>
      </w:r>
      <w:r w:rsidRPr="007A3DB0">
        <w:t xml:space="preserve"> w roku kalendarzowym;</w:t>
      </w:r>
    </w:p>
    <w:p w14:paraId="142AEF2F" w14:textId="77777777" w:rsidR="00BA097F" w:rsidRPr="007A3DB0" w:rsidRDefault="00165973" w:rsidP="00360C9A">
      <w:pPr>
        <w:ind w:left="851"/>
      </w:pPr>
      <w:r w:rsidRPr="007A3DB0">
        <w:t>3.</w:t>
      </w:r>
      <w:r w:rsidRPr="007A3DB0">
        <w:tab/>
        <w:t>nie naruszy przeznaczenia nieruchomości.</w:t>
      </w:r>
    </w:p>
    <w:p w14:paraId="4E269140" w14:textId="77777777" w:rsidR="00B81708" w:rsidRPr="007A3DB0" w:rsidRDefault="00B81708" w:rsidP="00360C9A"/>
    <w:p w14:paraId="389F206A" w14:textId="77777777" w:rsidR="00AB220F" w:rsidRPr="007A3DB0" w:rsidRDefault="00B81708" w:rsidP="00360C9A">
      <w:r w:rsidRPr="007A3DB0">
        <w:t>Zgodnie z art. 4 ust. 2 ustawy:</w:t>
      </w:r>
    </w:p>
    <w:p w14:paraId="4BAB4605" w14:textId="77777777" w:rsidR="00BA097F" w:rsidRPr="007A3DB0" w:rsidRDefault="00B81708" w:rsidP="00360C9A">
      <w:r w:rsidRPr="007A3DB0">
        <w:t>t</w:t>
      </w:r>
      <w:r w:rsidR="00165973" w:rsidRPr="007A3DB0">
        <w:t xml:space="preserve">en, kto zamierza podjąć wydobywanie, o którym mowa w ust. 1, jest obowiązany </w:t>
      </w:r>
      <w:r w:rsidR="00165973" w:rsidRPr="007A3DB0">
        <w:br/>
        <w:t xml:space="preserve">z 7-dniowym wyprzedzeniem na piśmie zawiadomić o tym właściwy organ nadzoru górniczego, określając lokalizację zamierzonych robót oraz zamierzony czas </w:t>
      </w:r>
      <w:r w:rsidR="00FE3DD5" w:rsidRPr="007A3DB0">
        <w:br/>
      </w:r>
      <w:r w:rsidR="00165973" w:rsidRPr="007A3DB0">
        <w:t>ich wykonywania.</w:t>
      </w:r>
    </w:p>
    <w:p w14:paraId="04A9FA8C" w14:textId="77777777" w:rsidR="00B81708" w:rsidRPr="007A3DB0" w:rsidRDefault="00B81708" w:rsidP="00360C9A"/>
    <w:p w14:paraId="07FD8057" w14:textId="77777777" w:rsidR="00BA097F" w:rsidRPr="007A3DB0" w:rsidRDefault="00B81708" w:rsidP="00360C9A">
      <w:r w:rsidRPr="007A3DB0">
        <w:t>Art. 4 ust. 2 ustawy:</w:t>
      </w:r>
    </w:p>
    <w:p w14:paraId="233134EB" w14:textId="77777777" w:rsidR="00BA097F" w:rsidRPr="00C702BE" w:rsidRDefault="00165973" w:rsidP="00360C9A">
      <w:r w:rsidRPr="007A3DB0">
        <w:t>W przypadku naruszenia wymagań określonych w ust. 1 i 2, właściwy organ nadzoru górniczego, w drodze decyzji, ustala prowadzącemu taką działalność opłatę podwyższoną, o której mowa w art. 140 ust. 3 pkt 3.</w:t>
      </w:r>
    </w:p>
    <w:p w14:paraId="31C7CE66" w14:textId="77777777" w:rsidR="00DA413B" w:rsidRPr="00630CF4" w:rsidRDefault="00DA413B" w:rsidP="00360C9A">
      <w:pPr>
        <w:spacing w:line="240" w:lineRule="auto"/>
        <w:rPr>
          <w:rFonts w:eastAsiaTheme="majorEastAsia" w:cstheme="majorBidi"/>
          <w:b/>
          <w:bCs/>
          <w:color w:val="auto"/>
          <w:sz w:val="24"/>
          <w:highlight w:val="yellow"/>
        </w:rPr>
      </w:pPr>
    </w:p>
    <w:p w14:paraId="5945ED47" w14:textId="77777777" w:rsidR="00BA097F" w:rsidRPr="00C702BE" w:rsidRDefault="00165973" w:rsidP="00360C9A">
      <w:pPr>
        <w:pStyle w:val="Nagwek3"/>
        <w:rPr>
          <w:color w:val="auto"/>
        </w:rPr>
      </w:pPr>
      <w:bookmarkStart w:id="312" w:name="_Toc84417235"/>
      <w:r w:rsidRPr="00C702BE">
        <w:rPr>
          <w:color w:val="auto"/>
        </w:rPr>
        <w:t>5.8.2. Stan aktualny</w:t>
      </w:r>
      <w:bookmarkEnd w:id="312"/>
    </w:p>
    <w:p w14:paraId="6AACAEE8" w14:textId="77777777" w:rsidR="00BA097F" w:rsidRPr="00C702BE" w:rsidRDefault="00AB220F" w:rsidP="00360C9A">
      <w:r w:rsidRPr="00C702BE">
        <w:t xml:space="preserve">Gmina </w:t>
      </w:r>
      <w:r w:rsidR="00E139E9" w:rsidRPr="00C702BE">
        <w:t>Sępopol</w:t>
      </w:r>
      <w:r w:rsidRPr="00C702BE">
        <w:t xml:space="preserve"> leży w obrębie </w:t>
      </w:r>
      <w:r w:rsidR="00C702BE" w:rsidRPr="00C702BE">
        <w:t>dwóch złóż</w:t>
      </w:r>
      <w:r w:rsidRPr="00C702BE">
        <w:t xml:space="preserve"> złoża. Szczegółowe informacje dotyczące </w:t>
      </w:r>
      <w:r w:rsidR="00C702BE" w:rsidRPr="00C702BE">
        <w:t xml:space="preserve">złóż </w:t>
      </w:r>
      <w:r w:rsidR="00165973" w:rsidRPr="00C702BE">
        <w:t>przestawiono w</w:t>
      </w:r>
      <w:r w:rsidRPr="00C702BE">
        <w:t xml:space="preserve"> </w:t>
      </w:r>
      <w:r w:rsidR="00165973" w:rsidRPr="00C702BE">
        <w:t>tabeli opracowanej na podstawie danych Państwowego Instytutu Geologicznego - Państwowego Instytutu Badawczego.</w:t>
      </w:r>
      <w:bookmarkStart w:id="313" w:name="_Toc42082104"/>
    </w:p>
    <w:bookmarkEnd w:id="313"/>
    <w:p w14:paraId="7DBEEC9E" w14:textId="77777777" w:rsidR="00DA413B" w:rsidRPr="00C702BE" w:rsidRDefault="00DA413B" w:rsidP="00360C9A"/>
    <w:p w14:paraId="208870A5" w14:textId="03EB9E3E" w:rsidR="00E20FC5" w:rsidRPr="00C702BE" w:rsidRDefault="00E20FC5" w:rsidP="00360C9A">
      <w:pPr>
        <w:pStyle w:val="Legenda"/>
        <w:keepNext/>
        <w:rPr>
          <w:rFonts w:cs="Arial"/>
        </w:rPr>
      </w:pPr>
      <w:bookmarkStart w:id="314" w:name="_Toc84417301"/>
      <w:r w:rsidRPr="00C702BE">
        <w:t xml:space="preserve">Tabela </w:t>
      </w:r>
      <w:fldSimple w:instr=" SEQ Tabela \* ARABIC ">
        <w:r w:rsidR="00FF485A">
          <w:rPr>
            <w:noProof/>
          </w:rPr>
          <w:t>36</w:t>
        </w:r>
      </w:fldSimple>
      <w:r w:rsidRPr="00C702BE">
        <w:t xml:space="preserve">. </w:t>
      </w:r>
      <w:r w:rsidR="00AB220F" w:rsidRPr="00C702BE">
        <w:rPr>
          <w:rFonts w:cs="Arial"/>
        </w:rPr>
        <w:t>Złoże</w:t>
      </w:r>
      <w:r w:rsidRPr="00C702BE">
        <w:rPr>
          <w:rFonts w:cs="Arial"/>
        </w:rPr>
        <w:t xml:space="preserve"> surowców zlokalizowan</w:t>
      </w:r>
      <w:r w:rsidR="00AB220F" w:rsidRPr="00C702BE">
        <w:rPr>
          <w:rFonts w:cs="Arial"/>
        </w:rPr>
        <w:t>e na</w:t>
      </w:r>
      <w:r w:rsidRPr="00C702BE">
        <w:rPr>
          <w:rFonts w:cs="Arial"/>
        </w:rPr>
        <w:t xml:space="preserve"> terenie gminy </w:t>
      </w:r>
      <w:r w:rsidR="00E139E9" w:rsidRPr="00C702BE">
        <w:rPr>
          <w:rFonts w:cs="Arial"/>
        </w:rPr>
        <w:t>Sępopol</w:t>
      </w:r>
      <w:r w:rsidRPr="00C702BE">
        <w:rPr>
          <w:rFonts w:cs="Arial"/>
        </w:rPr>
        <w:t>.</w:t>
      </w:r>
      <w:bookmarkEnd w:id="314"/>
    </w:p>
    <w:tbl>
      <w:tblPr>
        <w:tblStyle w:val="Jasnecieniowanie"/>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3171"/>
        <w:gridCol w:w="2650"/>
      </w:tblGrid>
      <w:tr w:rsidR="00EA12A1" w:rsidRPr="00EA12A1" w14:paraId="74CAE04F" w14:textId="77777777" w:rsidTr="00EA12A1">
        <w:trPr>
          <w:cnfStyle w:val="100000000000" w:firstRow="1" w:lastRow="0" w:firstColumn="0" w:lastColumn="0" w:oddVBand="0" w:evenVBand="0" w:oddHBand="0" w:evenHBand="0" w:firstRowFirstColumn="0" w:firstRowLastColumn="0" w:lastRowFirstColumn="0" w:lastRowLastColumn="0"/>
          <w:trHeight w:val="283"/>
          <w:tblHeader/>
          <w:jc w:val="center"/>
        </w:trPr>
        <w:tc>
          <w:tcPr>
            <w:cnfStyle w:val="001000000000" w:firstRow="0" w:lastRow="0" w:firstColumn="1" w:lastColumn="0" w:oddVBand="0" w:evenVBand="0" w:oddHBand="0" w:evenHBand="0" w:firstRowFirstColumn="0" w:firstRowLastColumn="0" w:lastRowFirstColumn="0" w:lastRowLastColumn="0"/>
            <w:tcW w:w="3465"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tcPr>
          <w:p w14:paraId="2D563E89" w14:textId="77777777" w:rsidR="00EA12A1" w:rsidRPr="00EA12A1" w:rsidRDefault="00EA12A1" w:rsidP="00FE24C8">
            <w:pPr>
              <w:spacing w:line="240" w:lineRule="auto"/>
              <w:jc w:val="center"/>
              <w:rPr>
                <w:rFonts w:eastAsia="Times New Roman" w:cs="Arial"/>
                <w:color w:val="auto"/>
                <w:sz w:val="20"/>
                <w:szCs w:val="20"/>
              </w:rPr>
            </w:pPr>
            <w:r w:rsidRPr="00EA12A1">
              <w:rPr>
                <w:rFonts w:eastAsia="Times New Roman" w:cs="Arial"/>
                <w:color w:val="auto"/>
                <w:sz w:val="20"/>
                <w:szCs w:val="20"/>
              </w:rPr>
              <w:t>ID złoża</w:t>
            </w:r>
          </w:p>
        </w:tc>
        <w:tc>
          <w:tcPr>
            <w:tcW w:w="3171" w:type="dxa"/>
            <w:tcBorders>
              <w:top w:val="none" w:sz="0" w:space="0" w:color="auto"/>
              <w:left w:val="none" w:sz="0" w:space="0" w:color="auto"/>
              <w:bottom w:val="none" w:sz="0" w:space="0" w:color="auto"/>
              <w:right w:val="none" w:sz="0" w:space="0" w:color="auto"/>
            </w:tcBorders>
            <w:shd w:val="clear" w:color="auto" w:fill="auto"/>
            <w:vAlign w:val="center"/>
          </w:tcPr>
          <w:p w14:paraId="60A9EA61" w14:textId="77777777" w:rsidR="00EA12A1" w:rsidRPr="00EA12A1" w:rsidRDefault="00EA12A1"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20"/>
                <w:szCs w:val="20"/>
              </w:rPr>
            </w:pPr>
            <w:r w:rsidRPr="00EA12A1">
              <w:rPr>
                <w:rFonts w:eastAsia="Times New Roman" w:cs="Arial"/>
                <w:b w:val="0"/>
                <w:color w:val="auto"/>
                <w:sz w:val="20"/>
                <w:szCs w:val="20"/>
              </w:rPr>
              <w:t>KR 5385</w:t>
            </w:r>
          </w:p>
        </w:tc>
        <w:tc>
          <w:tcPr>
            <w:tcW w:w="2650" w:type="dxa"/>
            <w:tcBorders>
              <w:top w:val="none" w:sz="0" w:space="0" w:color="auto"/>
              <w:left w:val="none" w:sz="0" w:space="0" w:color="auto"/>
              <w:bottom w:val="none" w:sz="0" w:space="0" w:color="auto"/>
              <w:right w:val="none" w:sz="0" w:space="0" w:color="auto"/>
            </w:tcBorders>
            <w:vAlign w:val="center"/>
          </w:tcPr>
          <w:p w14:paraId="7191788E" w14:textId="77777777" w:rsidR="00EA12A1" w:rsidRPr="00EA12A1" w:rsidRDefault="00EA12A1"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20"/>
                <w:szCs w:val="20"/>
              </w:rPr>
            </w:pPr>
            <w:r w:rsidRPr="00EA12A1">
              <w:rPr>
                <w:rFonts w:eastAsia="Times New Roman" w:cs="Arial"/>
                <w:b w:val="0"/>
                <w:color w:val="auto"/>
                <w:sz w:val="20"/>
                <w:szCs w:val="20"/>
              </w:rPr>
              <w:t>KR 8318</w:t>
            </w:r>
          </w:p>
        </w:tc>
      </w:tr>
      <w:tr w:rsidR="00EA12A1" w:rsidRPr="00EA12A1" w14:paraId="0B84367F" w14:textId="77777777" w:rsidTr="00C702BE">
        <w:trPr>
          <w:cnfStyle w:val="100000000000" w:firstRow="1" w:lastRow="0" w:firstColumn="0" w:lastColumn="0" w:oddVBand="0" w:evenVBand="0" w:oddHBand="0" w:evenHBand="0" w:firstRowFirstColumn="0" w:firstRowLastColumn="0" w:lastRowFirstColumn="0" w:lastRowLastColumn="0"/>
          <w:trHeight w:val="70"/>
          <w:tblHeader/>
          <w:jc w:val="center"/>
        </w:trPr>
        <w:tc>
          <w:tcPr>
            <w:cnfStyle w:val="001000000000" w:firstRow="0" w:lastRow="0" w:firstColumn="1" w:lastColumn="0" w:oddVBand="0" w:evenVBand="0" w:oddHBand="0" w:evenHBand="0" w:firstRowFirstColumn="0" w:firstRowLastColumn="0" w:lastRowFirstColumn="0" w:lastRowLastColumn="0"/>
            <w:tcW w:w="3465" w:type="dxa"/>
            <w:tcBorders>
              <w:top w:val="none" w:sz="0" w:space="0" w:color="auto"/>
              <w:left w:val="none" w:sz="0" w:space="0" w:color="auto"/>
              <w:bottom w:val="none" w:sz="0" w:space="0" w:color="auto"/>
              <w:right w:val="none" w:sz="0" w:space="0" w:color="auto"/>
            </w:tcBorders>
            <w:shd w:val="clear" w:color="auto" w:fill="D6E3BC" w:themeFill="accent3" w:themeFillTint="66"/>
            <w:vAlign w:val="center"/>
            <w:hideMark/>
          </w:tcPr>
          <w:p w14:paraId="260C394D" w14:textId="77777777" w:rsidR="00EA12A1" w:rsidRPr="00EA12A1" w:rsidRDefault="00EA12A1" w:rsidP="00FE24C8">
            <w:pPr>
              <w:spacing w:line="240" w:lineRule="auto"/>
              <w:jc w:val="center"/>
              <w:rPr>
                <w:rFonts w:eastAsia="Times New Roman" w:cs="Arial"/>
                <w:color w:val="auto"/>
                <w:sz w:val="20"/>
                <w:szCs w:val="20"/>
              </w:rPr>
            </w:pPr>
            <w:r w:rsidRPr="00EA12A1">
              <w:rPr>
                <w:rFonts w:eastAsia="Times New Roman" w:cs="Arial"/>
                <w:color w:val="auto"/>
                <w:sz w:val="20"/>
                <w:szCs w:val="20"/>
              </w:rPr>
              <w:t>Nazwa złoża</w:t>
            </w:r>
          </w:p>
        </w:tc>
        <w:tc>
          <w:tcPr>
            <w:tcW w:w="3171" w:type="dxa"/>
            <w:tcBorders>
              <w:top w:val="none" w:sz="0" w:space="0" w:color="auto"/>
              <w:left w:val="none" w:sz="0" w:space="0" w:color="auto"/>
              <w:bottom w:val="none" w:sz="0" w:space="0" w:color="auto"/>
              <w:right w:val="none" w:sz="0" w:space="0" w:color="auto"/>
            </w:tcBorders>
            <w:shd w:val="clear" w:color="auto" w:fill="auto"/>
            <w:vAlign w:val="center"/>
          </w:tcPr>
          <w:p w14:paraId="3DFF0987" w14:textId="77777777" w:rsidR="00EA12A1" w:rsidRPr="00EA12A1" w:rsidRDefault="00EA12A1"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20"/>
                <w:szCs w:val="20"/>
              </w:rPr>
            </w:pPr>
            <w:r w:rsidRPr="00EA12A1">
              <w:rPr>
                <w:rFonts w:eastAsia="Times New Roman" w:cs="Arial"/>
                <w:b w:val="0"/>
                <w:color w:val="auto"/>
                <w:sz w:val="20"/>
                <w:szCs w:val="20"/>
              </w:rPr>
              <w:t>Judyty</w:t>
            </w:r>
          </w:p>
        </w:tc>
        <w:tc>
          <w:tcPr>
            <w:tcW w:w="2650" w:type="dxa"/>
            <w:tcBorders>
              <w:top w:val="none" w:sz="0" w:space="0" w:color="auto"/>
              <w:left w:val="none" w:sz="0" w:space="0" w:color="auto"/>
              <w:bottom w:val="none" w:sz="0" w:space="0" w:color="auto"/>
              <w:right w:val="none" w:sz="0" w:space="0" w:color="auto"/>
            </w:tcBorders>
            <w:vAlign w:val="center"/>
          </w:tcPr>
          <w:p w14:paraId="7C1D4F9D" w14:textId="77777777" w:rsidR="00EA12A1" w:rsidRPr="00EA12A1" w:rsidRDefault="00EA12A1" w:rsidP="00FE24C8">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b w:val="0"/>
                <w:color w:val="auto"/>
                <w:sz w:val="20"/>
                <w:szCs w:val="20"/>
              </w:rPr>
            </w:pPr>
            <w:r w:rsidRPr="00EA12A1">
              <w:rPr>
                <w:rFonts w:eastAsia="Times New Roman" w:cs="Arial"/>
                <w:b w:val="0"/>
                <w:color w:val="auto"/>
                <w:sz w:val="20"/>
                <w:szCs w:val="20"/>
              </w:rPr>
              <w:t>Szczurkowo</w:t>
            </w:r>
          </w:p>
        </w:tc>
      </w:tr>
      <w:tr w:rsidR="00EA12A1" w:rsidRPr="00EA12A1" w14:paraId="10B8A541" w14:textId="77777777" w:rsidTr="00EA12A1">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465" w:type="dxa"/>
            <w:tcBorders>
              <w:left w:val="none" w:sz="0" w:space="0" w:color="auto"/>
              <w:right w:val="none" w:sz="0" w:space="0" w:color="auto"/>
            </w:tcBorders>
            <w:shd w:val="clear" w:color="auto" w:fill="D6E3BC" w:themeFill="accent3" w:themeFillTint="66"/>
            <w:vAlign w:val="center"/>
          </w:tcPr>
          <w:p w14:paraId="6A2B4E5F" w14:textId="77777777" w:rsidR="00EA12A1" w:rsidRPr="00EA12A1" w:rsidRDefault="00EA12A1" w:rsidP="00FE24C8">
            <w:pPr>
              <w:spacing w:line="240" w:lineRule="auto"/>
              <w:jc w:val="center"/>
              <w:rPr>
                <w:rFonts w:cs="Arial"/>
                <w:sz w:val="20"/>
                <w:szCs w:val="20"/>
              </w:rPr>
            </w:pPr>
            <w:r w:rsidRPr="00EA12A1">
              <w:rPr>
                <w:rFonts w:eastAsia="Times New Roman" w:cs="Arial"/>
                <w:color w:val="auto"/>
                <w:sz w:val="20"/>
                <w:szCs w:val="20"/>
              </w:rPr>
              <w:t>Główna / towarzysząca</w:t>
            </w:r>
          </w:p>
        </w:tc>
        <w:tc>
          <w:tcPr>
            <w:tcW w:w="3171" w:type="dxa"/>
            <w:tcBorders>
              <w:left w:val="none" w:sz="0" w:space="0" w:color="auto"/>
              <w:right w:val="none" w:sz="0" w:space="0" w:color="auto"/>
            </w:tcBorders>
            <w:shd w:val="clear" w:color="auto" w:fill="auto"/>
            <w:vAlign w:val="center"/>
          </w:tcPr>
          <w:p w14:paraId="1A6A811C"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k</w:t>
            </w:r>
            <w:r w:rsidR="00EA12A1" w:rsidRPr="00EA12A1">
              <w:rPr>
                <w:rFonts w:cs="Arial"/>
                <w:sz w:val="20"/>
                <w:szCs w:val="20"/>
              </w:rPr>
              <w:t>redy - główna, torfy - towarzysząca</w:t>
            </w:r>
          </w:p>
        </w:tc>
        <w:tc>
          <w:tcPr>
            <w:tcW w:w="2650" w:type="dxa"/>
            <w:tcBorders>
              <w:left w:val="none" w:sz="0" w:space="0" w:color="auto"/>
              <w:right w:val="none" w:sz="0" w:space="0" w:color="auto"/>
            </w:tcBorders>
            <w:shd w:val="clear" w:color="auto" w:fill="FFFFFF" w:themeFill="background1"/>
            <w:vAlign w:val="center"/>
          </w:tcPr>
          <w:p w14:paraId="02E7C68C"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g</w:t>
            </w:r>
            <w:r w:rsidR="00EA12A1" w:rsidRPr="00EA12A1">
              <w:rPr>
                <w:rFonts w:cs="Arial"/>
                <w:sz w:val="20"/>
                <w:szCs w:val="20"/>
              </w:rPr>
              <w:t>łówna</w:t>
            </w:r>
          </w:p>
        </w:tc>
      </w:tr>
      <w:tr w:rsidR="00EA12A1" w:rsidRPr="00EA12A1" w14:paraId="26E7A441" w14:textId="77777777" w:rsidTr="00C702BE">
        <w:trPr>
          <w:trHeight w:val="70"/>
          <w:jc w:val="center"/>
        </w:trPr>
        <w:tc>
          <w:tcPr>
            <w:cnfStyle w:val="001000000000" w:firstRow="0" w:lastRow="0" w:firstColumn="1" w:lastColumn="0" w:oddVBand="0" w:evenVBand="0" w:oddHBand="0" w:evenHBand="0" w:firstRowFirstColumn="0" w:firstRowLastColumn="0" w:lastRowFirstColumn="0" w:lastRowLastColumn="0"/>
            <w:tcW w:w="3465" w:type="dxa"/>
            <w:shd w:val="clear" w:color="auto" w:fill="D6E3BC" w:themeFill="accent3" w:themeFillTint="66"/>
            <w:vAlign w:val="center"/>
          </w:tcPr>
          <w:p w14:paraId="16A87188" w14:textId="77777777" w:rsidR="00EA12A1" w:rsidRPr="00EA12A1" w:rsidRDefault="00EA12A1" w:rsidP="00FE24C8">
            <w:pPr>
              <w:spacing w:line="240" w:lineRule="auto"/>
              <w:jc w:val="center"/>
              <w:rPr>
                <w:rFonts w:eastAsia="Times New Roman" w:cs="Arial"/>
                <w:color w:val="auto"/>
                <w:sz w:val="20"/>
                <w:szCs w:val="20"/>
              </w:rPr>
            </w:pPr>
            <w:r w:rsidRPr="00EA12A1">
              <w:rPr>
                <w:rFonts w:eastAsia="Times New Roman" w:cs="Arial"/>
                <w:color w:val="auto"/>
                <w:sz w:val="20"/>
                <w:szCs w:val="20"/>
              </w:rPr>
              <w:t>Sposób eksploatacji</w:t>
            </w:r>
          </w:p>
        </w:tc>
        <w:tc>
          <w:tcPr>
            <w:tcW w:w="3171" w:type="dxa"/>
            <w:shd w:val="clear" w:color="auto" w:fill="auto"/>
            <w:vAlign w:val="center"/>
          </w:tcPr>
          <w:p w14:paraId="57181A63" w14:textId="77777777" w:rsidR="00EA12A1" w:rsidRPr="00EA12A1" w:rsidRDefault="00EA12A1"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brak danych</w:t>
            </w:r>
          </w:p>
        </w:tc>
        <w:tc>
          <w:tcPr>
            <w:tcW w:w="2650" w:type="dxa"/>
            <w:shd w:val="clear" w:color="auto" w:fill="FFFFFF" w:themeFill="background1"/>
            <w:vAlign w:val="center"/>
          </w:tcPr>
          <w:p w14:paraId="52B939B5" w14:textId="77777777" w:rsidR="00EA12A1" w:rsidRPr="00EA12A1" w:rsidRDefault="00C702BE"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o</w:t>
            </w:r>
            <w:r w:rsidR="00EA12A1" w:rsidRPr="00EA12A1">
              <w:rPr>
                <w:rFonts w:cs="Arial"/>
                <w:sz w:val="20"/>
                <w:szCs w:val="20"/>
              </w:rPr>
              <w:t>dkrywkowy</w:t>
            </w:r>
          </w:p>
        </w:tc>
      </w:tr>
      <w:tr w:rsidR="00EA12A1" w:rsidRPr="00EA12A1" w14:paraId="6704E7DE" w14:textId="77777777" w:rsidTr="00C702B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465" w:type="dxa"/>
            <w:tcBorders>
              <w:left w:val="none" w:sz="0" w:space="0" w:color="auto"/>
              <w:right w:val="none" w:sz="0" w:space="0" w:color="auto"/>
            </w:tcBorders>
            <w:shd w:val="clear" w:color="auto" w:fill="D6E3BC" w:themeFill="accent3" w:themeFillTint="66"/>
            <w:vAlign w:val="center"/>
          </w:tcPr>
          <w:p w14:paraId="1F9520BD" w14:textId="77777777" w:rsidR="00EA12A1" w:rsidRPr="00EA12A1" w:rsidRDefault="00EA12A1" w:rsidP="00FE24C8">
            <w:pPr>
              <w:spacing w:line="240" w:lineRule="auto"/>
              <w:jc w:val="center"/>
              <w:rPr>
                <w:rFonts w:eastAsia="Times New Roman" w:cs="Arial"/>
                <w:color w:val="auto"/>
                <w:sz w:val="20"/>
                <w:szCs w:val="20"/>
              </w:rPr>
            </w:pPr>
            <w:r w:rsidRPr="00EA12A1">
              <w:rPr>
                <w:rFonts w:eastAsia="Times New Roman" w:cs="Arial"/>
                <w:color w:val="auto"/>
                <w:sz w:val="20"/>
                <w:szCs w:val="20"/>
              </w:rPr>
              <w:t>System eksploatacji</w:t>
            </w:r>
          </w:p>
        </w:tc>
        <w:tc>
          <w:tcPr>
            <w:tcW w:w="3171" w:type="dxa"/>
            <w:tcBorders>
              <w:left w:val="none" w:sz="0" w:space="0" w:color="auto"/>
              <w:right w:val="none" w:sz="0" w:space="0" w:color="auto"/>
            </w:tcBorders>
            <w:shd w:val="clear" w:color="auto" w:fill="auto"/>
            <w:vAlign w:val="center"/>
          </w:tcPr>
          <w:p w14:paraId="3715C54F" w14:textId="77777777" w:rsidR="00EA12A1" w:rsidRPr="00EA12A1" w:rsidRDefault="00EA12A1"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brak danych</w:t>
            </w:r>
          </w:p>
        </w:tc>
        <w:tc>
          <w:tcPr>
            <w:tcW w:w="2650" w:type="dxa"/>
            <w:tcBorders>
              <w:left w:val="none" w:sz="0" w:space="0" w:color="auto"/>
              <w:right w:val="none" w:sz="0" w:space="0" w:color="auto"/>
            </w:tcBorders>
            <w:shd w:val="clear" w:color="auto" w:fill="FFFFFF" w:themeFill="background1"/>
            <w:vAlign w:val="center"/>
          </w:tcPr>
          <w:p w14:paraId="593F2896"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ś</w:t>
            </w:r>
            <w:r w:rsidR="00EA12A1" w:rsidRPr="00EA12A1">
              <w:rPr>
                <w:rFonts w:cs="Arial"/>
                <w:sz w:val="20"/>
                <w:szCs w:val="20"/>
              </w:rPr>
              <w:t>cianowy</w:t>
            </w:r>
          </w:p>
        </w:tc>
      </w:tr>
      <w:tr w:rsidR="00EA12A1" w:rsidRPr="00EA12A1" w14:paraId="59D3F1EB" w14:textId="77777777" w:rsidTr="00C702BE">
        <w:trPr>
          <w:trHeight w:val="70"/>
          <w:jc w:val="center"/>
        </w:trPr>
        <w:tc>
          <w:tcPr>
            <w:cnfStyle w:val="001000000000" w:firstRow="0" w:lastRow="0" w:firstColumn="1" w:lastColumn="0" w:oddVBand="0" w:evenVBand="0" w:oddHBand="0" w:evenHBand="0" w:firstRowFirstColumn="0" w:firstRowLastColumn="0" w:lastRowFirstColumn="0" w:lastRowLastColumn="0"/>
            <w:tcW w:w="3465" w:type="dxa"/>
            <w:shd w:val="clear" w:color="auto" w:fill="D6E3BC" w:themeFill="accent3" w:themeFillTint="66"/>
            <w:vAlign w:val="center"/>
          </w:tcPr>
          <w:p w14:paraId="424026A2" w14:textId="77777777" w:rsidR="00EA12A1" w:rsidRPr="00EA12A1" w:rsidRDefault="00EA12A1" w:rsidP="00FE24C8">
            <w:pPr>
              <w:spacing w:line="240" w:lineRule="auto"/>
              <w:jc w:val="center"/>
              <w:rPr>
                <w:rFonts w:eastAsia="Times New Roman" w:cs="Arial"/>
                <w:color w:val="auto"/>
                <w:sz w:val="20"/>
                <w:szCs w:val="20"/>
              </w:rPr>
            </w:pPr>
            <w:r w:rsidRPr="00EA12A1">
              <w:rPr>
                <w:rFonts w:eastAsia="Times New Roman" w:cs="Arial"/>
                <w:color w:val="auto"/>
                <w:sz w:val="20"/>
                <w:szCs w:val="20"/>
              </w:rPr>
              <w:t>Grupa złoża</w:t>
            </w:r>
          </w:p>
        </w:tc>
        <w:tc>
          <w:tcPr>
            <w:tcW w:w="3171" w:type="dxa"/>
            <w:shd w:val="clear" w:color="auto" w:fill="auto"/>
            <w:vAlign w:val="center"/>
          </w:tcPr>
          <w:p w14:paraId="3216FFC7" w14:textId="77777777" w:rsidR="00EA12A1" w:rsidRPr="00EA12A1" w:rsidRDefault="00EA12A1"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I</w:t>
            </w:r>
          </w:p>
        </w:tc>
        <w:tc>
          <w:tcPr>
            <w:tcW w:w="2650" w:type="dxa"/>
            <w:shd w:val="clear" w:color="auto" w:fill="FFFFFF" w:themeFill="background1"/>
            <w:vAlign w:val="center"/>
          </w:tcPr>
          <w:p w14:paraId="375F307D" w14:textId="77777777" w:rsidR="00EA12A1" w:rsidRPr="00EA12A1" w:rsidRDefault="00EA12A1"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I</w:t>
            </w:r>
          </w:p>
        </w:tc>
      </w:tr>
      <w:tr w:rsidR="00EA12A1" w:rsidRPr="00EA12A1" w14:paraId="5E704AE5" w14:textId="77777777" w:rsidTr="00C702B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465" w:type="dxa"/>
            <w:tcBorders>
              <w:left w:val="none" w:sz="0" w:space="0" w:color="auto"/>
              <w:right w:val="none" w:sz="0" w:space="0" w:color="auto"/>
            </w:tcBorders>
            <w:shd w:val="clear" w:color="auto" w:fill="D6E3BC" w:themeFill="accent3" w:themeFillTint="66"/>
            <w:vAlign w:val="center"/>
          </w:tcPr>
          <w:p w14:paraId="32F49B4A" w14:textId="77777777" w:rsidR="00EA12A1" w:rsidRPr="00EA12A1" w:rsidRDefault="00EA12A1" w:rsidP="00FE24C8">
            <w:pPr>
              <w:spacing w:line="240" w:lineRule="auto"/>
              <w:jc w:val="center"/>
              <w:rPr>
                <w:rFonts w:cs="Arial"/>
                <w:sz w:val="20"/>
                <w:szCs w:val="20"/>
              </w:rPr>
            </w:pPr>
            <w:r w:rsidRPr="00EA12A1">
              <w:rPr>
                <w:rFonts w:eastAsia="Times New Roman" w:cs="Arial"/>
                <w:color w:val="auto"/>
                <w:sz w:val="20"/>
                <w:szCs w:val="20"/>
              </w:rPr>
              <w:t>Forma złoża</w:t>
            </w:r>
          </w:p>
        </w:tc>
        <w:tc>
          <w:tcPr>
            <w:tcW w:w="3171" w:type="dxa"/>
            <w:tcBorders>
              <w:left w:val="none" w:sz="0" w:space="0" w:color="auto"/>
              <w:right w:val="none" w:sz="0" w:space="0" w:color="auto"/>
            </w:tcBorders>
            <w:shd w:val="clear" w:color="auto" w:fill="auto"/>
            <w:vAlign w:val="center"/>
          </w:tcPr>
          <w:p w14:paraId="6CF63455"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p</w:t>
            </w:r>
            <w:r w:rsidR="00EA12A1" w:rsidRPr="00EA12A1">
              <w:rPr>
                <w:rFonts w:cs="Arial"/>
                <w:sz w:val="20"/>
                <w:szCs w:val="20"/>
              </w:rPr>
              <w:t>okładowa</w:t>
            </w:r>
          </w:p>
        </w:tc>
        <w:tc>
          <w:tcPr>
            <w:tcW w:w="2650" w:type="dxa"/>
            <w:tcBorders>
              <w:left w:val="none" w:sz="0" w:space="0" w:color="auto"/>
              <w:right w:val="none" w:sz="0" w:space="0" w:color="auto"/>
            </w:tcBorders>
            <w:shd w:val="clear" w:color="auto" w:fill="FFFFFF" w:themeFill="background1"/>
            <w:vAlign w:val="center"/>
          </w:tcPr>
          <w:p w14:paraId="3C428189"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p</w:t>
            </w:r>
            <w:r w:rsidR="00EA12A1" w:rsidRPr="00EA12A1">
              <w:rPr>
                <w:rFonts w:cs="Arial"/>
                <w:sz w:val="20"/>
                <w:szCs w:val="20"/>
              </w:rPr>
              <w:t>okładowa</w:t>
            </w:r>
          </w:p>
        </w:tc>
      </w:tr>
      <w:tr w:rsidR="00EA12A1" w:rsidRPr="00EA12A1" w14:paraId="63B22892" w14:textId="77777777" w:rsidTr="00C702BE">
        <w:trPr>
          <w:trHeight w:val="70"/>
          <w:jc w:val="center"/>
        </w:trPr>
        <w:tc>
          <w:tcPr>
            <w:cnfStyle w:val="001000000000" w:firstRow="0" w:lastRow="0" w:firstColumn="1" w:lastColumn="0" w:oddVBand="0" w:evenVBand="0" w:oddHBand="0" w:evenHBand="0" w:firstRowFirstColumn="0" w:firstRowLastColumn="0" w:lastRowFirstColumn="0" w:lastRowLastColumn="0"/>
            <w:tcW w:w="3465" w:type="dxa"/>
            <w:shd w:val="clear" w:color="auto" w:fill="D6E3BC" w:themeFill="accent3" w:themeFillTint="66"/>
            <w:vAlign w:val="center"/>
          </w:tcPr>
          <w:p w14:paraId="14F62323" w14:textId="77777777" w:rsidR="00EA12A1" w:rsidRPr="00EA12A1" w:rsidRDefault="00EA12A1" w:rsidP="00FE24C8">
            <w:pPr>
              <w:spacing w:line="240" w:lineRule="auto"/>
              <w:jc w:val="center"/>
              <w:rPr>
                <w:rFonts w:cs="Arial"/>
                <w:sz w:val="20"/>
                <w:szCs w:val="20"/>
              </w:rPr>
            </w:pPr>
            <w:r w:rsidRPr="00EA12A1">
              <w:rPr>
                <w:rFonts w:eastAsia="Times New Roman" w:cs="Arial"/>
                <w:color w:val="auto"/>
                <w:sz w:val="20"/>
                <w:szCs w:val="20"/>
              </w:rPr>
              <w:t>Kopalina</w:t>
            </w:r>
          </w:p>
        </w:tc>
        <w:tc>
          <w:tcPr>
            <w:tcW w:w="3171" w:type="dxa"/>
            <w:shd w:val="clear" w:color="auto" w:fill="auto"/>
            <w:vAlign w:val="center"/>
          </w:tcPr>
          <w:p w14:paraId="41AEB76D" w14:textId="77777777" w:rsidR="00EA12A1" w:rsidRPr="00EA12A1" w:rsidRDefault="00EA12A1"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kredy</w:t>
            </w:r>
          </w:p>
        </w:tc>
        <w:tc>
          <w:tcPr>
            <w:tcW w:w="2650" w:type="dxa"/>
            <w:shd w:val="clear" w:color="auto" w:fill="FFFFFF" w:themeFill="background1"/>
            <w:vAlign w:val="center"/>
          </w:tcPr>
          <w:p w14:paraId="66BFB5E6" w14:textId="77777777" w:rsidR="00EA12A1" w:rsidRPr="00EA12A1" w:rsidRDefault="00C702BE"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kredy</w:t>
            </w:r>
          </w:p>
        </w:tc>
      </w:tr>
      <w:tr w:rsidR="00EA12A1" w:rsidRPr="00EA12A1" w14:paraId="4B34FB61" w14:textId="77777777" w:rsidTr="00C702B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465" w:type="dxa"/>
            <w:tcBorders>
              <w:left w:val="none" w:sz="0" w:space="0" w:color="auto"/>
              <w:right w:val="none" w:sz="0" w:space="0" w:color="auto"/>
            </w:tcBorders>
            <w:shd w:val="clear" w:color="auto" w:fill="D6E3BC" w:themeFill="accent3" w:themeFillTint="66"/>
            <w:vAlign w:val="center"/>
          </w:tcPr>
          <w:p w14:paraId="44CB5815" w14:textId="77777777" w:rsidR="00EA12A1" w:rsidRPr="00EA12A1" w:rsidRDefault="00EA12A1" w:rsidP="00FE24C8">
            <w:pPr>
              <w:spacing w:line="240" w:lineRule="auto"/>
              <w:jc w:val="center"/>
              <w:rPr>
                <w:rFonts w:cs="Arial"/>
                <w:sz w:val="20"/>
                <w:szCs w:val="20"/>
              </w:rPr>
            </w:pPr>
            <w:r w:rsidRPr="00EA12A1">
              <w:rPr>
                <w:rFonts w:eastAsia="Times New Roman" w:cs="Arial"/>
                <w:color w:val="auto"/>
                <w:sz w:val="20"/>
                <w:szCs w:val="20"/>
              </w:rPr>
              <w:t>Podtyp kopaliny</w:t>
            </w:r>
          </w:p>
        </w:tc>
        <w:tc>
          <w:tcPr>
            <w:tcW w:w="3171" w:type="dxa"/>
            <w:tcBorders>
              <w:left w:val="none" w:sz="0" w:space="0" w:color="auto"/>
              <w:right w:val="none" w:sz="0" w:space="0" w:color="auto"/>
            </w:tcBorders>
            <w:shd w:val="clear" w:color="auto" w:fill="auto"/>
            <w:vAlign w:val="center"/>
          </w:tcPr>
          <w:p w14:paraId="47FEFED0"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gytia wapienna, kredy</w:t>
            </w:r>
          </w:p>
        </w:tc>
        <w:tc>
          <w:tcPr>
            <w:tcW w:w="2650" w:type="dxa"/>
            <w:tcBorders>
              <w:left w:val="none" w:sz="0" w:space="0" w:color="auto"/>
              <w:right w:val="none" w:sz="0" w:space="0" w:color="auto"/>
            </w:tcBorders>
            <w:shd w:val="clear" w:color="auto" w:fill="FFFFFF" w:themeFill="background1"/>
            <w:vAlign w:val="center"/>
          </w:tcPr>
          <w:p w14:paraId="1C823B98"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kreda jeziorna</w:t>
            </w:r>
          </w:p>
        </w:tc>
      </w:tr>
      <w:tr w:rsidR="00EA12A1" w:rsidRPr="00EA12A1" w14:paraId="2C14421A" w14:textId="77777777" w:rsidTr="00C702BE">
        <w:trPr>
          <w:trHeight w:val="70"/>
          <w:jc w:val="center"/>
        </w:trPr>
        <w:tc>
          <w:tcPr>
            <w:cnfStyle w:val="001000000000" w:firstRow="0" w:lastRow="0" w:firstColumn="1" w:lastColumn="0" w:oddVBand="0" w:evenVBand="0" w:oddHBand="0" w:evenHBand="0" w:firstRowFirstColumn="0" w:firstRowLastColumn="0" w:lastRowFirstColumn="0" w:lastRowLastColumn="0"/>
            <w:tcW w:w="3465" w:type="dxa"/>
            <w:shd w:val="clear" w:color="auto" w:fill="D6E3BC" w:themeFill="accent3" w:themeFillTint="66"/>
            <w:vAlign w:val="center"/>
          </w:tcPr>
          <w:p w14:paraId="4A9C84D1" w14:textId="77777777" w:rsidR="00EA12A1" w:rsidRPr="00EA12A1" w:rsidRDefault="00EA12A1" w:rsidP="00FE24C8">
            <w:pPr>
              <w:spacing w:line="240" w:lineRule="auto"/>
              <w:jc w:val="center"/>
              <w:rPr>
                <w:rFonts w:cs="Arial"/>
                <w:sz w:val="20"/>
                <w:szCs w:val="20"/>
              </w:rPr>
            </w:pPr>
            <w:r w:rsidRPr="00EA12A1">
              <w:rPr>
                <w:rFonts w:eastAsia="Times New Roman" w:cs="Arial"/>
                <w:color w:val="auto"/>
                <w:sz w:val="20"/>
                <w:szCs w:val="20"/>
              </w:rPr>
              <w:t>Powierzchnia złoża [ha]</w:t>
            </w:r>
          </w:p>
        </w:tc>
        <w:tc>
          <w:tcPr>
            <w:tcW w:w="3171" w:type="dxa"/>
            <w:shd w:val="clear" w:color="auto" w:fill="auto"/>
            <w:vAlign w:val="center"/>
          </w:tcPr>
          <w:p w14:paraId="71A011D3" w14:textId="77777777" w:rsidR="00EA12A1" w:rsidRPr="00EA12A1" w:rsidRDefault="00EA12A1"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28,74</w:t>
            </w:r>
          </w:p>
        </w:tc>
        <w:tc>
          <w:tcPr>
            <w:tcW w:w="2650" w:type="dxa"/>
            <w:shd w:val="clear" w:color="auto" w:fill="FFFFFF" w:themeFill="background1"/>
            <w:vAlign w:val="center"/>
          </w:tcPr>
          <w:p w14:paraId="24D8CBEE" w14:textId="77777777" w:rsidR="00EA12A1" w:rsidRPr="00EA12A1" w:rsidRDefault="00EA12A1"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7,0</w:t>
            </w:r>
          </w:p>
        </w:tc>
      </w:tr>
      <w:tr w:rsidR="00EA12A1" w:rsidRPr="00EA12A1" w14:paraId="2205C5A9" w14:textId="77777777" w:rsidTr="00C702B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465" w:type="dxa"/>
            <w:tcBorders>
              <w:left w:val="none" w:sz="0" w:space="0" w:color="auto"/>
              <w:right w:val="none" w:sz="0" w:space="0" w:color="auto"/>
            </w:tcBorders>
            <w:shd w:val="clear" w:color="auto" w:fill="D6E3BC" w:themeFill="accent3" w:themeFillTint="66"/>
            <w:vAlign w:val="center"/>
          </w:tcPr>
          <w:p w14:paraId="2038B4B7" w14:textId="77777777" w:rsidR="00EA12A1" w:rsidRPr="00EA12A1" w:rsidRDefault="00EA12A1" w:rsidP="00FE24C8">
            <w:pPr>
              <w:spacing w:line="240" w:lineRule="auto"/>
              <w:jc w:val="center"/>
              <w:rPr>
                <w:rFonts w:eastAsia="Times New Roman" w:cs="Arial"/>
                <w:color w:val="auto"/>
                <w:sz w:val="20"/>
                <w:szCs w:val="20"/>
              </w:rPr>
            </w:pPr>
            <w:r w:rsidRPr="00EA12A1">
              <w:rPr>
                <w:rFonts w:eastAsia="Times New Roman" w:cs="Arial"/>
                <w:color w:val="auto"/>
                <w:sz w:val="20"/>
                <w:szCs w:val="20"/>
              </w:rPr>
              <w:t>Zasoby geologiczne bilansowe [tys. t]</w:t>
            </w:r>
          </w:p>
        </w:tc>
        <w:tc>
          <w:tcPr>
            <w:tcW w:w="3171" w:type="dxa"/>
            <w:tcBorders>
              <w:left w:val="none" w:sz="0" w:space="0" w:color="auto"/>
              <w:right w:val="none" w:sz="0" w:space="0" w:color="auto"/>
            </w:tcBorders>
            <w:shd w:val="clear" w:color="auto" w:fill="auto"/>
            <w:vAlign w:val="center"/>
          </w:tcPr>
          <w:p w14:paraId="3A799F15" w14:textId="77777777" w:rsidR="00EA12A1" w:rsidRPr="00EA12A1" w:rsidRDefault="00EA12A1"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974,07</w:t>
            </w:r>
          </w:p>
        </w:tc>
        <w:tc>
          <w:tcPr>
            <w:tcW w:w="2650" w:type="dxa"/>
            <w:tcBorders>
              <w:left w:val="none" w:sz="0" w:space="0" w:color="auto"/>
              <w:right w:val="none" w:sz="0" w:space="0" w:color="auto"/>
            </w:tcBorders>
            <w:shd w:val="clear" w:color="auto" w:fill="FFFFFF" w:themeFill="background1"/>
            <w:vAlign w:val="center"/>
          </w:tcPr>
          <w:p w14:paraId="66D8B0DC" w14:textId="77777777" w:rsidR="00EA12A1" w:rsidRPr="00EA12A1" w:rsidRDefault="00EA12A1"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210,50</w:t>
            </w:r>
          </w:p>
        </w:tc>
      </w:tr>
      <w:tr w:rsidR="00EA12A1" w:rsidRPr="00EA12A1" w14:paraId="7288B315" w14:textId="77777777" w:rsidTr="00C702BE">
        <w:trPr>
          <w:trHeight w:val="70"/>
          <w:jc w:val="center"/>
        </w:trPr>
        <w:tc>
          <w:tcPr>
            <w:cnfStyle w:val="001000000000" w:firstRow="0" w:lastRow="0" w:firstColumn="1" w:lastColumn="0" w:oddVBand="0" w:evenVBand="0" w:oddHBand="0" w:evenHBand="0" w:firstRowFirstColumn="0" w:firstRowLastColumn="0" w:lastRowFirstColumn="0" w:lastRowLastColumn="0"/>
            <w:tcW w:w="3465" w:type="dxa"/>
            <w:shd w:val="clear" w:color="auto" w:fill="D6E3BC" w:themeFill="accent3" w:themeFillTint="66"/>
            <w:vAlign w:val="center"/>
          </w:tcPr>
          <w:p w14:paraId="527CA0C9" w14:textId="77777777" w:rsidR="00EA12A1" w:rsidRPr="00EA12A1" w:rsidRDefault="00EA12A1" w:rsidP="00FE24C8">
            <w:pPr>
              <w:spacing w:line="240" w:lineRule="auto"/>
              <w:jc w:val="center"/>
              <w:rPr>
                <w:rFonts w:cs="Arial"/>
                <w:sz w:val="20"/>
                <w:szCs w:val="20"/>
              </w:rPr>
            </w:pPr>
            <w:r w:rsidRPr="00EA12A1">
              <w:rPr>
                <w:rFonts w:eastAsia="Times New Roman" w:cs="Arial"/>
                <w:color w:val="auto"/>
                <w:sz w:val="20"/>
                <w:szCs w:val="20"/>
              </w:rPr>
              <w:t>Stan zagospodarowania</w:t>
            </w:r>
          </w:p>
        </w:tc>
        <w:tc>
          <w:tcPr>
            <w:tcW w:w="3171" w:type="dxa"/>
            <w:shd w:val="clear" w:color="auto" w:fill="auto"/>
            <w:vAlign w:val="center"/>
          </w:tcPr>
          <w:p w14:paraId="1231284C" w14:textId="77777777" w:rsidR="00EA12A1" w:rsidRPr="00EA12A1" w:rsidRDefault="00C702BE"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złoże rozpoznane wstępnie</w:t>
            </w:r>
          </w:p>
        </w:tc>
        <w:tc>
          <w:tcPr>
            <w:tcW w:w="2650" w:type="dxa"/>
            <w:shd w:val="clear" w:color="auto" w:fill="FFFFFF" w:themeFill="background1"/>
            <w:vAlign w:val="center"/>
          </w:tcPr>
          <w:p w14:paraId="02E3A6F5" w14:textId="77777777" w:rsidR="00EA12A1" w:rsidRPr="00EA12A1" w:rsidRDefault="00C702BE"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eksploatacja złoża zaniechana</w:t>
            </w:r>
          </w:p>
        </w:tc>
      </w:tr>
      <w:tr w:rsidR="00EA12A1" w:rsidRPr="00EA12A1" w14:paraId="48874756" w14:textId="77777777" w:rsidTr="00C702B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465" w:type="dxa"/>
            <w:tcBorders>
              <w:left w:val="none" w:sz="0" w:space="0" w:color="auto"/>
              <w:right w:val="none" w:sz="0" w:space="0" w:color="auto"/>
            </w:tcBorders>
            <w:shd w:val="clear" w:color="auto" w:fill="D6E3BC" w:themeFill="accent3" w:themeFillTint="66"/>
            <w:vAlign w:val="center"/>
          </w:tcPr>
          <w:p w14:paraId="014B21AC" w14:textId="77777777" w:rsidR="00EA12A1" w:rsidRPr="00EA12A1" w:rsidRDefault="00EA12A1" w:rsidP="00FE24C8">
            <w:pPr>
              <w:spacing w:line="240" w:lineRule="auto"/>
              <w:jc w:val="center"/>
              <w:rPr>
                <w:rFonts w:cs="Arial"/>
                <w:sz w:val="20"/>
                <w:szCs w:val="20"/>
              </w:rPr>
            </w:pPr>
            <w:r w:rsidRPr="00EA12A1">
              <w:rPr>
                <w:rFonts w:cs="Arial"/>
                <w:sz w:val="20"/>
                <w:szCs w:val="20"/>
              </w:rPr>
              <w:t>Stratygrafia stropu</w:t>
            </w:r>
          </w:p>
        </w:tc>
        <w:tc>
          <w:tcPr>
            <w:tcW w:w="3171" w:type="dxa"/>
            <w:tcBorders>
              <w:left w:val="none" w:sz="0" w:space="0" w:color="auto"/>
              <w:right w:val="none" w:sz="0" w:space="0" w:color="auto"/>
            </w:tcBorders>
            <w:shd w:val="clear" w:color="auto" w:fill="auto"/>
            <w:vAlign w:val="center"/>
          </w:tcPr>
          <w:p w14:paraId="3A578366"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czwartorzęd-holocen</w:t>
            </w:r>
          </w:p>
        </w:tc>
        <w:tc>
          <w:tcPr>
            <w:tcW w:w="2650" w:type="dxa"/>
            <w:tcBorders>
              <w:left w:val="none" w:sz="0" w:space="0" w:color="auto"/>
              <w:right w:val="none" w:sz="0" w:space="0" w:color="auto"/>
            </w:tcBorders>
            <w:shd w:val="clear" w:color="auto" w:fill="FFFFFF" w:themeFill="background1"/>
            <w:vAlign w:val="center"/>
          </w:tcPr>
          <w:p w14:paraId="4A58B792" w14:textId="77777777" w:rsidR="00EA12A1" w:rsidRPr="00EA12A1" w:rsidRDefault="00C702BE" w:rsidP="00FE24C8">
            <w:pPr>
              <w:spacing w:line="240"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EA12A1">
              <w:rPr>
                <w:rFonts w:cs="Arial"/>
                <w:sz w:val="20"/>
                <w:szCs w:val="20"/>
              </w:rPr>
              <w:t>czwartorzęd</w:t>
            </w:r>
          </w:p>
        </w:tc>
      </w:tr>
      <w:tr w:rsidR="00EA12A1" w:rsidRPr="00EA12A1" w14:paraId="0A68D75E" w14:textId="77777777" w:rsidTr="00C702BE">
        <w:trPr>
          <w:trHeight w:val="70"/>
          <w:jc w:val="center"/>
        </w:trPr>
        <w:tc>
          <w:tcPr>
            <w:cnfStyle w:val="001000000000" w:firstRow="0" w:lastRow="0" w:firstColumn="1" w:lastColumn="0" w:oddVBand="0" w:evenVBand="0" w:oddHBand="0" w:evenHBand="0" w:firstRowFirstColumn="0" w:firstRowLastColumn="0" w:lastRowFirstColumn="0" w:lastRowLastColumn="0"/>
            <w:tcW w:w="3465" w:type="dxa"/>
            <w:shd w:val="clear" w:color="auto" w:fill="D6E3BC" w:themeFill="accent3" w:themeFillTint="66"/>
            <w:vAlign w:val="center"/>
          </w:tcPr>
          <w:p w14:paraId="08C88C48" w14:textId="77777777" w:rsidR="00EA12A1" w:rsidRPr="00EA12A1" w:rsidRDefault="00EA12A1" w:rsidP="00FE24C8">
            <w:pPr>
              <w:spacing w:line="240" w:lineRule="auto"/>
              <w:jc w:val="center"/>
              <w:rPr>
                <w:rFonts w:cs="Arial"/>
                <w:sz w:val="20"/>
                <w:szCs w:val="20"/>
              </w:rPr>
            </w:pPr>
            <w:r w:rsidRPr="00EA12A1">
              <w:rPr>
                <w:rFonts w:cs="Arial"/>
                <w:sz w:val="20"/>
                <w:szCs w:val="20"/>
              </w:rPr>
              <w:t xml:space="preserve">Kopalina wg </w:t>
            </w:r>
            <w:proofErr w:type="spellStart"/>
            <w:r w:rsidRPr="00EA12A1">
              <w:rPr>
                <w:rFonts w:cs="Arial"/>
                <w:sz w:val="20"/>
                <w:szCs w:val="20"/>
              </w:rPr>
              <w:t>Nkz</w:t>
            </w:r>
            <w:proofErr w:type="spellEnd"/>
          </w:p>
        </w:tc>
        <w:tc>
          <w:tcPr>
            <w:tcW w:w="3171" w:type="dxa"/>
            <w:shd w:val="clear" w:color="auto" w:fill="auto"/>
            <w:vAlign w:val="center"/>
          </w:tcPr>
          <w:p w14:paraId="10BA5810" w14:textId="77777777" w:rsidR="00EA12A1" w:rsidRPr="00EA12A1" w:rsidRDefault="00C702BE"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złoża wapieni jeziornych (kredy jeziornej itp.)</w:t>
            </w:r>
          </w:p>
        </w:tc>
        <w:tc>
          <w:tcPr>
            <w:tcW w:w="2650" w:type="dxa"/>
            <w:shd w:val="clear" w:color="auto" w:fill="FFFFFF" w:themeFill="background1"/>
            <w:vAlign w:val="center"/>
          </w:tcPr>
          <w:p w14:paraId="57D1103D" w14:textId="77777777" w:rsidR="00EA12A1" w:rsidRPr="00EA12A1" w:rsidRDefault="00C702BE" w:rsidP="00FE24C8">
            <w:pPr>
              <w:spacing w:line="240" w:lineRule="auto"/>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EA12A1">
              <w:rPr>
                <w:rFonts w:cs="Arial"/>
                <w:sz w:val="20"/>
                <w:szCs w:val="20"/>
              </w:rPr>
              <w:t>złoża wapieni jeziornych (kredy jeziornej itp.)</w:t>
            </w:r>
          </w:p>
        </w:tc>
      </w:tr>
    </w:tbl>
    <w:p w14:paraId="731AF781" w14:textId="77777777" w:rsidR="00C702BE" w:rsidRPr="00C702BE" w:rsidRDefault="00223E1C" w:rsidP="00FE24C8">
      <w:pPr>
        <w:pStyle w:val="Bezodstpw"/>
        <w:spacing w:before="40"/>
        <w:jc w:val="center"/>
        <w:rPr>
          <w:rFonts w:cs="Arial"/>
          <w:sz w:val="20"/>
        </w:rPr>
      </w:pPr>
      <w:r w:rsidRPr="00EA12A1">
        <w:rPr>
          <w:rFonts w:cs="Arial"/>
          <w:sz w:val="20"/>
        </w:rPr>
        <w:t>ź</w:t>
      </w:r>
      <w:r w:rsidR="009079CC" w:rsidRPr="00EA12A1">
        <w:rPr>
          <w:rFonts w:cs="Arial"/>
          <w:sz w:val="20"/>
        </w:rPr>
        <w:t>ródło</w:t>
      </w:r>
      <w:r w:rsidRPr="00EA12A1">
        <w:rPr>
          <w:rFonts w:cs="Arial"/>
          <w:sz w:val="20"/>
        </w:rPr>
        <w:t>:</w:t>
      </w:r>
      <w:r w:rsidR="009079CC" w:rsidRPr="00EA12A1">
        <w:t xml:space="preserve"> </w:t>
      </w:r>
      <w:r w:rsidR="009079CC" w:rsidRPr="00EA12A1">
        <w:rPr>
          <w:rFonts w:cs="Arial"/>
          <w:sz w:val="20"/>
        </w:rPr>
        <w:t>Państwowy Instytut Geologiczn</w:t>
      </w:r>
      <w:r w:rsidR="00C702BE">
        <w:rPr>
          <w:rFonts w:cs="Arial"/>
          <w:sz w:val="20"/>
        </w:rPr>
        <w:t>y - Państwowy Instytut Badawczy</w:t>
      </w:r>
    </w:p>
    <w:p w14:paraId="6C95FF34" w14:textId="77777777" w:rsidR="00EA12A1" w:rsidRDefault="00EA12A1" w:rsidP="00FE24C8">
      <w:pPr>
        <w:jc w:val="center"/>
        <w:rPr>
          <w:highlight w:val="yellow"/>
        </w:rPr>
      </w:pPr>
      <w:r>
        <w:rPr>
          <w:noProof/>
          <w:lang w:eastAsia="pl-PL"/>
        </w:rPr>
        <w:lastRenderedPageBreak/>
        <w:drawing>
          <wp:inline distT="0" distB="0" distL="0" distR="0" wp14:anchorId="2B56CA29" wp14:editId="3B964589">
            <wp:extent cx="4581525" cy="35814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ryns.png"/>
                    <pic:cNvPicPr/>
                  </pic:nvPicPr>
                  <pic:blipFill rotWithShape="1">
                    <a:blip r:embed="rId44" cstate="print">
                      <a:extLst>
                        <a:ext uri="{28A0092B-C50C-407E-A947-70E740481C1C}">
                          <a14:useLocalDpi xmlns:a14="http://schemas.microsoft.com/office/drawing/2010/main" val="0"/>
                        </a:ext>
                      </a:extLst>
                    </a:blip>
                    <a:srcRect r="9535"/>
                    <a:stretch/>
                  </pic:blipFill>
                  <pic:spPr bwMode="auto">
                    <a:xfrm>
                      <a:off x="0" y="0"/>
                      <a:ext cx="4581525" cy="3581400"/>
                    </a:xfrm>
                    <a:prstGeom prst="rect">
                      <a:avLst/>
                    </a:prstGeom>
                    <a:ln>
                      <a:noFill/>
                    </a:ln>
                    <a:extLst>
                      <a:ext uri="{53640926-AAD7-44D8-BBD7-CCE9431645EC}">
                        <a14:shadowObscured xmlns:a14="http://schemas.microsoft.com/office/drawing/2010/main"/>
                      </a:ext>
                    </a:extLst>
                  </pic:spPr>
                </pic:pic>
              </a:graphicData>
            </a:graphic>
          </wp:inline>
        </w:drawing>
      </w:r>
    </w:p>
    <w:p w14:paraId="516C6B18" w14:textId="56D1B63C" w:rsidR="00C702BE" w:rsidRDefault="00C702BE" w:rsidP="00FE24C8">
      <w:pPr>
        <w:pStyle w:val="Legenda"/>
        <w:jc w:val="center"/>
      </w:pPr>
      <w:bookmarkStart w:id="315" w:name="_Toc82761133"/>
      <w:r>
        <w:t xml:space="preserve">Rysunek </w:t>
      </w:r>
      <w:fldSimple w:instr=" SEQ Rysunek \* ARABIC ">
        <w:r w:rsidR="00FF485A">
          <w:rPr>
            <w:noProof/>
          </w:rPr>
          <w:t>28</w:t>
        </w:r>
      </w:fldSimple>
      <w:r>
        <w:t>. Lokalizacja złóż na terenie gminy Sępopol.</w:t>
      </w:r>
      <w:bookmarkEnd w:id="315"/>
    </w:p>
    <w:p w14:paraId="475565A3" w14:textId="77777777" w:rsidR="00C702BE" w:rsidRDefault="00C702BE" w:rsidP="00FE24C8">
      <w:pPr>
        <w:jc w:val="center"/>
        <w:rPr>
          <w:sz w:val="20"/>
          <w:lang w:eastAsia="pl-PL"/>
        </w:rPr>
      </w:pPr>
      <w:r w:rsidRPr="00C702BE">
        <w:rPr>
          <w:sz w:val="20"/>
          <w:lang w:eastAsia="pl-PL"/>
        </w:rPr>
        <w:t>źródło: opracowanie własne</w:t>
      </w:r>
    </w:p>
    <w:p w14:paraId="322909F7" w14:textId="77777777" w:rsidR="00F24933" w:rsidRPr="00C702BE" w:rsidRDefault="00F24933" w:rsidP="00FE24C8">
      <w:pPr>
        <w:jc w:val="center"/>
        <w:rPr>
          <w:sz w:val="20"/>
          <w:lang w:eastAsia="pl-PL"/>
        </w:rPr>
      </w:pPr>
    </w:p>
    <w:p w14:paraId="6B7003D9" w14:textId="77777777" w:rsidR="00BA097F" w:rsidRPr="00F07DE4" w:rsidRDefault="00165973" w:rsidP="00360C9A">
      <w:pPr>
        <w:pStyle w:val="Nagwek3"/>
      </w:pPr>
      <w:bookmarkStart w:id="316" w:name="_Toc84417236"/>
      <w:r w:rsidRPr="00F07DE4">
        <w:t>5.8.3. Zagadnienia horyzontalne</w:t>
      </w:r>
      <w:bookmarkEnd w:id="316"/>
    </w:p>
    <w:p w14:paraId="435081BC" w14:textId="77777777" w:rsidR="00BA097F" w:rsidRPr="00F07DE4" w:rsidRDefault="00165973" w:rsidP="00360C9A">
      <w:pPr>
        <w:rPr>
          <w:rFonts w:cs="Arial"/>
          <w:b/>
        </w:rPr>
      </w:pPr>
      <w:r w:rsidRPr="00F07DE4">
        <w:rPr>
          <w:b/>
        </w:rPr>
        <w:t>Adaptacja do zmian klimatu</w:t>
      </w:r>
    </w:p>
    <w:p w14:paraId="028DE457" w14:textId="77777777" w:rsidR="009079CC" w:rsidRPr="00F07DE4" w:rsidRDefault="00165973" w:rsidP="00360C9A">
      <w:r w:rsidRPr="00F07DE4">
        <w:t>Zmiany klimatu mają również wpływ na wydobycie surowców. Do negatywnego wpływu zmian klimatycznych na przemysł wydobywczy należą głównie ekstremalne warunki pogodowe – powodzie, wiatry huraganowe, ulewy, deszcze marznące oraz długotrwałe zaleganie pokrywy lodowej.</w:t>
      </w:r>
    </w:p>
    <w:p w14:paraId="187D8552" w14:textId="77777777" w:rsidR="009079CC" w:rsidRPr="00630CF4" w:rsidRDefault="009079CC" w:rsidP="00360C9A">
      <w:pPr>
        <w:rPr>
          <w:highlight w:val="yellow"/>
        </w:rPr>
      </w:pPr>
    </w:p>
    <w:p w14:paraId="2270589C" w14:textId="77777777" w:rsidR="00BA097F" w:rsidRPr="00F07DE4" w:rsidRDefault="00165973" w:rsidP="00360C9A">
      <w:r w:rsidRPr="00F07DE4">
        <w:t>Działania adaptacyjne w sektorze powinny być skupione wokół zagadnień związanych z:</w:t>
      </w:r>
    </w:p>
    <w:p w14:paraId="4B041D88" w14:textId="77777777" w:rsidR="00BA097F" w:rsidRPr="00F07DE4" w:rsidRDefault="00165973" w:rsidP="00BE06D0">
      <w:pPr>
        <w:numPr>
          <w:ilvl w:val="0"/>
          <w:numId w:val="98"/>
        </w:numPr>
      </w:pPr>
      <w:r w:rsidRPr="00F07DE4">
        <w:t>technicznymi i organizacyjnymi sposobami dostosowania infrastruktury,</w:t>
      </w:r>
    </w:p>
    <w:p w14:paraId="77EDC178" w14:textId="77777777" w:rsidR="00BA097F" w:rsidRPr="00F07DE4" w:rsidRDefault="00165973" w:rsidP="00BE06D0">
      <w:pPr>
        <w:numPr>
          <w:ilvl w:val="0"/>
          <w:numId w:val="98"/>
        </w:numPr>
      </w:pPr>
      <w:r w:rsidRPr="00F07DE4">
        <w:t>monitoringiem i wymianą informacji,</w:t>
      </w:r>
    </w:p>
    <w:p w14:paraId="77241B57" w14:textId="77777777" w:rsidR="00BA097F" w:rsidRPr="00F07DE4" w:rsidRDefault="00165973" w:rsidP="00BE06D0">
      <w:pPr>
        <w:numPr>
          <w:ilvl w:val="0"/>
          <w:numId w:val="98"/>
        </w:numPr>
      </w:pPr>
      <w:r w:rsidRPr="00F07DE4">
        <w:t>podjęciem niezbędnych badań naukowych,</w:t>
      </w:r>
    </w:p>
    <w:p w14:paraId="3F39D776" w14:textId="77777777" w:rsidR="00BA097F" w:rsidRPr="00F07DE4" w:rsidRDefault="00165973" w:rsidP="00BE06D0">
      <w:pPr>
        <w:numPr>
          <w:ilvl w:val="0"/>
          <w:numId w:val="98"/>
        </w:numPr>
      </w:pPr>
      <w:r w:rsidRPr="00F07DE4">
        <w:t>prowadzeniem szkoleń i edukacji.</w:t>
      </w:r>
    </w:p>
    <w:p w14:paraId="290B9147" w14:textId="77777777" w:rsidR="00BA097F" w:rsidRPr="00F07DE4" w:rsidRDefault="00BA097F" w:rsidP="00360C9A">
      <w:pPr>
        <w:rPr>
          <w:b/>
        </w:rPr>
      </w:pPr>
    </w:p>
    <w:p w14:paraId="3BD1083E" w14:textId="77777777" w:rsidR="00BA097F" w:rsidRPr="00F07DE4" w:rsidRDefault="00165973" w:rsidP="00360C9A">
      <w:pPr>
        <w:rPr>
          <w:b/>
        </w:rPr>
      </w:pPr>
      <w:r w:rsidRPr="00F07DE4">
        <w:rPr>
          <w:b/>
        </w:rPr>
        <w:t>Nadzwyczajne zagrożenia środowiska</w:t>
      </w:r>
    </w:p>
    <w:p w14:paraId="5D35F5E2" w14:textId="77777777" w:rsidR="00BA097F" w:rsidRPr="00F07DE4" w:rsidRDefault="00766FA5" w:rsidP="00360C9A">
      <w:r w:rsidRPr="00F07DE4">
        <w:t>Do nadzwyczajnych zagrożeń środowiska, w zakresie gospodarki kopalinami można zaliczyć nielegalne wydobycie zasobów naturalnych oraz szkody powstające podczas wydobycia surowców. Na terenie gminy zostały rozpoznane złoża surowców, których wydobycie wiąże się z negatywnym wpływem na warstwę glebową, krajobraz oraz florę i faunę zamieszkującą obszar wydobycia. Maszyny wydobywcze mogą ta</w:t>
      </w:r>
      <w:r w:rsidR="00F7654A" w:rsidRPr="00F07DE4">
        <w:t>kże zwiększać poziomy dźwięku w </w:t>
      </w:r>
      <w:r w:rsidRPr="00F07DE4">
        <w:t>otoczeniu miejsca wydobycia.</w:t>
      </w:r>
    </w:p>
    <w:p w14:paraId="7A26C440" w14:textId="77777777" w:rsidR="00F24933" w:rsidRDefault="00F24933">
      <w:pPr>
        <w:spacing w:line="240" w:lineRule="auto"/>
        <w:jc w:val="left"/>
      </w:pPr>
      <w:r>
        <w:br w:type="page"/>
      </w:r>
    </w:p>
    <w:p w14:paraId="3C43D3B2" w14:textId="77777777" w:rsidR="00BA097F" w:rsidRPr="00F07DE4" w:rsidRDefault="00165973" w:rsidP="00360C9A">
      <w:pPr>
        <w:rPr>
          <w:b/>
        </w:rPr>
      </w:pPr>
      <w:r w:rsidRPr="00F07DE4">
        <w:rPr>
          <w:b/>
        </w:rPr>
        <w:lastRenderedPageBreak/>
        <w:t>Działania edukacyjne</w:t>
      </w:r>
    </w:p>
    <w:p w14:paraId="111D24AA" w14:textId="77777777" w:rsidR="00BA097F" w:rsidRPr="00F07DE4" w:rsidRDefault="00165973" w:rsidP="00360C9A">
      <w:r w:rsidRPr="00F07DE4">
        <w:t xml:space="preserve">Działania edukacyjne dotyczące gospodarki zasobami geologicznymi powinny dotyczyć głównie uświadamiania mieszkańcom </w:t>
      </w:r>
      <w:r w:rsidR="00766FA5" w:rsidRPr="00F07DE4">
        <w:t>gminy</w:t>
      </w:r>
      <w:r w:rsidRPr="00F07DE4">
        <w:t xml:space="preserve"> wagi wykorzystania surowców naturalnych oraz </w:t>
      </w:r>
      <w:r w:rsidR="00B81708" w:rsidRPr="00F07DE4">
        <w:t xml:space="preserve">związanego w tym, możliwego </w:t>
      </w:r>
      <w:r w:rsidRPr="00F07DE4">
        <w:t>realnego negatywnego wpływu na środowisko i mieszkańców.</w:t>
      </w:r>
    </w:p>
    <w:p w14:paraId="26144ECC" w14:textId="77777777" w:rsidR="00F07DE4" w:rsidRPr="00F07DE4" w:rsidRDefault="00F07DE4" w:rsidP="00360C9A"/>
    <w:p w14:paraId="741FB50F" w14:textId="77777777" w:rsidR="00BA097F" w:rsidRPr="00F07DE4" w:rsidRDefault="00165973" w:rsidP="00360C9A">
      <w:pPr>
        <w:rPr>
          <w:b/>
        </w:rPr>
      </w:pPr>
      <w:r w:rsidRPr="00F07DE4">
        <w:rPr>
          <w:b/>
        </w:rPr>
        <w:t>Monitoring środowiska</w:t>
      </w:r>
    </w:p>
    <w:p w14:paraId="7F71EF31" w14:textId="77777777" w:rsidR="00766FA5" w:rsidRPr="00F07DE4" w:rsidRDefault="00766FA5" w:rsidP="00360C9A">
      <w:r w:rsidRPr="00F07DE4">
        <w:t>Organy nadzoru górniczego, w granicach swojej właściwośc</w:t>
      </w:r>
      <w:r w:rsidR="00F7654A" w:rsidRPr="00F07DE4">
        <w:t>i, wykonują zadania określone w </w:t>
      </w:r>
      <w:r w:rsidRPr="00F07DE4">
        <w:t xml:space="preserve">przepisach ustawy z dnia 9 czerwca 2011 r. — Prawo geologiczne i górnicze </w:t>
      </w:r>
      <w:r w:rsidR="00FE3DD5" w:rsidRPr="00F07DE4">
        <w:br/>
      </w:r>
      <w:r w:rsidRPr="00F07DE4">
        <w:t>(</w:t>
      </w:r>
      <w:proofErr w:type="spellStart"/>
      <w:r w:rsidR="00B81708" w:rsidRPr="00F07DE4">
        <w:t>t.j</w:t>
      </w:r>
      <w:proofErr w:type="spellEnd"/>
      <w:r w:rsidR="00B81708" w:rsidRPr="00F07DE4">
        <w:t xml:space="preserve">. </w:t>
      </w:r>
      <w:r w:rsidRPr="00F07DE4">
        <w:t xml:space="preserve">Dz. U. </w:t>
      </w:r>
      <w:r w:rsidR="00B81708" w:rsidRPr="00F07DE4">
        <w:t>z </w:t>
      </w:r>
      <w:r w:rsidRPr="00F07DE4">
        <w:t>2020 poz. 1064</w:t>
      </w:r>
      <w:r w:rsidR="00B81708" w:rsidRPr="00F07DE4">
        <w:t xml:space="preserve"> ze zm.</w:t>
      </w:r>
      <w:r w:rsidRPr="00F07DE4">
        <w:t>). Zgodnie z art. 168 ww. organy nadzoru górniczego sprawują nadzór i kontrolę nad ruchem zakładów górniczych, w szczególności w zakresie:</w:t>
      </w:r>
    </w:p>
    <w:p w14:paraId="50F2169F" w14:textId="77777777" w:rsidR="00766FA5" w:rsidRPr="00F07DE4" w:rsidRDefault="00766FA5" w:rsidP="00BE06D0">
      <w:pPr>
        <w:pStyle w:val="Akapitzlist"/>
        <w:numPr>
          <w:ilvl w:val="0"/>
          <w:numId w:val="135"/>
        </w:numPr>
      </w:pPr>
      <w:r w:rsidRPr="00F07DE4">
        <w:t>bezpieczeństwa i higieny pracy;</w:t>
      </w:r>
    </w:p>
    <w:p w14:paraId="725ABA49" w14:textId="77777777" w:rsidR="00766FA5" w:rsidRPr="00F07DE4" w:rsidRDefault="00766FA5" w:rsidP="00BE06D0">
      <w:pPr>
        <w:pStyle w:val="Akapitzlist"/>
        <w:numPr>
          <w:ilvl w:val="0"/>
          <w:numId w:val="135"/>
        </w:numPr>
      </w:pPr>
      <w:r w:rsidRPr="00F07DE4">
        <w:t>bezpieczeństwa pożarowego;</w:t>
      </w:r>
    </w:p>
    <w:p w14:paraId="1DA96B46" w14:textId="77777777" w:rsidR="00766FA5" w:rsidRPr="00F07DE4" w:rsidRDefault="00766FA5" w:rsidP="00BE06D0">
      <w:pPr>
        <w:pStyle w:val="Akapitzlist"/>
        <w:numPr>
          <w:ilvl w:val="0"/>
          <w:numId w:val="135"/>
        </w:numPr>
      </w:pPr>
      <w:r w:rsidRPr="00F07DE4">
        <w:t>ratownictwa górniczego;</w:t>
      </w:r>
    </w:p>
    <w:p w14:paraId="07850D83" w14:textId="77777777" w:rsidR="00766FA5" w:rsidRPr="00F07DE4" w:rsidRDefault="00766FA5" w:rsidP="00BE06D0">
      <w:pPr>
        <w:pStyle w:val="Akapitzlist"/>
        <w:numPr>
          <w:ilvl w:val="0"/>
          <w:numId w:val="135"/>
        </w:numPr>
      </w:pPr>
      <w:r w:rsidRPr="00F07DE4">
        <w:t>gospodarki złożami kopalin w procesie ich wydobywania;</w:t>
      </w:r>
    </w:p>
    <w:p w14:paraId="16640D18" w14:textId="77777777" w:rsidR="00766FA5" w:rsidRPr="00F07DE4" w:rsidRDefault="00766FA5" w:rsidP="00BE06D0">
      <w:pPr>
        <w:pStyle w:val="Akapitzlist"/>
        <w:numPr>
          <w:ilvl w:val="0"/>
          <w:numId w:val="135"/>
        </w:numPr>
      </w:pPr>
      <w:r w:rsidRPr="00F07DE4">
        <w:t xml:space="preserve">ochrony środowiska i gospodarki złożem, w tym według kryterium wykonywania </w:t>
      </w:r>
      <w:r w:rsidR="00FE3DD5" w:rsidRPr="00F07DE4">
        <w:br/>
      </w:r>
      <w:r w:rsidRPr="00F07DE4">
        <w:t xml:space="preserve">przez przedsiębiorców obowiązków określonych w odrębnych przepisach </w:t>
      </w:r>
      <w:r w:rsidR="00FE3DD5" w:rsidRPr="00F07DE4">
        <w:br/>
      </w:r>
      <w:r w:rsidRPr="00F07DE4">
        <w:t>lub na ich podstawie;</w:t>
      </w:r>
    </w:p>
    <w:p w14:paraId="17571588" w14:textId="77777777" w:rsidR="00766FA5" w:rsidRPr="00F07DE4" w:rsidRDefault="00766FA5" w:rsidP="00BE06D0">
      <w:pPr>
        <w:pStyle w:val="Akapitzlist"/>
        <w:numPr>
          <w:ilvl w:val="0"/>
          <w:numId w:val="135"/>
        </w:numPr>
      </w:pPr>
      <w:r w:rsidRPr="00F07DE4">
        <w:t>zapobiegania szkodom;</w:t>
      </w:r>
    </w:p>
    <w:p w14:paraId="02E1C4A6" w14:textId="77777777" w:rsidR="00BA097F" w:rsidRPr="00F07DE4" w:rsidRDefault="00766FA5" w:rsidP="00BE06D0">
      <w:pPr>
        <w:pStyle w:val="Akapitzlist"/>
        <w:numPr>
          <w:ilvl w:val="0"/>
          <w:numId w:val="135"/>
        </w:numPr>
      </w:pPr>
      <w:r w:rsidRPr="00F07DE4">
        <w:t>budowy i likwidacji zakładu górniczego, w tym rekultywacji gruntów po działalności górniczej.</w:t>
      </w:r>
    </w:p>
    <w:p w14:paraId="2A41B74C" w14:textId="77777777" w:rsidR="00766FA5" w:rsidRPr="00630CF4" w:rsidRDefault="00766FA5" w:rsidP="00360C9A">
      <w:pPr>
        <w:spacing w:line="240" w:lineRule="auto"/>
        <w:rPr>
          <w:highlight w:val="yellow"/>
        </w:rPr>
      </w:pPr>
    </w:p>
    <w:p w14:paraId="3621B1C8" w14:textId="77777777" w:rsidR="00BA097F" w:rsidRPr="00F24933" w:rsidRDefault="00165973" w:rsidP="00F24933">
      <w:pPr>
        <w:pStyle w:val="Nagwek3"/>
        <w:jc w:val="left"/>
        <w:rPr>
          <w:color w:val="auto"/>
        </w:rPr>
      </w:pPr>
      <w:bookmarkStart w:id="317" w:name="_Toc84417237"/>
      <w:r w:rsidRPr="00F24933">
        <w:rPr>
          <w:color w:val="auto"/>
        </w:rPr>
        <w:t>5.8.4. Analiza SWOT</w:t>
      </w:r>
      <w:bookmarkEnd w:id="317"/>
    </w:p>
    <w:tbl>
      <w:tblPr>
        <w:tblStyle w:val="Jasnecieniowanie"/>
        <w:tblW w:w="9072" w:type="dxa"/>
        <w:jc w:val="center"/>
        <w:tblLook w:val="04A0" w:firstRow="1" w:lastRow="0" w:firstColumn="1" w:lastColumn="0" w:noHBand="0" w:noVBand="1"/>
      </w:tblPr>
      <w:tblGrid>
        <w:gridCol w:w="4704"/>
        <w:gridCol w:w="4368"/>
      </w:tblGrid>
      <w:tr w:rsidR="00BA097F" w:rsidRPr="00F24933" w14:paraId="453FEE32" w14:textId="77777777" w:rsidTr="009079CC">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000000"/>
              <w:left w:val="single" w:sz="4" w:space="0" w:color="000000"/>
              <w:right w:val="single" w:sz="4" w:space="0" w:color="000000"/>
            </w:tcBorders>
            <w:vAlign w:val="center"/>
          </w:tcPr>
          <w:p w14:paraId="45AE27F6" w14:textId="77777777" w:rsidR="00BA097F" w:rsidRPr="00F24933" w:rsidRDefault="00165973" w:rsidP="00F24933">
            <w:pPr>
              <w:spacing w:before="40" w:after="40" w:line="240" w:lineRule="auto"/>
              <w:jc w:val="left"/>
              <w:rPr>
                <w:rFonts w:cs="Arial"/>
                <w:spacing w:val="50"/>
              </w:rPr>
            </w:pPr>
            <w:r w:rsidRPr="00F24933">
              <w:rPr>
                <w:rFonts w:cs="Arial"/>
                <w:color w:val="000000" w:themeColor="text1" w:themeShade="BF"/>
                <w:spacing w:val="50"/>
              </w:rPr>
              <w:t>ZASOBY GEOLOGICZNE</w:t>
            </w:r>
          </w:p>
        </w:tc>
      </w:tr>
      <w:tr w:rsidR="00BA097F" w:rsidRPr="00F24933" w14:paraId="16872F15" w14:textId="77777777" w:rsidTr="009079C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04" w:type="dxa"/>
            <w:tcBorders>
              <w:top w:val="nil"/>
              <w:left w:val="single" w:sz="4" w:space="0" w:color="000000"/>
              <w:bottom w:val="nil"/>
            </w:tcBorders>
            <w:shd w:val="clear" w:color="auto" w:fill="D6E3BC" w:themeFill="accent3" w:themeFillTint="66"/>
            <w:vAlign w:val="center"/>
          </w:tcPr>
          <w:p w14:paraId="40A1C83C" w14:textId="77777777" w:rsidR="00BA097F" w:rsidRPr="00F24933" w:rsidRDefault="00165973" w:rsidP="00F24933">
            <w:pPr>
              <w:spacing w:before="40" w:after="40" w:line="240" w:lineRule="auto"/>
              <w:jc w:val="left"/>
              <w:rPr>
                <w:rFonts w:cs="Arial"/>
              </w:rPr>
            </w:pPr>
            <w:r w:rsidRPr="00F24933">
              <w:rPr>
                <w:rFonts w:cs="Arial"/>
                <w:color w:val="000000" w:themeColor="text1" w:themeShade="BF"/>
              </w:rPr>
              <w:t>SILNE STRONY</w:t>
            </w:r>
          </w:p>
        </w:tc>
        <w:tc>
          <w:tcPr>
            <w:tcW w:w="4368" w:type="dxa"/>
            <w:tcBorders>
              <w:top w:val="nil"/>
              <w:bottom w:val="nil"/>
              <w:right w:val="single" w:sz="4" w:space="0" w:color="000000"/>
            </w:tcBorders>
            <w:shd w:val="clear" w:color="auto" w:fill="D6E3BC" w:themeFill="accent3" w:themeFillTint="66"/>
            <w:vAlign w:val="center"/>
          </w:tcPr>
          <w:p w14:paraId="198B77FF" w14:textId="77777777" w:rsidR="00BA097F" w:rsidRPr="00F24933" w:rsidRDefault="00165973" w:rsidP="00F2493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rPr>
            </w:pPr>
            <w:r w:rsidRPr="00F24933">
              <w:rPr>
                <w:rFonts w:cs="Arial"/>
                <w:b/>
                <w:color w:val="000000" w:themeColor="text1" w:themeShade="BF"/>
              </w:rPr>
              <w:t>SŁABE STRONY</w:t>
            </w:r>
          </w:p>
        </w:tc>
      </w:tr>
      <w:tr w:rsidR="009079CC" w:rsidRPr="00F24933" w14:paraId="40482A73" w14:textId="77777777" w:rsidTr="009079CC">
        <w:trPr>
          <w:trHeight w:val="751"/>
          <w:jc w:val="center"/>
        </w:trPr>
        <w:tc>
          <w:tcPr>
            <w:cnfStyle w:val="001000000000" w:firstRow="0" w:lastRow="0" w:firstColumn="1" w:lastColumn="0" w:oddVBand="0" w:evenVBand="0" w:oddHBand="0" w:evenHBand="0" w:firstRowFirstColumn="0" w:firstRowLastColumn="0" w:lastRowFirstColumn="0" w:lastRowLastColumn="0"/>
            <w:tcW w:w="4704" w:type="dxa"/>
            <w:tcBorders>
              <w:top w:val="nil"/>
              <w:left w:val="single" w:sz="4" w:space="0" w:color="000000"/>
              <w:bottom w:val="nil"/>
            </w:tcBorders>
          </w:tcPr>
          <w:p w14:paraId="5B25EA01" w14:textId="77777777" w:rsidR="009079CC" w:rsidRPr="00F24933" w:rsidRDefault="00766FA5" w:rsidP="00BE06D0">
            <w:pPr>
              <w:pStyle w:val="Akapitzlist"/>
              <w:numPr>
                <w:ilvl w:val="0"/>
                <w:numId w:val="132"/>
              </w:numPr>
              <w:suppressAutoHyphens w:val="0"/>
              <w:spacing w:before="40" w:after="40" w:line="240" w:lineRule="auto"/>
              <w:jc w:val="left"/>
              <w:rPr>
                <w:rFonts w:cs="Arial"/>
                <w:b w:val="0"/>
                <w:sz w:val="20"/>
              </w:rPr>
            </w:pPr>
            <w:r w:rsidRPr="00F24933">
              <w:rPr>
                <w:rFonts w:cs="Arial"/>
                <w:b w:val="0"/>
                <w:sz w:val="20"/>
              </w:rPr>
              <w:t>Obecność, na terenie gminy udokument</w:t>
            </w:r>
            <w:r w:rsidR="00F07DE4" w:rsidRPr="00F24933">
              <w:rPr>
                <w:rFonts w:cs="Arial"/>
                <w:b w:val="0"/>
                <w:sz w:val="20"/>
              </w:rPr>
              <w:t>owanych</w:t>
            </w:r>
            <w:r w:rsidRPr="00F24933">
              <w:rPr>
                <w:rFonts w:cs="Arial"/>
                <w:b w:val="0"/>
                <w:sz w:val="20"/>
              </w:rPr>
              <w:t xml:space="preserve"> </w:t>
            </w:r>
            <w:r w:rsidR="00F07DE4" w:rsidRPr="00F24933">
              <w:rPr>
                <w:rFonts w:cs="Arial"/>
                <w:b w:val="0"/>
                <w:sz w:val="20"/>
              </w:rPr>
              <w:t>złóż</w:t>
            </w:r>
            <w:r w:rsidR="00F7654A" w:rsidRPr="00F24933">
              <w:rPr>
                <w:rFonts w:cs="Arial"/>
                <w:b w:val="0"/>
                <w:sz w:val="20"/>
              </w:rPr>
              <w:t xml:space="preserve"> surowców.</w:t>
            </w:r>
          </w:p>
        </w:tc>
        <w:tc>
          <w:tcPr>
            <w:tcW w:w="4368" w:type="dxa"/>
            <w:tcBorders>
              <w:top w:val="nil"/>
              <w:bottom w:val="nil"/>
              <w:right w:val="single" w:sz="4" w:space="0" w:color="000000"/>
            </w:tcBorders>
            <w:vAlign w:val="center"/>
          </w:tcPr>
          <w:p w14:paraId="588F1D1A" w14:textId="77777777" w:rsidR="00D93547" w:rsidRPr="00F24933" w:rsidRDefault="009079CC" w:rsidP="00BE06D0">
            <w:pPr>
              <w:pStyle w:val="Akapitzlist"/>
              <w:numPr>
                <w:ilvl w:val="0"/>
                <w:numId w:val="136"/>
              </w:numPr>
              <w:tabs>
                <w:tab w:val="left" w:pos="293"/>
              </w:tabs>
              <w:spacing w:before="40" w:after="40"/>
              <w:ind w:left="293" w:hanging="284"/>
              <w:jc w:val="left"/>
              <w:cnfStyle w:val="000000000000" w:firstRow="0" w:lastRow="0" w:firstColumn="0" w:lastColumn="0" w:oddVBand="0" w:evenVBand="0" w:oddHBand="0" w:evenHBand="0" w:firstRowFirstColumn="0" w:firstRowLastColumn="0" w:lastRowFirstColumn="0" w:lastRowLastColumn="0"/>
              <w:rPr>
                <w:rFonts w:cs="Arial"/>
                <w:sz w:val="20"/>
              </w:rPr>
            </w:pPr>
            <w:r w:rsidRPr="00F24933">
              <w:rPr>
                <w:rFonts w:cs="Arial"/>
                <w:sz w:val="20"/>
              </w:rPr>
              <w:t>Ingerencja w środowisko naturalne związana z eksploatacją surowców naturalnych.</w:t>
            </w:r>
          </w:p>
          <w:p w14:paraId="055C4823" w14:textId="77777777" w:rsidR="009079CC" w:rsidRPr="00F24933" w:rsidRDefault="009079CC" w:rsidP="00BE06D0">
            <w:pPr>
              <w:pStyle w:val="Akapitzlist"/>
              <w:numPr>
                <w:ilvl w:val="0"/>
                <w:numId w:val="136"/>
              </w:numPr>
              <w:tabs>
                <w:tab w:val="left" w:pos="293"/>
              </w:tabs>
              <w:spacing w:before="40" w:after="40"/>
              <w:ind w:left="293" w:hanging="284"/>
              <w:jc w:val="left"/>
              <w:cnfStyle w:val="000000000000" w:firstRow="0" w:lastRow="0" w:firstColumn="0" w:lastColumn="0" w:oddVBand="0" w:evenVBand="0" w:oddHBand="0" w:evenHBand="0" w:firstRowFirstColumn="0" w:firstRowLastColumn="0" w:lastRowFirstColumn="0" w:lastRowLastColumn="0"/>
              <w:rPr>
                <w:rFonts w:cs="Arial"/>
                <w:sz w:val="20"/>
              </w:rPr>
            </w:pPr>
            <w:r w:rsidRPr="00F24933">
              <w:rPr>
                <w:rFonts w:cs="Arial"/>
                <w:sz w:val="20"/>
              </w:rPr>
              <w:t>Zmiany środowiska glebowego w okolicach miejsca wydobycia zasobów mineralnych.</w:t>
            </w:r>
          </w:p>
        </w:tc>
      </w:tr>
      <w:tr w:rsidR="00BA097F" w:rsidRPr="00F24933" w14:paraId="1A1F028F" w14:textId="77777777" w:rsidTr="009079C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704" w:type="dxa"/>
            <w:tcBorders>
              <w:top w:val="nil"/>
              <w:left w:val="single" w:sz="4" w:space="0" w:color="000000"/>
              <w:bottom w:val="nil"/>
            </w:tcBorders>
            <w:shd w:val="clear" w:color="auto" w:fill="D6E3BC" w:themeFill="accent3" w:themeFillTint="66"/>
            <w:vAlign w:val="center"/>
          </w:tcPr>
          <w:p w14:paraId="2B915F69" w14:textId="77777777" w:rsidR="00BA097F" w:rsidRPr="00F24933" w:rsidRDefault="00165973" w:rsidP="00F24933">
            <w:pPr>
              <w:spacing w:before="40" w:after="40" w:line="240" w:lineRule="auto"/>
              <w:jc w:val="left"/>
              <w:rPr>
                <w:rFonts w:cs="Arial"/>
              </w:rPr>
            </w:pPr>
            <w:r w:rsidRPr="00F24933">
              <w:rPr>
                <w:rFonts w:cs="Arial"/>
                <w:color w:val="000000" w:themeColor="text1" w:themeShade="BF"/>
              </w:rPr>
              <w:t>SZANSE</w:t>
            </w:r>
          </w:p>
        </w:tc>
        <w:tc>
          <w:tcPr>
            <w:tcW w:w="4368" w:type="dxa"/>
            <w:tcBorders>
              <w:top w:val="nil"/>
              <w:bottom w:val="nil"/>
              <w:right w:val="single" w:sz="4" w:space="0" w:color="000000"/>
            </w:tcBorders>
            <w:shd w:val="clear" w:color="auto" w:fill="D6E3BC" w:themeFill="accent3" w:themeFillTint="66"/>
            <w:vAlign w:val="center"/>
          </w:tcPr>
          <w:p w14:paraId="03060CA0" w14:textId="77777777" w:rsidR="00BA097F" w:rsidRPr="00F24933" w:rsidRDefault="00165973" w:rsidP="00F24933">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b/>
              </w:rPr>
            </w:pPr>
            <w:r w:rsidRPr="00F24933">
              <w:rPr>
                <w:rFonts w:cs="Arial"/>
                <w:b/>
                <w:color w:val="000000" w:themeColor="text1" w:themeShade="BF"/>
              </w:rPr>
              <w:t>ZAGROŻENIA</w:t>
            </w:r>
          </w:p>
        </w:tc>
      </w:tr>
      <w:tr w:rsidR="00D93547" w:rsidRPr="00630CF4" w14:paraId="553439F0" w14:textId="77777777" w:rsidTr="009079CC">
        <w:trPr>
          <w:trHeight w:val="457"/>
          <w:jc w:val="center"/>
        </w:trPr>
        <w:tc>
          <w:tcPr>
            <w:cnfStyle w:val="001000000000" w:firstRow="0" w:lastRow="0" w:firstColumn="1" w:lastColumn="0" w:oddVBand="0" w:evenVBand="0" w:oddHBand="0" w:evenHBand="0" w:firstRowFirstColumn="0" w:firstRowLastColumn="0" w:lastRowFirstColumn="0" w:lastRowLastColumn="0"/>
            <w:tcW w:w="4704" w:type="dxa"/>
            <w:tcBorders>
              <w:top w:val="nil"/>
              <w:left w:val="single" w:sz="4" w:space="0" w:color="000000"/>
              <w:bottom w:val="single" w:sz="4" w:space="0" w:color="000000"/>
            </w:tcBorders>
          </w:tcPr>
          <w:p w14:paraId="32B1F6C7" w14:textId="77777777" w:rsidR="00D93547" w:rsidRPr="00F24933" w:rsidRDefault="00D93547" w:rsidP="00BE06D0">
            <w:pPr>
              <w:pStyle w:val="Akapitzlist"/>
              <w:numPr>
                <w:ilvl w:val="3"/>
                <w:numId w:val="6"/>
              </w:numPr>
              <w:tabs>
                <w:tab w:val="left" w:pos="304"/>
              </w:tabs>
              <w:spacing w:before="40" w:after="40" w:line="240" w:lineRule="auto"/>
              <w:ind w:left="319"/>
              <w:jc w:val="left"/>
              <w:rPr>
                <w:rFonts w:eastAsia="Times New Roman" w:cs="Arial"/>
                <w:b w:val="0"/>
                <w:color w:val="auto"/>
                <w:sz w:val="20"/>
                <w:lang w:eastAsia="pl-PL"/>
              </w:rPr>
            </w:pPr>
            <w:r w:rsidRPr="00F24933">
              <w:rPr>
                <w:rFonts w:eastAsia="Times New Roman" w:cs="Arial"/>
                <w:b w:val="0"/>
                <w:color w:val="auto"/>
                <w:sz w:val="20"/>
                <w:lang w:eastAsia="pl-PL"/>
              </w:rPr>
              <w:t>Stosowanie najnowszych technologii w czasie ewentualnej e</w:t>
            </w:r>
            <w:r w:rsidR="00F7654A" w:rsidRPr="00F24933">
              <w:rPr>
                <w:rFonts w:eastAsia="Times New Roman" w:cs="Arial"/>
                <w:b w:val="0"/>
                <w:color w:val="auto"/>
                <w:sz w:val="20"/>
                <w:lang w:eastAsia="pl-PL"/>
              </w:rPr>
              <w:t>ksploatacji zasobów naturalnych</w:t>
            </w:r>
            <w:r w:rsidRPr="00F24933">
              <w:rPr>
                <w:rFonts w:eastAsia="Times New Roman" w:cs="Arial"/>
                <w:b w:val="0"/>
                <w:color w:val="auto"/>
                <w:sz w:val="20"/>
                <w:lang w:eastAsia="pl-PL"/>
              </w:rPr>
              <w:t>, co ma na celu minimalizację wpływu na stosunki wodne oraz środowisko gleby;</w:t>
            </w:r>
          </w:p>
          <w:p w14:paraId="7054FE11" w14:textId="77777777" w:rsidR="00BA097F" w:rsidRPr="00F24933" w:rsidRDefault="00D93547" w:rsidP="00BE06D0">
            <w:pPr>
              <w:pStyle w:val="Akapitzlist"/>
              <w:numPr>
                <w:ilvl w:val="3"/>
                <w:numId w:val="6"/>
              </w:numPr>
              <w:tabs>
                <w:tab w:val="left" w:pos="304"/>
              </w:tabs>
              <w:spacing w:before="40" w:after="40" w:line="240" w:lineRule="auto"/>
              <w:ind w:left="319"/>
              <w:jc w:val="left"/>
              <w:rPr>
                <w:rFonts w:eastAsia="Times New Roman" w:cs="Arial"/>
                <w:b w:val="0"/>
                <w:color w:val="auto"/>
                <w:sz w:val="20"/>
                <w:lang w:eastAsia="pl-PL"/>
              </w:rPr>
            </w:pPr>
            <w:r w:rsidRPr="00F24933">
              <w:rPr>
                <w:rFonts w:eastAsia="Times New Roman" w:cs="Arial"/>
                <w:b w:val="0"/>
                <w:color w:val="auto"/>
                <w:sz w:val="20"/>
                <w:lang w:eastAsia="pl-PL"/>
              </w:rPr>
              <w:t>Rekultywacja terenów po zakończeniu wydobycia surowców</w:t>
            </w:r>
            <w:r w:rsidR="00165973" w:rsidRPr="00F24933">
              <w:rPr>
                <w:rFonts w:eastAsia="Times New Roman" w:cs="Arial"/>
                <w:b w:val="0"/>
                <w:color w:val="auto"/>
                <w:sz w:val="20"/>
                <w:lang w:eastAsia="pl-PL"/>
              </w:rPr>
              <w:t>.</w:t>
            </w:r>
          </w:p>
        </w:tc>
        <w:tc>
          <w:tcPr>
            <w:tcW w:w="4368" w:type="dxa"/>
            <w:tcBorders>
              <w:top w:val="nil"/>
              <w:bottom w:val="single" w:sz="4" w:space="0" w:color="000000"/>
              <w:right w:val="single" w:sz="4" w:space="0" w:color="000000"/>
            </w:tcBorders>
            <w:vAlign w:val="center"/>
          </w:tcPr>
          <w:p w14:paraId="07A3C0D9" w14:textId="77777777" w:rsidR="00D93547" w:rsidRPr="00F24933" w:rsidRDefault="00165973" w:rsidP="00BE06D0">
            <w:pPr>
              <w:pStyle w:val="Akapitzlist"/>
              <w:numPr>
                <w:ilvl w:val="0"/>
                <w:numId w:val="137"/>
              </w:numPr>
              <w:tabs>
                <w:tab w:val="left" w:pos="6105"/>
              </w:tabs>
              <w:spacing w:before="40" w:after="40" w:line="240" w:lineRule="auto"/>
              <w:ind w:left="292" w:hanging="283"/>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eastAsia="Times New Roman" w:cs="Arial"/>
                <w:color w:val="auto"/>
                <w:sz w:val="20"/>
                <w:lang w:eastAsia="pl-PL"/>
              </w:rPr>
              <w:t>Degradacja gleb.</w:t>
            </w:r>
          </w:p>
          <w:p w14:paraId="302A0340" w14:textId="77777777" w:rsidR="00D93547" w:rsidRPr="00F24933" w:rsidRDefault="00D93547" w:rsidP="00BE06D0">
            <w:pPr>
              <w:pStyle w:val="Akapitzlist"/>
              <w:numPr>
                <w:ilvl w:val="0"/>
                <w:numId w:val="137"/>
              </w:numPr>
              <w:tabs>
                <w:tab w:val="left" w:pos="6105"/>
              </w:tabs>
              <w:spacing w:before="40" w:after="40" w:line="240" w:lineRule="auto"/>
              <w:ind w:left="292" w:hanging="283"/>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auto"/>
                <w:sz w:val="20"/>
              </w:rPr>
              <w:t>Zmiany stosunków wodnych w okolicach miejsc, w których prowadzono prace wydobywcze.</w:t>
            </w:r>
          </w:p>
          <w:p w14:paraId="56CB6D7D" w14:textId="77777777" w:rsidR="00BA097F" w:rsidRPr="00F24933" w:rsidRDefault="00D93547" w:rsidP="00BE06D0">
            <w:pPr>
              <w:pStyle w:val="Akapitzlist"/>
              <w:numPr>
                <w:ilvl w:val="0"/>
                <w:numId w:val="137"/>
              </w:numPr>
              <w:tabs>
                <w:tab w:val="left" w:pos="6105"/>
              </w:tabs>
              <w:spacing w:before="40" w:after="40" w:line="240" w:lineRule="auto"/>
              <w:ind w:left="292" w:hanging="283"/>
              <w:jc w:val="left"/>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auto"/>
                <w:sz w:val="20"/>
              </w:rPr>
              <w:t>Nielegalne wydobycie</w:t>
            </w:r>
            <w:r w:rsidR="00165973" w:rsidRPr="00F24933">
              <w:rPr>
                <w:rFonts w:cs="Arial"/>
                <w:color w:val="auto"/>
                <w:sz w:val="20"/>
              </w:rPr>
              <w:t xml:space="preserve"> surowców </w:t>
            </w:r>
            <w:r w:rsidRPr="00F24933">
              <w:rPr>
                <w:rFonts w:cs="Arial"/>
                <w:color w:val="auto"/>
                <w:sz w:val="20"/>
              </w:rPr>
              <w:t>naturalnych</w:t>
            </w:r>
            <w:r w:rsidR="00165973" w:rsidRPr="00F24933">
              <w:rPr>
                <w:rFonts w:cs="Arial"/>
                <w:color w:val="auto"/>
                <w:sz w:val="20"/>
              </w:rPr>
              <w:t>.</w:t>
            </w:r>
          </w:p>
        </w:tc>
      </w:tr>
    </w:tbl>
    <w:p w14:paraId="4F9F8ABF" w14:textId="77777777" w:rsidR="00C77909" w:rsidRPr="00630CF4" w:rsidRDefault="00C77909" w:rsidP="00360C9A">
      <w:pPr>
        <w:rPr>
          <w:highlight w:val="yellow"/>
        </w:rPr>
      </w:pPr>
    </w:p>
    <w:p w14:paraId="369AA411" w14:textId="77777777" w:rsidR="00F24933" w:rsidRDefault="00F24933">
      <w:pPr>
        <w:spacing w:line="240" w:lineRule="auto"/>
        <w:jc w:val="left"/>
        <w:rPr>
          <w:rFonts w:eastAsia="Times New Roman" w:cs="Arial"/>
          <w:b/>
          <w:bCs/>
          <w:sz w:val="28"/>
          <w:szCs w:val="26"/>
          <w:highlight w:val="yellow"/>
        </w:rPr>
      </w:pPr>
      <w:r>
        <w:rPr>
          <w:rFonts w:eastAsia="Times New Roman" w:cs="Arial"/>
          <w:b/>
          <w:bCs/>
          <w:sz w:val="28"/>
          <w:szCs w:val="26"/>
          <w:highlight w:val="yellow"/>
        </w:rPr>
        <w:br w:type="page"/>
      </w:r>
    </w:p>
    <w:p w14:paraId="6595027B" w14:textId="77777777" w:rsidR="00BA097F" w:rsidRPr="00F07DE4" w:rsidRDefault="00165973" w:rsidP="00360C9A">
      <w:pPr>
        <w:pStyle w:val="Nagwek2"/>
        <w:rPr>
          <w:rFonts w:eastAsia="Times New Roman" w:cs="Arial"/>
          <w:color w:val="auto"/>
        </w:rPr>
      </w:pPr>
      <w:bookmarkStart w:id="318" w:name="_Toc84417238"/>
      <w:r w:rsidRPr="00F07DE4">
        <w:rPr>
          <w:rFonts w:eastAsia="Times New Roman" w:cs="Arial"/>
          <w:color w:val="auto"/>
        </w:rPr>
        <w:lastRenderedPageBreak/>
        <w:t>5.9. Zasoby przyrodnicze</w:t>
      </w:r>
      <w:bookmarkEnd w:id="318"/>
    </w:p>
    <w:p w14:paraId="208D0E83" w14:textId="77777777" w:rsidR="00BA097F" w:rsidRPr="00F07DE4" w:rsidRDefault="00165973" w:rsidP="00360C9A">
      <w:r w:rsidRPr="00F07DE4">
        <w:t>Realizując zadania zawarte w niniejszym Programie Ochrony Środowiska należy uwzględnić ochronę gatunkową roślin i zwierząt, wynikającą z ustawy z dnia 16 kwietnia 2004</w:t>
      </w:r>
      <w:r w:rsidR="00FE3DD5" w:rsidRPr="00F07DE4">
        <w:t xml:space="preserve"> </w:t>
      </w:r>
      <w:r w:rsidRPr="00F07DE4">
        <w:t>r. o ochronie przyrody (Dz. U. 2020 poz. 55) mającą na celu zapewnienie przetrwania i właściwego stanu okazów gatunków oraz ich siedlisk i ostoi. Wymagane jest również przestrzeganie zapisów ww. ustawy, dotyczących zakazów oraz odstępstw od zakazów w odniesieniu do ww. gatunków oraz wydanych na jej podstawie przepisów wykonawczych, zwłaszcza:</w:t>
      </w:r>
    </w:p>
    <w:p w14:paraId="5E728BA8" w14:textId="77777777" w:rsidR="00BA097F" w:rsidRPr="00F07DE4" w:rsidRDefault="00165973" w:rsidP="00BE06D0">
      <w:pPr>
        <w:pStyle w:val="Akapitzlist"/>
        <w:numPr>
          <w:ilvl w:val="0"/>
          <w:numId w:val="69"/>
        </w:numPr>
      </w:pPr>
      <w:r w:rsidRPr="00F07DE4">
        <w:t>rozporządzenia Ministra Środowiska z dnia 16 grudnia 2016r. w sprawie ochrony gatunkowej zwierząt (Dz. U. z 2016r. poz. 2183),</w:t>
      </w:r>
    </w:p>
    <w:p w14:paraId="6B64A497" w14:textId="77777777" w:rsidR="00BA097F" w:rsidRPr="00F07DE4" w:rsidRDefault="00165973" w:rsidP="00BE06D0">
      <w:pPr>
        <w:pStyle w:val="Akapitzlist"/>
        <w:numPr>
          <w:ilvl w:val="0"/>
          <w:numId w:val="69"/>
        </w:numPr>
      </w:pPr>
      <w:r w:rsidRPr="00F07DE4">
        <w:t>rozporządzenia Ministra Środowiska z dnia 9 października 2014r. w sprawie ochrony gatunkowej roślin (Dz. U. z 2014r. poz. 1409),</w:t>
      </w:r>
    </w:p>
    <w:p w14:paraId="0F0B18AA" w14:textId="77777777" w:rsidR="00BA097F" w:rsidRPr="00F07DE4" w:rsidRDefault="00165973" w:rsidP="00BE06D0">
      <w:pPr>
        <w:pStyle w:val="Akapitzlist"/>
        <w:numPr>
          <w:ilvl w:val="0"/>
          <w:numId w:val="69"/>
        </w:numPr>
        <w:rPr>
          <w:rFonts w:eastAsia="Times New Roman" w:cs="Arial"/>
          <w:color w:val="auto"/>
          <w:lang w:eastAsia="pl-PL"/>
        </w:rPr>
      </w:pPr>
      <w:r w:rsidRPr="00F07DE4">
        <w:t>rozporządzenia Ministra Środowiska z dnia 9 października 2014r. w sprawie ochrony gatunkowej grzybów (Dz. U. z 2014r. poz. 1408).</w:t>
      </w:r>
    </w:p>
    <w:p w14:paraId="37BDE323" w14:textId="77777777" w:rsidR="007448BA" w:rsidRPr="00630CF4" w:rsidRDefault="007448BA" w:rsidP="00360C9A">
      <w:pPr>
        <w:rPr>
          <w:rFonts w:eastAsia="Times New Roman" w:cs="Arial"/>
          <w:color w:val="auto"/>
          <w:highlight w:val="yellow"/>
          <w:lang w:eastAsia="pl-PL"/>
        </w:rPr>
      </w:pPr>
    </w:p>
    <w:p w14:paraId="0ABF8418" w14:textId="77777777" w:rsidR="00BA097F" w:rsidRPr="000011C9" w:rsidRDefault="00165973" w:rsidP="00360C9A">
      <w:pPr>
        <w:pStyle w:val="Nagwek3"/>
        <w:rPr>
          <w:rFonts w:eastAsia="Times New Roman" w:cs="Arial"/>
          <w:color w:val="auto"/>
        </w:rPr>
      </w:pPr>
      <w:bookmarkStart w:id="319" w:name="_Toc434322009"/>
      <w:bookmarkStart w:id="320" w:name="_Toc413067029"/>
      <w:bookmarkStart w:id="321" w:name="_Toc376425349"/>
      <w:bookmarkStart w:id="322" w:name="_Toc84417239"/>
      <w:r w:rsidRPr="000011C9">
        <w:rPr>
          <w:rFonts w:eastAsia="Times New Roman" w:cs="Arial"/>
          <w:color w:val="auto"/>
        </w:rPr>
        <w:t xml:space="preserve">5.9.1. </w:t>
      </w:r>
      <w:bookmarkEnd w:id="319"/>
      <w:bookmarkEnd w:id="320"/>
      <w:bookmarkEnd w:id="321"/>
      <w:r w:rsidRPr="000011C9">
        <w:rPr>
          <w:rFonts w:eastAsia="Times New Roman" w:cs="Arial"/>
          <w:color w:val="auto"/>
        </w:rPr>
        <w:t>Formy ochrony przyrody</w:t>
      </w:r>
      <w:bookmarkStart w:id="323" w:name="_Toc434322004"/>
      <w:bookmarkStart w:id="324" w:name="_Toc405554639"/>
      <w:bookmarkStart w:id="325" w:name="_Toc376425345"/>
      <w:bookmarkEnd w:id="322"/>
    </w:p>
    <w:p w14:paraId="703B400B" w14:textId="77777777" w:rsidR="00BA097F" w:rsidRPr="000011C9" w:rsidRDefault="00165973" w:rsidP="00360C9A">
      <w:pPr>
        <w:rPr>
          <w:rFonts w:cs="Arial"/>
        </w:rPr>
      </w:pPr>
      <w:r w:rsidRPr="000011C9">
        <w:rPr>
          <w:rFonts w:cs="Arial"/>
        </w:rPr>
        <w:t xml:space="preserve">Na terenie </w:t>
      </w:r>
      <w:r w:rsidR="007448BA" w:rsidRPr="000011C9">
        <w:rPr>
          <w:rFonts w:cs="Arial"/>
        </w:rPr>
        <w:t xml:space="preserve">miasta i </w:t>
      </w:r>
      <w:r w:rsidRPr="000011C9">
        <w:rPr>
          <w:rFonts w:cs="Arial"/>
        </w:rPr>
        <w:t xml:space="preserve">gminy </w:t>
      </w:r>
      <w:r w:rsidR="00E139E9" w:rsidRPr="000011C9">
        <w:rPr>
          <w:rFonts w:cs="Arial"/>
        </w:rPr>
        <w:t>Sępopol</w:t>
      </w:r>
      <w:r w:rsidRPr="000011C9">
        <w:rPr>
          <w:rFonts w:cs="Arial"/>
        </w:rPr>
        <w:t xml:space="preserve"> występują następujące formy ochrony przyrody:</w:t>
      </w:r>
    </w:p>
    <w:p w14:paraId="2C14D019" w14:textId="77777777" w:rsidR="00F07DE4" w:rsidRPr="000011C9" w:rsidRDefault="00351A04" w:rsidP="00BE06D0">
      <w:pPr>
        <w:pStyle w:val="Akapitzlist"/>
        <w:numPr>
          <w:ilvl w:val="0"/>
          <w:numId w:val="138"/>
        </w:numPr>
        <w:rPr>
          <w:rFonts w:cs="Arial"/>
          <w:i/>
        </w:rPr>
      </w:pPr>
      <w:r w:rsidRPr="000011C9">
        <w:rPr>
          <w:rFonts w:cs="Arial"/>
        </w:rPr>
        <w:t>obszar natura 2000</w:t>
      </w:r>
      <w:r w:rsidR="00F40C66" w:rsidRPr="000011C9">
        <w:rPr>
          <w:rFonts w:cs="Arial"/>
        </w:rPr>
        <w:t>:</w:t>
      </w:r>
    </w:p>
    <w:p w14:paraId="35800A5A" w14:textId="77777777" w:rsidR="00F07DE4" w:rsidRPr="000011C9" w:rsidRDefault="00F07DE4" w:rsidP="00BE06D0">
      <w:pPr>
        <w:pStyle w:val="Akapitzlist"/>
        <w:numPr>
          <w:ilvl w:val="1"/>
          <w:numId w:val="138"/>
        </w:numPr>
        <w:rPr>
          <w:rFonts w:cs="Arial"/>
          <w:i/>
        </w:rPr>
      </w:pPr>
      <w:r w:rsidRPr="000011C9">
        <w:rPr>
          <w:rFonts w:cs="Arial"/>
          <w:i/>
        </w:rPr>
        <w:t>Torfowiska źródliskowe koło Łabędnika</w:t>
      </w:r>
      <w:r w:rsidR="00F40C66" w:rsidRPr="000011C9">
        <w:rPr>
          <w:rFonts w:cs="Arial"/>
          <w:i/>
        </w:rPr>
        <w:t>,</w:t>
      </w:r>
    </w:p>
    <w:p w14:paraId="0C19EC2D" w14:textId="77777777" w:rsidR="007448BA" w:rsidRPr="000011C9" w:rsidRDefault="00F07DE4" w:rsidP="00BE06D0">
      <w:pPr>
        <w:pStyle w:val="Akapitzlist"/>
        <w:numPr>
          <w:ilvl w:val="1"/>
          <w:numId w:val="138"/>
        </w:numPr>
        <w:rPr>
          <w:rFonts w:cs="Arial"/>
          <w:i/>
        </w:rPr>
      </w:pPr>
      <w:r w:rsidRPr="000011C9">
        <w:rPr>
          <w:rFonts w:cs="Arial"/>
          <w:i/>
        </w:rPr>
        <w:t>Ostoja Warmińska</w:t>
      </w:r>
      <w:r w:rsidR="00F40C66" w:rsidRPr="000011C9">
        <w:rPr>
          <w:rFonts w:cs="Arial"/>
          <w:i/>
        </w:rPr>
        <w:t>,</w:t>
      </w:r>
    </w:p>
    <w:p w14:paraId="598626C7" w14:textId="77777777" w:rsidR="007448BA" w:rsidRPr="000011C9" w:rsidRDefault="00F07DE4" w:rsidP="00BE06D0">
      <w:pPr>
        <w:pStyle w:val="Akapitzlist"/>
        <w:numPr>
          <w:ilvl w:val="0"/>
          <w:numId w:val="138"/>
        </w:numPr>
        <w:rPr>
          <w:rFonts w:cs="Arial"/>
        </w:rPr>
      </w:pPr>
      <w:r w:rsidRPr="000011C9">
        <w:rPr>
          <w:rFonts w:cs="Arial"/>
        </w:rPr>
        <w:t>Obszary chronionego krajobrazu:</w:t>
      </w:r>
    </w:p>
    <w:p w14:paraId="0A8A957C" w14:textId="77777777" w:rsidR="00F07DE4" w:rsidRPr="000011C9" w:rsidRDefault="00F07DE4" w:rsidP="00BE06D0">
      <w:pPr>
        <w:pStyle w:val="Akapitzlist"/>
        <w:numPr>
          <w:ilvl w:val="1"/>
          <w:numId w:val="138"/>
        </w:numPr>
        <w:rPr>
          <w:rFonts w:cs="Arial"/>
        </w:rPr>
      </w:pPr>
      <w:r w:rsidRPr="000011C9">
        <w:rPr>
          <w:rFonts w:cs="Arial"/>
          <w:i/>
        </w:rPr>
        <w:t>Doliny Dolnej Łyny</w:t>
      </w:r>
    </w:p>
    <w:p w14:paraId="01956CD3" w14:textId="77777777" w:rsidR="00F07DE4" w:rsidRPr="000011C9" w:rsidRDefault="00F07DE4" w:rsidP="00BE06D0">
      <w:pPr>
        <w:pStyle w:val="Akapitzlist"/>
        <w:numPr>
          <w:ilvl w:val="1"/>
          <w:numId w:val="138"/>
        </w:numPr>
        <w:rPr>
          <w:rFonts w:cs="Arial"/>
        </w:rPr>
      </w:pPr>
      <w:r w:rsidRPr="000011C9">
        <w:rPr>
          <w:rFonts w:cs="Arial"/>
          <w:i/>
        </w:rPr>
        <w:t xml:space="preserve">Doliny Rzeki </w:t>
      </w:r>
      <w:proofErr w:type="spellStart"/>
      <w:r w:rsidRPr="000011C9">
        <w:rPr>
          <w:rFonts w:cs="Arial"/>
          <w:i/>
        </w:rPr>
        <w:t>Guber</w:t>
      </w:r>
      <w:proofErr w:type="spellEnd"/>
    </w:p>
    <w:p w14:paraId="5C7C85A9" w14:textId="77777777" w:rsidR="00351A04" w:rsidRPr="00201A77" w:rsidRDefault="00F07DE4" w:rsidP="00BE06D0">
      <w:pPr>
        <w:pStyle w:val="Akapitzlist"/>
        <w:numPr>
          <w:ilvl w:val="0"/>
          <w:numId w:val="138"/>
        </w:numPr>
        <w:rPr>
          <w:rFonts w:cs="Arial"/>
          <w:i/>
        </w:rPr>
      </w:pPr>
      <w:r w:rsidRPr="000011C9">
        <w:rPr>
          <w:rFonts w:cs="Arial"/>
        </w:rPr>
        <w:t>22</w:t>
      </w:r>
      <w:r w:rsidR="00351A04" w:rsidRPr="000011C9">
        <w:rPr>
          <w:rFonts w:cs="Arial"/>
        </w:rPr>
        <w:t xml:space="preserve"> pomnik</w:t>
      </w:r>
      <w:r w:rsidRPr="000011C9">
        <w:rPr>
          <w:rFonts w:cs="Arial"/>
        </w:rPr>
        <w:t>i</w:t>
      </w:r>
      <w:r w:rsidR="00351A04" w:rsidRPr="000011C9">
        <w:rPr>
          <w:rFonts w:cs="Arial"/>
        </w:rPr>
        <w:t xml:space="preserve"> przyrody</w:t>
      </w:r>
      <w:r w:rsidRPr="000011C9">
        <w:rPr>
          <w:rFonts w:cs="Arial"/>
        </w:rPr>
        <w:t>.</w:t>
      </w:r>
    </w:p>
    <w:p w14:paraId="30208847" w14:textId="77777777" w:rsidR="00201A77" w:rsidRPr="00201A77" w:rsidRDefault="00201A77" w:rsidP="00360C9A">
      <w:pPr>
        <w:rPr>
          <w:rFonts w:cs="Arial"/>
          <w:i/>
        </w:rPr>
      </w:pPr>
    </w:p>
    <w:p w14:paraId="6B18CF9A" w14:textId="77777777" w:rsidR="00F07DE4" w:rsidRDefault="00823E67" w:rsidP="00360C9A">
      <w:pPr>
        <w:rPr>
          <w:rFonts w:cs="Arial"/>
        </w:rPr>
      </w:pPr>
      <w:r w:rsidRPr="00201A77">
        <w:rPr>
          <w:rFonts w:cs="Arial"/>
        </w:rPr>
        <w:t>Obszary chronione na terenie gminy Sępopol zajmują łącznie 2 769,3 ha.</w:t>
      </w:r>
      <w:r w:rsidRPr="00201A77">
        <w:rPr>
          <w:rStyle w:val="Odwoanieprzypisudolnego"/>
          <w:rFonts w:cs="Arial"/>
        </w:rPr>
        <w:footnoteReference w:id="14"/>
      </w:r>
    </w:p>
    <w:p w14:paraId="31E12F8C" w14:textId="77777777" w:rsidR="00F24933" w:rsidRPr="00201A77" w:rsidRDefault="00F24933" w:rsidP="00360C9A">
      <w:pPr>
        <w:rPr>
          <w:rFonts w:cs="Arial"/>
        </w:rPr>
      </w:pPr>
    </w:p>
    <w:p w14:paraId="26E9D737" w14:textId="77777777" w:rsidR="00B02EF8" w:rsidRDefault="00F40C66" w:rsidP="00360C9A">
      <w:pPr>
        <w:spacing w:after="60"/>
        <w:rPr>
          <w:b/>
          <w:i/>
          <w:sz w:val="24"/>
        </w:rPr>
      </w:pPr>
      <w:r w:rsidRPr="008D00B9">
        <w:rPr>
          <w:b/>
          <w:i/>
          <w:sz w:val="24"/>
        </w:rPr>
        <w:t>Obszar</w:t>
      </w:r>
      <w:r w:rsidR="00B15089" w:rsidRPr="008D00B9">
        <w:rPr>
          <w:b/>
          <w:i/>
          <w:sz w:val="24"/>
        </w:rPr>
        <w:t>y</w:t>
      </w:r>
      <w:r w:rsidRPr="008D00B9">
        <w:rPr>
          <w:b/>
          <w:i/>
          <w:sz w:val="24"/>
        </w:rPr>
        <w:t xml:space="preserve"> Natura 2000</w:t>
      </w:r>
    </w:p>
    <w:p w14:paraId="73F22C26" w14:textId="77777777" w:rsidR="008D00B9" w:rsidRPr="008B61E7" w:rsidRDefault="008D00B9" w:rsidP="00360C9A">
      <w:pPr>
        <w:spacing w:after="60"/>
        <w:rPr>
          <w:b/>
          <w:sz w:val="28"/>
          <w:u w:val="single"/>
        </w:rPr>
      </w:pPr>
      <w:r w:rsidRPr="008B61E7">
        <w:rPr>
          <w:rFonts w:cs="Arial"/>
          <w:i/>
          <w:sz w:val="24"/>
          <w:u w:val="single"/>
        </w:rPr>
        <w:t>Torfowiska źródliskowe koło Łabędnika</w:t>
      </w:r>
      <w:r w:rsidRPr="008B61E7">
        <w:rPr>
          <w:rStyle w:val="Odwoanieprzypisudolnego"/>
          <w:rFonts w:cs="Arial"/>
          <w:sz w:val="24"/>
          <w:u w:val="single"/>
        </w:rPr>
        <w:footnoteReference w:id="15"/>
      </w:r>
    </w:p>
    <w:p w14:paraId="2C949F79" w14:textId="77777777" w:rsidR="000011C9" w:rsidRPr="000011C9" w:rsidRDefault="000011C9" w:rsidP="00360C9A">
      <w:pPr>
        <w:pStyle w:val="Normalny0"/>
        <w:rPr>
          <w:rStyle w:val="a9c850d23acbe4ed5b27604ff79f1bcd289"/>
          <w:sz w:val="22"/>
        </w:rPr>
      </w:pPr>
      <w:r w:rsidRPr="000011C9">
        <w:rPr>
          <w:rStyle w:val="a9c850d23acbe4ed5b27604ff79f1bcd289"/>
          <w:sz w:val="22"/>
        </w:rPr>
        <w:t>Torfowiska Źródliskowe koło </w:t>
      </w:r>
      <w:hyperlink r:id="rId45" w:tooltip="Łabędnik" w:history="1">
        <w:r w:rsidRPr="000011C9">
          <w:rPr>
            <w:rStyle w:val="a9c850d23acbe4ed5b27604ff79f1bcd289"/>
            <w:sz w:val="22"/>
          </w:rPr>
          <w:t>Łabędnika</w:t>
        </w:r>
      </w:hyperlink>
      <w:r w:rsidRPr="000011C9">
        <w:rPr>
          <w:rStyle w:val="a9c850d23acbe4ed5b27604ff79f1bcd289"/>
          <w:sz w:val="22"/>
        </w:rPr>
        <w:t> położone są na terenie </w:t>
      </w:r>
      <w:hyperlink r:id="rId46" w:tooltip="Województwo warmińsko-mazurskie" w:history="1">
        <w:r w:rsidRPr="000011C9">
          <w:rPr>
            <w:rStyle w:val="a9c850d23acbe4ed5b27604ff79f1bcd289"/>
            <w:sz w:val="22"/>
          </w:rPr>
          <w:t>województwa warmińsko-mazurskiego</w:t>
        </w:r>
      </w:hyperlink>
      <w:r w:rsidRPr="000011C9">
        <w:rPr>
          <w:rStyle w:val="a9c850d23acbe4ed5b27604ff79f1bcd289"/>
          <w:sz w:val="22"/>
        </w:rPr>
        <w:t>, w </w:t>
      </w:r>
      <w:hyperlink r:id="rId47" w:tooltip="Powiat bartoszycki" w:history="1">
        <w:r w:rsidRPr="000011C9">
          <w:rPr>
            <w:rStyle w:val="a9c850d23acbe4ed5b27604ff79f1bcd289"/>
            <w:sz w:val="22"/>
          </w:rPr>
          <w:t>powiecie bartoszyckim</w:t>
        </w:r>
      </w:hyperlink>
      <w:r w:rsidRPr="000011C9">
        <w:rPr>
          <w:rStyle w:val="a9c850d23acbe4ed5b27604ff79f1bcd289"/>
          <w:sz w:val="22"/>
        </w:rPr>
        <w:t>, na obszarze gmin </w:t>
      </w:r>
      <w:hyperlink r:id="rId48" w:tooltip="Bartoszyce (gmina wiejska)" w:history="1">
        <w:r w:rsidRPr="000011C9">
          <w:rPr>
            <w:rStyle w:val="a9c850d23acbe4ed5b27604ff79f1bcd289"/>
            <w:sz w:val="22"/>
          </w:rPr>
          <w:t>Bartoszyce</w:t>
        </w:r>
      </w:hyperlink>
      <w:r w:rsidRPr="000011C9">
        <w:rPr>
          <w:rStyle w:val="a9c850d23acbe4ed5b27604ff79f1bcd289"/>
          <w:sz w:val="22"/>
        </w:rPr>
        <w:t> i </w:t>
      </w:r>
      <w:hyperlink r:id="rId49" w:tooltip="Sępopol (gmina miejsko-wiejska)" w:history="1">
        <w:r w:rsidRPr="000011C9">
          <w:rPr>
            <w:rStyle w:val="a9c850d23acbe4ed5b27604ff79f1bcd289"/>
            <w:sz w:val="22"/>
          </w:rPr>
          <w:t>Sępopol</w:t>
        </w:r>
      </w:hyperlink>
      <w:r w:rsidR="00E500E0">
        <w:rPr>
          <w:rStyle w:val="a9c850d23acbe4ed5b27604ff79f1bcd289"/>
          <w:sz w:val="22"/>
        </w:rPr>
        <w:t>. Obszar, w </w:t>
      </w:r>
      <w:r w:rsidRPr="000011C9">
        <w:rPr>
          <w:rStyle w:val="a9c850d23acbe4ed5b27604ff79f1bcd289"/>
          <w:sz w:val="22"/>
        </w:rPr>
        <w:t>całości pokryty siedliskami rolniczymi, położony jest na Równinie Sępopolskiej w okolicy miejscowości </w:t>
      </w:r>
      <w:hyperlink r:id="rId50" w:tooltip="Spurgle (strona nie istnieje)" w:history="1">
        <w:r w:rsidRPr="000011C9">
          <w:rPr>
            <w:rStyle w:val="a9c850d23acbe4ed5b27604ff79f1bcd289"/>
            <w:sz w:val="22"/>
          </w:rPr>
          <w:t>Spurgle</w:t>
        </w:r>
      </w:hyperlink>
      <w:r w:rsidRPr="000011C9">
        <w:rPr>
          <w:rStyle w:val="a9c850d23acbe4ed5b27604ff79f1bcd289"/>
          <w:sz w:val="22"/>
        </w:rPr>
        <w:t> i </w:t>
      </w:r>
      <w:hyperlink r:id="rId51" w:tooltip="Sokolica" w:history="1">
        <w:r w:rsidRPr="000011C9">
          <w:rPr>
            <w:rStyle w:val="a9c850d23acbe4ed5b27604ff79f1bcd289"/>
            <w:sz w:val="22"/>
          </w:rPr>
          <w:t>Sokolica</w:t>
        </w:r>
      </w:hyperlink>
      <w:r w:rsidRPr="000011C9">
        <w:rPr>
          <w:rStyle w:val="a9c850d23acbe4ed5b27604ff79f1bcd289"/>
          <w:sz w:val="22"/>
        </w:rPr>
        <w:t>. W skład obszaru wchodzą dwa torfowiska źródliskowe otoczone użytkami zielonymi. Jedno znajduje się ok. 1,5</w:t>
      </w:r>
      <w:r w:rsidR="00E500E0">
        <w:rPr>
          <w:rStyle w:val="a9c850d23acbe4ed5b27604ff79f1bcd289"/>
          <w:sz w:val="22"/>
        </w:rPr>
        <w:t xml:space="preserve"> km na wschód od wsi Sokolica i </w:t>
      </w:r>
      <w:r w:rsidRPr="000011C9">
        <w:rPr>
          <w:rStyle w:val="a9c850d23acbe4ed5b27604ff79f1bcd289"/>
          <w:sz w:val="22"/>
        </w:rPr>
        <w:t>reprezentuje dobrze wykształcony typ kopułowy (pow. kopuły ok. 3,3 ha, całkowita powierzchnia 11,6 ha). Torfowisko ma kształt wydłużonego wału rozszerzającego się od strony wschodniej w wyraźny pagórek. Wysokość kopuły wynosi prawie 2 m od strony południowej i ok. 6 m od strony północnej. Duża powierzchnia i wysokość względna sprawiają, że jest to widoczny i bardzo charakterystyczny element krajobrazu. Wrażenie to potęguje jeszcze szuwar trzcinowy na kopule. Torfowisko obecnie dzieli się na dwie enklawy – zachodnia stanowi wydłużony wysuszony wał, a wschodnia to kopuła kulistego kształtu, porośnięta szuwarem trzcinowym i otoczona pierścieniem drzew.</w:t>
      </w:r>
    </w:p>
    <w:p w14:paraId="5CB6AD90" w14:textId="77777777" w:rsidR="000011C9" w:rsidRPr="000011C9" w:rsidRDefault="000011C9" w:rsidP="00360C9A">
      <w:pPr>
        <w:pStyle w:val="Normalny0"/>
        <w:rPr>
          <w:rStyle w:val="a9c850d23acbe4ed5b27604ff79f1bcd289"/>
          <w:sz w:val="22"/>
        </w:rPr>
      </w:pPr>
      <w:r w:rsidRPr="000011C9">
        <w:rPr>
          <w:rStyle w:val="a9c850d23acbe4ed5b27604ff79f1bcd289"/>
          <w:sz w:val="22"/>
        </w:rPr>
        <w:lastRenderedPageBreak/>
        <w:t>Drugie torfowisko (pow. 15,4 ha) znajduje się w bezpośrednim sąsiedztwie osady Spurgle. Przylega ono do wzniesienia i reprezentuje typ wiszący. Deniwelacja dochodzi do 15 m, a na grząskim zboczu występują liczne źródła. Torfowisko to porośnięte jest przez specyficzne lasy źródliskowe z udziałem olszy czarnej i brzozy. Intere</w:t>
      </w:r>
      <w:r w:rsidR="00E500E0">
        <w:rPr>
          <w:rStyle w:val="a9c850d23acbe4ed5b27604ff79f1bcd289"/>
          <w:sz w:val="22"/>
        </w:rPr>
        <w:t>sująca jest jego stratygrafia z </w:t>
      </w:r>
      <w:r w:rsidRPr="000011C9">
        <w:rPr>
          <w:rStyle w:val="a9c850d23acbe4ed5b27604ff79f1bcd289"/>
          <w:sz w:val="22"/>
        </w:rPr>
        <w:t>występowaniem pokładów tufu wapiennego i rekordowa miąższoś</w:t>
      </w:r>
      <w:r>
        <w:rPr>
          <w:rStyle w:val="a9c850d23acbe4ed5b27604ff79f1bcd289"/>
          <w:sz w:val="22"/>
        </w:rPr>
        <w:t>ć utworów źródliskowych (16 m).</w:t>
      </w:r>
    </w:p>
    <w:p w14:paraId="672D4786" w14:textId="77777777" w:rsidR="000011C9" w:rsidRPr="000011C9" w:rsidRDefault="000011C9" w:rsidP="00360C9A">
      <w:pPr>
        <w:pStyle w:val="Normalny0"/>
        <w:rPr>
          <w:rStyle w:val="a9c850d23acbe4ed5b27604ff79f1bcd289"/>
          <w:sz w:val="22"/>
        </w:rPr>
      </w:pPr>
      <w:r w:rsidRPr="000011C9">
        <w:rPr>
          <w:rStyle w:val="a9c850d23acbe4ed5b27604ff79f1bcd289"/>
          <w:sz w:val="22"/>
        </w:rPr>
        <w:t>Do głównych walorów tego obszaru należy obecność 2 typów siedlisk prz</w:t>
      </w:r>
      <w:r w:rsidR="00E500E0">
        <w:rPr>
          <w:rStyle w:val="a9c850d23acbe4ed5b27604ff79f1bcd289"/>
          <w:sz w:val="22"/>
        </w:rPr>
        <w:t>yrodniczych z </w:t>
      </w:r>
      <w:r w:rsidRPr="000011C9">
        <w:rPr>
          <w:rStyle w:val="a9c850d23acbe4ed5b27604ff79f1bcd289"/>
          <w:sz w:val="22"/>
        </w:rPr>
        <w:t xml:space="preserve">Załącznika I Dyrektywy Siedliskowej: źródliskowe lasy olszowe na niżu (kod 91E0-4) oraz punktowo petryfikujące źródła </w:t>
      </w:r>
      <w:r>
        <w:rPr>
          <w:rStyle w:val="a9c850d23acbe4ed5b27604ff79f1bcd289"/>
          <w:sz w:val="22"/>
        </w:rPr>
        <w:t xml:space="preserve">z utworami tufowymi (kod 7220). </w:t>
      </w:r>
      <w:r w:rsidRPr="000011C9">
        <w:rPr>
          <w:rStyle w:val="a9c850d23acbe4ed5b27604ff79f1bcd289"/>
          <w:sz w:val="22"/>
        </w:rPr>
        <w:t xml:space="preserve">W źródliskowym olsie licznie występują: porzeczka czarna, sitowie leśne i chmiel zwyczajny. Występują też płaty szuwaru trzcinowego, turzycowiska turzycy </w:t>
      </w:r>
      <w:proofErr w:type="spellStart"/>
      <w:r w:rsidRPr="000011C9">
        <w:rPr>
          <w:rStyle w:val="a9c850d23acbe4ed5b27604ff79f1bcd289"/>
          <w:sz w:val="22"/>
        </w:rPr>
        <w:t>prosowej</w:t>
      </w:r>
      <w:proofErr w:type="spellEnd"/>
      <w:r w:rsidRPr="000011C9">
        <w:rPr>
          <w:rStyle w:val="a9c850d23acbe4ed5b27604ff79f1bcd289"/>
          <w:sz w:val="22"/>
        </w:rPr>
        <w:t xml:space="preserve"> oraz źródliskowe zbiorowisko. Z rzadszych gatunków roślin występują m.in.: </w:t>
      </w:r>
      <w:hyperlink r:id="rId52" w:tooltip="Kruszczyk błotny" w:history="1">
        <w:r w:rsidRPr="000011C9">
          <w:rPr>
            <w:rStyle w:val="a9c850d23acbe4ed5b27604ff79f1bcd289"/>
            <w:sz w:val="22"/>
          </w:rPr>
          <w:t>kruszczyk błotny</w:t>
        </w:r>
      </w:hyperlink>
      <w:r w:rsidRPr="000011C9">
        <w:rPr>
          <w:rStyle w:val="a9c850d23acbe4ed5b27604ff79f1bcd289"/>
          <w:sz w:val="22"/>
        </w:rPr>
        <w:t xml:space="preserve">, listera jajowata, jaskier wielki, </w:t>
      </w:r>
      <w:proofErr w:type="spellStart"/>
      <w:r w:rsidRPr="000011C9">
        <w:rPr>
          <w:rStyle w:val="a9c850d23acbe4ed5b27604ff79f1bcd289"/>
          <w:sz w:val="22"/>
        </w:rPr>
        <w:t>bniec</w:t>
      </w:r>
      <w:proofErr w:type="spellEnd"/>
      <w:r w:rsidRPr="000011C9">
        <w:rPr>
          <w:rStyle w:val="a9c850d23acbe4ed5b27604ff79f1bcd289"/>
          <w:sz w:val="22"/>
        </w:rPr>
        <w:t xml:space="preserve"> czerwony, trędownik skrzydlaty, rzeżucha gorzka typowa oraz mech żebrowiec paprociowy.</w:t>
      </w:r>
    </w:p>
    <w:p w14:paraId="4F1DD431" w14:textId="77777777" w:rsidR="000011C9" w:rsidRPr="000011C9" w:rsidRDefault="000011C9" w:rsidP="00360C9A">
      <w:pPr>
        <w:pStyle w:val="Normalny0"/>
        <w:rPr>
          <w:rStyle w:val="a9c850d23acbe4ed5b27604ff79f1bcd289"/>
          <w:sz w:val="22"/>
        </w:rPr>
      </w:pPr>
      <w:r w:rsidRPr="000011C9">
        <w:rPr>
          <w:rStyle w:val="a9c850d23acbe4ed5b27604ff79f1bcd289"/>
          <w:sz w:val="22"/>
        </w:rPr>
        <w:t>Szata roślinna torfowiska źródliskowego w pobliżu wsi Sokolica jest uboższa. Na obrzeżach kopuły liczniej rosną drzewa i krzewy: olsza szara i czarna, jesi</w:t>
      </w:r>
      <w:r w:rsidR="00E500E0">
        <w:rPr>
          <w:rStyle w:val="a9c850d23acbe4ed5b27604ff79f1bcd289"/>
          <w:sz w:val="22"/>
        </w:rPr>
        <w:t>on wyniosły, dziki bez czarny i </w:t>
      </w:r>
      <w:r w:rsidRPr="000011C9">
        <w:rPr>
          <w:rStyle w:val="a9c850d23acbe4ed5b27604ff79f1bcd289"/>
          <w:sz w:val="22"/>
        </w:rPr>
        <w:t xml:space="preserve">wierzba szara. Na dzikim bzie czarnym występuje grzyb - ucho bzowe (po raz pierwszy znaleziony w północnej Polsce na tym właśnie obiekcie). Na kopule występuje źródliskowy zbiornik wodny – miejsce wypływu wody gruntowej (pow. ok. 3 m kw.) otoczony kępami turzycy </w:t>
      </w:r>
      <w:proofErr w:type="spellStart"/>
      <w:r w:rsidRPr="000011C9">
        <w:rPr>
          <w:rStyle w:val="a9c850d23acbe4ed5b27604ff79f1bcd289"/>
          <w:sz w:val="22"/>
        </w:rPr>
        <w:t>prosowej</w:t>
      </w:r>
      <w:proofErr w:type="spellEnd"/>
      <w:r w:rsidRPr="000011C9">
        <w:rPr>
          <w:rStyle w:val="a9c850d23acbe4ed5b27604ff79f1bcd289"/>
          <w:sz w:val="22"/>
        </w:rPr>
        <w:t xml:space="preserve"> przechodzącej dalej w szuwar </w:t>
      </w:r>
      <w:hyperlink r:id="rId53" w:tooltip="Turzyca błotna (strona nie istnieje)" w:history="1">
        <w:r w:rsidRPr="000011C9">
          <w:rPr>
            <w:rStyle w:val="a9c850d23acbe4ed5b27604ff79f1bcd289"/>
            <w:sz w:val="22"/>
          </w:rPr>
          <w:t>turzycy błotnej</w:t>
        </w:r>
      </w:hyperlink>
      <w:r w:rsidR="00E500E0">
        <w:rPr>
          <w:rStyle w:val="a9c850d23acbe4ed5b27604ff79f1bcd289"/>
          <w:sz w:val="22"/>
        </w:rPr>
        <w:t> i szuwar trzcinowy. W </w:t>
      </w:r>
      <w:r w:rsidRPr="000011C9">
        <w:rPr>
          <w:rStyle w:val="a9c850d23acbe4ed5b27604ff79f1bcd289"/>
          <w:sz w:val="22"/>
        </w:rPr>
        <w:t>źródliskowym zbiorniku wodnym występuje rzeżucha gorzka typowa</w:t>
      </w:r>
      <w:r>
        <w:rPr>
          <w:rStyle w:val="a9c850d23acbe4ed5b27604ff79f1bcd289"/>
          <w:sz w:val="22"/>
        </w:rPr>
        <w:t xml:space="preserve"> oraz mech żebrowiec paprociowy.</w:t>
      </w:r>
    </w:p>
    <w:p w14:paraId="466246F3" w14:textId="77777777" w:rsidR="000011C9" w:rsidRPr="000011C9" w:rsidRDefault="000011C9" w:rsidP="00360C9A">
      <w:pPr>
        <w:pStyle w:val="Normalny0"/>
        <w:rPr>
          <w:rStyle w:val="a9c850d23acbe4ed5b27604ff79f1bcd289"/>
          <w:sz w:val="22"/>
        </w:rPr>
      </w:pPr>
      <w:r w:rsidRPr="000011C9">
        <w:rPr>
          <w:rStyle w:val="a9c850d23acbe4ed5b27604ff79f1bcd289"/>
          <w:sz w:val="22"/>
        </w:rPr>
        <w:t>Podstawowym celem ochrony jest utrzymanie obecnego chara</w:t>
      </w:r>
      <w:r w:rsidR="00F24933">
        <w:rPr>
          <w:rStyle w:val="a9c850d23acbe4ed5b27604ff79f1bcd289"/>
          <w:sz w:val="22"/>
        </w:rPr>
        <w:t>kteru torfowisk źródliskowych i </w:t>
      </w:r>
      <w:r w:rsidRPr="000011C9">
        <w:rPr>
          <w:rStyle w:val="a9c850d23acbe4ed5b27604ff79f1bcd289"/>
          <w:sz w:val="22"/>
        </w:rPr>
        <w:t>ich szaty roślinnej oraz zachodzących tam procesów źródliskowych.</w:t>
      </w:r>
    </w:p>
    <w:p w14:paraId="4348A860" w14:textId="77777777" w:rsidR="002E78D7" w:rsidRPr="00630CF4" w:rsidRDefault="002E78D7" w:rsidP="00360C9A">
      <w:pPr>
        <w:spacing w:line="240" w:lineRule="auto"/>
        <w:rPr>
          <w:rFonts w:cs="Arial"/>
          <w:highlight w:val="yellow"/>
        </w:rPr>
      </w:pPr>
    </w:p>
    <w:p w14:paraId="55704B62" w14:textId="3CF1264B" w:rsidR="00B02EF8" w:rsidRPr="00E500E0" w:rsidRDefault="00B02EF8" w:rsidP="00360C9A">
      <w:pPr>
        <w:pStyle w:val="Legenda"/>
        <w:keepNext/>
      </w:pPr>
      <w:bookmarkStart w:id="326" w:name="_Toc84417302"/>
      <w:r w:rsidRPr="00E500E0">
        <w:t xml:space="preserve">Tabela </w:t>
      </w:r>
      <w:fldSimple w:instr=" SEQ Tabela \* ARABIC ">
        <w:r w:rsidR="00FF485A">
          <w:rPr>
            <w:noProof/>
          </w:rPr>
          <w:t>37</w:t>
        </w:r>
      </w:fldSimple>
      <w:r w:rsidRPr="00E500E0">
        <w:t xml:space="preserve">. </w:t>
      </w:r>
      <w:r w:rsidR="004B55E8" w:rsidRPr="00E500E0">
        <w:t xml:space="preserve">Obszar Natura 2000 </w:t>
      </w:r>
      <w:r w:rsidR="00E500E0" w:rsidRPr="00E500E0">
        <w:rPr>
          <w:rFonts w:cs="Arial"/>
          <w:i/>
        </w:rPr>
        <w:t>Torfowiska źródliskowe koło Łabędnika</w:t>
      </w:r>
      <w:r w:rsidR="00E500E0" w:rsidRPr="00E500E0">
        <w:t xml:space="preserve"> </w:t>
      </w:r>
      <w:r w:rsidRPr="00E500E0">
        <w:t xml:space="preserve">na terenie gminy </w:t>
      </w:r>
      <w:r w:rsidR="00E139E9" w:rsidRPr="00E500E0">
        <w:t>Sępopol</w:t>
      </w:r>
      <w:r w:rsidRPr="00E500E0">
        <w:t>.</w:t>
      </w:r>
      <w:bookmarkEnd w:id="326"/>
    </w:p>
    <w:tbl>
      <w:tblPr>
        <w:tblStyle w:val="Tabela-Siatka"/>
        <w:tblW w:w="9072" w:type="dxa"/>
        <w:jc w:val="center"/>
        <w:tblLook w:val="04A0" w:firstRow="1" w:lastRow="0" w:firstColumn="1" w:lastColumn="0" w:noHBand="0" w:noVBand="1"/>
      </w:tblPr>
      <w:tblGrid>
        <w:gridCol w:w="2279"/>
        <w:gridCol w:w="6793"/>
      </w:tblGrid>
      <w:tr w:rsidR="00B02EF8" w:rsidRPr="00E500E0" w14:paraId="136A6D39" w14:textId="77777777" w:rsidTr="00B15089">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008C6A4" w14:textId="77777777" w:rsidR="00B02EF8" w:rsidRPr="00AE0C33" w:rsidRDefault="00B02EF8" w:rsidP="00FE24C8">
            <w:pPr>
              <w:spacing w:before="20" w:after="20" w:line="240" w:lineRule="auto"/>
              <w:jc w:val="center"/>
              <w:rPr>
                <w:rFonts w:cs="Arial"/>
                <w:b/>
                <w:sz w:val="20"/>
                <w:szCs w:val="20"/>
              </w:rPr>
            </w:pPr>
            <w:r w:rsidRPr="00AE0C33">
              <w:rPr>
                <w:rFonts w:eastAsia="Times New Roman" w:cs="Arial"/>
                <w:b/>
                <w:sz w:val="20"/>
                <w:szCs w:val="20"/>
                <w:lang w:eastAsia="pl-PL"/>
              </w:rPr>
              <w:t>Nazwa</w:t>
            </w:r>
          </w:p>
        </w:tc>
        <w:tc>
          <w:tcPr>
            <w:tcW w:w="6793" w:type="dxa"/>
            <w:tcBorders>
              <w:top w:val="single" w:sz="4" w:space="0" w:color="auto"/>
              <w:left w:val="single" w:sz="4" w:space="0" w:color="auto"/>
              <w:bottom w:val="single" w:sz="4" w:space="0" w:color="auto"/>
              <w:right w:val="single" w:sz="4" w:space="0" w:color="auto"/>
            </w:tcBorders>
            <w:vAlign w:val="center"/>
          </w:tcPr>
          <w:p w14:paraId="7BB96BD3" w14:textId="77777777" w:rsidR="00B02EF8" w:rsidRPr="00AE0C33" w:rsidRDefault="00E500E0" w:rsidP="00FE24C8">
            <w:pPr>
              <w:spacing w:before="20" w:after="20" w:line="240" w:lineRule="auto"/>
              <w:jc w:val="center"/>
              <w:rPr>
                <w:rFonts w:cs="Arial"/>
                <w:color w:val="auto"/>
                <w:sz w:val="20"/>
                <w:szCs w:val="20"/>
              </w:rPr>
            </w:pPr>
            <w:r w:rsidRPr="00AE0C33">
              <w:rPr>
                <w:rFonts w:cs="Arial"/>
                <w:sz w:val="20"/>
                <w:szCs w:val="20"/>
              </w:rPr>
              <w:t>Torfowiska źródliskowe koło Łabędnika</w:t>
            </w:r>
          </w:p>
        </w:tc>
      </w:tr>
      <w:tr w:rsidR="00F40C66" w:rsidRPr="00E500E0" w14:paraId="7B2EA5C0" w14:textId="77777777" w:rsidTr="00B15089">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4ECE903" w14:textId="77777777" w:rsidR="00F40C66" w:rsidRPr="00AE0C33" w:rsidRDefault="004B55E8"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Kod obszaru</w:t>
            </w:r>
          </w:p>
        </w:tc>
        <w:tc>
          <w:tcPr>
            <w:tcW w:w="6793" w:type="dxa"/>
            <w:tcBorders>
              <w:top w:val="single" w:sz="4" w:space="0" w:color="auto"/>
              <w:left w:val="single" w:sz="4" w:space="0" w:color="auto"/>
              <w:bottom w:val="single" w:sz="4" w:space="0" w:color="auto"/>
              <w:right w:val="single" w:sz="4" w:space="0" w:color="auto"/>
            </w:tcBorders>
            <w:vAlign w:val="center"/>
          </w:tcPr>
          <w:p w14:paraId="3FB418F8" w14:textId="77777777" w:rsidR="00F40C66" w:rsidRPr="00AE0C33" w:rsidRDefault="004B55E8" w:rsidP="00FE24C8">
            <w:pPr>
              <w:spacing w:before="20" w:after="20" w:line="240" w:lineRule="auto"/>
              <w:jc w:val="center"/>
              <w:rPr>
                <w:rFonts w:cs="Arial"/>
                <w:color w:val="auto"/>
                <w:sz w:val="20"/>
                <w:szCs w:val="20"/>
              </w:rPr>
            </w:pPr>
            <w:r w:rsidRPr="00AE0C33">
              <w:rPr>
                <w:rFonts w:cs="Arial"/>
                <w:color w:val="auto"/>
                <w:sz w:val="20"/>
                <w:szCs w:val="20"/>
              </w:rPr>
              <w:t>PLH</w:t>
            </w:r>
            <w:r w:rsidR="00E500E0" w:rsidRPr="00AE0C33">
              <w:rPr>
                <w:rFonts w:cs="Arial"/>
                <w:color w:val="auto"/>
                <w:sz w:val="20"/>
                <w:szCs w:val="20"/>
              </w:rPr>
              <w:t>280047</w:t>
            </w:r>
          </w:p>
        </w:tc>
      </w:tr>
      <w:tr w:rsidR="00B15089" w:rsidRPr="00E500E0" w14:paraId="0AAFA2FF" w14:textId="77777777" w:rsidTr="00B15089">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799B7C7"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Rodzaj ochrony</w:t>
            </w:r>
          </w:p>
        </w:tc>
        <w:tc>
          <w:tcPr>
            <w:tcW w:w="6793" w:type="dxa"/>
            <w:tcBorders>
              <w:top w:val="single" w:sz="4" w:space="0" w:color="auto"/>
              <w:left w:val="single" w:sz="4" w:space="0" w:color="auto"/>
              <w:bottom w:val="single" w:sz="4" w:space="0" w:color="auto"/>
              <w:right w:val="single" w:sz="4" w:space="0" w:color="auto"/>
            </w:tcBorders>
            <w:vAlign w:val="center"/>
          </w:tcPr>
          <w:p w14:paraId="6F2C1F0A" w14:textId="77777777" w:rsidR="00B15089" w:rsidRPr="00AE0C33" w:rsidRDefault="00B15089" w:rsidP="00FE24C8">
            <w:pPr>
              <w:spacing w:before="20" w:after="20" w:line="240" w:lineRule="auto"/>
              <w:jc w:val="center"/>
              <w:rPr>
                <w:rFonts w:cs="Arial"/>
                <w:color w:val="auto"/>
                <w:sz w:val="20"/>
                <w:szCs w:val="20"/>
              </w:rPr>
            </w:pPr>
            <w:r w:rsidRPr="00AE0C33">
              <w:rPr>
                <w:rFonts w:cs="Arial"/>
                <w:color w:val="auto"/>
                <w:sz w:val="20"/>
                <w:szCs w:val="20"/>
              </w:rPr>
              <w:t>Dyrektywa siedliskowa</w:t>
            </w:r>
          </w:p>
        </w:tc>
      </w:tr>
      <w:tr w:rsidR="00B02EF8" w:rsidRPr="00E500E0" w14:paraId="5D10E762" w14:textId="77777777" w:rsidTr="00B15089">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F0CB488" w14:textId="77777777" w:rsidR="00B02EF8" w:rsidRPr="00AE0C33" w:rsidRDefault="00B02EF8"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Data utworzenia</w:t>
            </w:r>
          </w:p>
        </w:tc>
        <w:tc>
          <w:tcPr>
            <w:tcW w:w="6793" w:type="dxa"/>
            <w:tcBorders>
              <w:top w:val="single" w:sz="4" w:space="0" w:color="auto"/>
              <w:left w:val="single" w:sz="4" w:space="0" w:color="auto"/>
              <w:bottom w:val="single" w:sz="4" w:space="0" w:color="auto"/>
              <w:right w:val="single" w:sz="4" w:space="0" w:color="auto"/>
            </w:tcBorders>
            <w:vAlign w:val="center"/>
          </w:tcPr>
          <w:p w14:paraId="7576791B" w14:textId="77777777" w:rsidR="00B02EF8" w:rsidRPr="00AE0C33" w:rsidRDefault="00E500E0" w:rsidP="00FE24C8">
            <w:pPr>
              <w:spacing w:before="20" w:after="20" w:line="240" w:lineRule="auto"/>
              <w:jc w:val="center"/>
              <w:rPr>
                <w:rFonts w:cs="Arial"/>
                <w:color w:val="auto"/>
                <w:sz w:val="20"/>
                <w:szCs w:val="20"/>
              </w:rPr>
            </w:pPr>
            <w:r w:rsidRPr="00AE0C33">
              <w:rPr>
                <w:rFonts w:cs="Arial"/>
                <w:color w:val="auto"/>
                <w:sz w:val="20"/>
                <w:szCs w:val="20"/>
              </w:rPr>
              <w:t>2011-03-01</w:t>
            </w:r>
          </w:p>
        </w:tc>
      </w:tr>
      <w:tr w:rsidR="00B02EF8" w:rsidRPr="00E500E0" w14:paraId="7018DD33" w14:textId="77777777" w:rsidTr="00B15089">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C898E10" w14:textId="77777777" w:rsidR="00B02EF8" w:rsidRPr="00AE0C33" w:rsidRDefault="00B02EF8"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Powierzchnia</w:t>
            </w:r>
            <w:r w:rsidR="004B55E8" w:rsidRPr="00AE0C33">
              <w:rPr>
                <w:rFonts w:eastAsia="Times New Roman" w:cs="Arial"/>
                <w:b/>
                <w:sz w:val="20"/>
                <w:szCs w:val="20"/>
                <w:lang w:eastAsia="pl-PL"/>
              </w:rPr>
              <w:t xml:space="preserve"> [ha]</w:t>
            </w:r>
          </w:p>
        </w:tc>
        <w:tc>
          <w:tcPr>
            <w:tcW w:w="6793" w:type="dxa"/>
            <w:tcBorders>
              <w:top w:val="single" w:sz="4" w:space="0" w:color="auto"/>
              <w:left w:val="single" w:sz="4" w:space="0" w:color="auto"/>
              <w:bottom w:val="single" w:sz="4" w:space="0" w:color="auto"/>
              <w:right w:val="single" w:sz="4" w:space="0" w:color="auto"/>
            </w:tcBorders>
            <w:vAlign w:val="center"/>
          </w:tcPr>
          <w:p w14:paraId="741BF87E" w14:textId="77777777" w:rsidR="00B02EF8" w:rsidRPr="00AE0C33" w:rsidRDefault="00E500E0" w:rsidP="00FE24C8">
            <w:pPr>
              <w:spacing w:before="20" w:after="20" w:line="240" w:lineRule="auto"/>
              <w:jc w:val="center"/>
              <w:rPr>
                <w:rFonts w:cs="Arial"/>
                <w:color w:val="auto"/>
                <w:sz w:val="20"/>
                <w:szCs w:val="20"/>
              </w:rPr>
            </w:pPr>
            <w:r w:rsidRPr="00AE0C33">
              <w:rPr>
                <w:rFonts w:cs="Arial"/>
                <w:color w:val="auto"/>
                <w:sz w:val="20"/>
                <w:szCs w:val="20"/>
              </w:rPr>
              <w:t>26,95</w:t>
            </w:r>
          </w:p>
        </w:tc>
      </w:tr>
      <w:tr w:rsidR="00B02EF8" w:rsidRPr="00E500E0" w14:paraId="46D46962" w14:textId="77777777" w:rsidTr="00B15089">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EAEF3B" w14:textId="77777777" w:rsidR="00B02EF8" w:rsidRPr="00AE0C33" w:rsidRDefault="00B02EF8"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Dane aktu prawnego o ustanowieniu</w:t>
            </w:r>
          </w:p>
        </w:tc>
        <w:tc>
          <w:tcPr>
            <w:tcW w:w="6793" w:type="dxa"/>
            <w:tcBorders>
              <w:top w:val="single" w:sz="4" w:space="0" w:color="auto"/>
              <w:left w:val="single" w:sz="4" w:space="0" w:color="auto"/>
              <w:bottom w:val="single" w:sz="4" w:space="0" w:color="auto"/>
              <w:right w:val="single" w:sz="4" w:space="0" w:color="auto"/>
            </w:tcBorders>
            <w:vAlign w:val="center"/>
          </w:tcPr>
          <w:p w14:paraId="43E86E18" w14:textId="77777777" w:rsidR="00B02EF8" w:rsidRPr="00AE0C33" w:rsidRDefault="00E500E0" w:rsidP="00FE24C8">
            <w:pPr>
              <w:spacing w:before="20" w:after="20" w:line="240" w:lineRule="auto"/>
              <w:jc w:val="center"/>
              <w:rPr>
                <w:rFonts w:cs="Arial"/>
                <w:color w:val="auto"/>
                <w:sz w:val="20"/>
                <w:szCs w:val="20"/>
              </w:rPr>
            </w:pPr>
            <w:r w:rsidRPr="00AE0C33">
              <w:rPr>
                <w:rFonts w:cs="Arial"/>
                <w:color w:val="3A3A3A"/>
                <w:sz w:val="20"/>
                <w:szCs w:val="20"/>
                <w:shd w:val="clear" w:color="auto" w:fill="FFFFFF"/>
              </w:rPr>
              <w:t>DECYZJA KOMISJI z dnia 10 stycznia 2011 r. w sprawie przyjęcia na mocy dyrektywy Rady 92/43/EWG czwartego zaktualizowanego wykazu terenów mających znaczenie dla Wspólnoty składających się na kontynentalny region biogeograficzny (notyfikowana jako dokument nr C(2010) 9669)(2011/64/UE)</w:t>
            </w:r>
          </w:p>
        </w:tc>
      </w:tr>
      <w:tr w:rsidR="00B02EF8" w:rsidRPr="00E500E0" w14:paraId="3BB4AFFC" w14:textId="77777777" w:rsidTr="00B15089">
        <w:trPr>
          <w:trHeight w:val="283"/>
          <w:jc w:val="center"/>
        </w:trPr>
        <w:tc>
          <w:tcPr>
            <w:tcW w:w="2279" w:type="dxa"/>
            <w:tcBorders>
              <w:top w:val="single" w:sz="4" w:space="0" w:color="auto"/>
              <w:left w:val="single" w:sz="4" w:space="0" w:color="auto"/>
              <w:right w:val="single" w:sz="4" w:space="0" w:color="auto"/>
            </w:tcBorders>
            <w:shd w:val="clear" w:color="auto" w:fill="D6E3BC" w:themeFill="accent3" w:themeFillTint="66"/>
            <w:vAlign w:val="center"/>
          </w:tcPr>
          <w:p w14:paraId="5DDBA632" w14:textId="77777777" w:rsidR="00B02EF8" w:rsidRPr="00AE0C33" w:rsidRDefault="004B55E8"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Czy ustanowiono plan zadań ochrony albo plan ochrony?</w:t>
            </w:r>
          </w:p>
        </w:tc>
        <w:tc>
          <w:tcPr>
            <w:tcW w:w="6793" w:type="dxa"/>
            <w:tcBorders>
              <w:top w:val="single" w:sz="4" w:space="0" w:color="auto"/>
              <w:left w:val="single" w:sz="4" w:space="0" w:color="auto"/>
              <w:bottom w:val="single" w:sz="4" w:space="0" w:color="auto"/>
              <w:right w:val="single" w:sz="4" w:space="0" w:color="auto"/>
            </w:tcBorders>
            <w:vAlign w:val="center"/>
          </w:tcPr>
          <w:p w14:paraId="4E83C4F3" w14:textId="77777777" w:rsidR="00B02EF8" w:rsidRPr="00AE0C33" w:rsidRDefault="00E500E0" w:rsidP="00FE24C8">
            <w:pPr>
              <w:spacing w:before="20" w:after="20" w:line="240" w:lineRule="auto"/>
              <w:jc w:val="center"/>
              <w:rPr>
                <w:color w:val="auto"/>
                <w:sz w:val="20"/>
                <w:szCs w:val="20"/>
              </w:rPr>
            </w:pPr>
            <w:r w:rsidRPr="00AE0C33">
              <w:rPr>
                <w:color w:val="auto"/>
                <w:sz w:val="20"/>
                <w:szCs w:val="20"/>
              </w:rPr>
              <w:t>TAK:</w:t>
            </w:r>
          </w:p>
          <w:p w14:paraId="302770A0" w14:textId="77777777" w:rsidR="00E500E0" w:rsidRPr="00AE0C33" w:rsidRDefault="00E500E0" w:rsidP="00FE24C8">
            <w:pPr>
              <w:spacing w:before="20" w:after="20" w:line="240" w:lineRule="auto"/>
              <w:jc w:val="center"/>
              <w:rPr>
                <w:rFonts w:cs="Arial"/>
                <w:color w:val="3A3A3A"/>
                <w:sz w:val="20"/>
                <w:szCs w:val="20"/>
                <w:shd w:val="clear" w:color="auto" w:fill="FFFFFF"/>
              </w:rPr>
            </w:pPr>
            <w:r w:rsidRPr="00AE0C33">
              <w:rPr>
                <w:rFonts w:cs="Arial"/>
                <w:color w:val="3A3A3A"/>
                <w:sz w:val="20"/>
                <w:szCs w:val="20"/>
                <w:shd w:val="clear" w:color="auto" w:fill="FFFFFF"/>
              </w:rPr>
              <w:t>Zarządzenie Regionalnego Dyrektora Ochrony Środowiska w Olsztynie z dnia 20 lutego 2014r. w sprawie ustanowienia planu zadań ochronnych dla obszaru Natura 2000 Torfowiska Źródliskowe koło Łabędnika PLH280047 [Dziennik Urzędowy Województwa Warmińsko-Mazurskiego z 2014r. Poz. 1008]</w:t>
            </w:r>
          </w:p>
          <w:p w14:paraId="74187580" w14:textId="77777777" w:rsidR="00E500E0" w:rsidRPr="00AE0C33" w:rsidRDefault="00E500E0" w:rsidP="00FE24C8">
            <w:pPr>
              <w:spacing w:before="20" w:after="20" w:line="240" w:lineRule="auto"/>
              <w:jc w:val="center"/>
              <w:rPr>
                <w:rFonts w:cs="Arial"/>
                <w:color w:val="3A3A3A"/>
                <w:sz w:val="20"/>
                <w:szCs w:val="20"/>
                <w:shd w:val="clear" w:color="auto" w:fill="FFFFFF"/>
              </w:rPr>
            </w:pPr>
          </w:p>
          <w:p w14:paraId="6960A55C" w14:textId="77777777" w:rsidR="00E500E0" w:rsidRPr="00AE0C33" w:rsidRDefault="00E500E0" w:rsidP="00FE24C8">
            <w:pPr>
              <w:spacing w:before="20" w:after="20" w:line="240" w:lineRule="auto"/>
              <w:jc w:val="center"/>
              <w:rPr>
                <w:color w:val="auto"/>
                <w:sz w:val="20"/>
                <w:szCs w:val="20"/>
              </w:rPr>
            </w:pPr>
            <w:r w:rsidRPr="00AE0C33">
              <w:rPr>
                <w:rFonts w:cs="Arial"/>
                <w:color w:val="3A3A3A"/>
                <w:sz w:val="20"/>
                <w:szCs w:val="20"/>
                <w:shd w:val="clear" w:color="auto" w:fill="FFFFFF"/>
              </w:rPr>
              <w:t xml:space="preserve">Zarządzenie Regionalnego Dyrektora Ochrony Środowiska w Olsztynie z dnia 24 czerwca 2015r. </w:t>
            </w:r>
            <w:proofErr w:type="spellStart"/>
            <w:r w:rsidRPr="00AE0C33">
              <w:rPr>
                <w:rFonts w:cs="Arial"/>
                <w:color w:val="3A3A3A"/>
                <w:sz w:val="20"/>
                <w:szCs w:val="20"/>
                <w:shd w:val="clear" w:color="auto" w:fill="FFFFFF"/>
              </w:rPr>
              <w:t>zmieniajace</w:t>
            </w:r>
            <w:proofErr w:type="spellEnd"/>
            <w:r w:rsidRPr="00AE0C33">
              <w:rPr>
                <w:rFonts w:cs="Arial"/>
                <w:color w:val="3A3A3A"/>
                <w:sz w:val="20"/>
                <w:szCs w:val="20"/>
                <w:shd w:val="clear" w:color="auto" w:fill="FFFFFF"/>
              </w:rPr>
              <w:t xml:space="preserve"> zarządzenie w sprawie ustanowienia planu zadań ochronnych dla obszaru Natura 2000 Torfowiska Źródliskowe koło Łabędnika PLH280047 [Dziennik Urzędowy Województwa Warmińsko-Mazurskiego z 2015r. Poz. 2536]</w:t>
            </w:r>
          </w:p>
        </w:tc>
      </w:tr>
    </w:tbl>
    <w:p w14:paraId="1DD0302A" w14:textId="77777777" w:rsidR="00B02EF8" w:rsidRPr="00E500E0" w:rsidRDefault="00B02EF8" w:rsidP="00FE24C8">
      <w:pPr>
        <w:spacing w:before="40"/>
        <w:jc w:val="center"/>
        <w:rPr>
          <w:rFonts w:cs="Arial"/>
          <w:sz w:val="20"/>
        </w:rPr>
      </w:pPr>
      <w:r w:rsidRPr="00E500E0">
        <w:rPr>
          <w:rFonts w:cs="Arial"/>
          <w:sz w:val="20"/>
        </w:rPr>
        <w:t>źródło: crfop.gdos.gov.pl</w:t>
      </w:r>
    </w:p>
    <w:p w14:paraId="56D47806" w14:textId="77777777" w:rsidR="00F40C66" w:rsidRPr="008B61E7" w:rsidRDefault="008B61E7" w:rsidP="00360C9A">
      <w:pPr>
        <w:rPr>
          <w:i/>
          <w:sz w:val="24"/>
          <w:u w:val="single"/>
        </w:rPr>
      </w:pPr>
      <w:r w:rsidRPr="008B61E7">
        <w:rPr>
          <w:i/>
          <w:sz w:val="24"/>
          <w:u w:val="single"/>
        </w:rPr>
        <w:lastRenderedPageBreak/>
        <w:t>Ostoja Warmińska</w:t>
      </w:r>
      <w:r w:rsidR="00AE0C33">
        <w:rPr>
          <w:rStyle w:val="Odwoanieprzypisudolnego"/>
          <w:i/>
          <w:sz w:val="24"/>
          <w:u w:val="single"/>
        </w:rPr>
        <w:footnoteReference w:id="16"/>
      </w:r>
    </w:p>
    <w:p w14:paraId="300D63EF" w14:textId="77777777" w:rsidR="008B61E7" w:rsidRPr="008B61E7" w:rsidRDefault="008B61E7" w:rsidP="00360C9A">
      <w:pPr>
        <w:pStyle w:val="Normalny0"/>
        <w:rPr>
          <w:rStyle w:val="a-norm"/>
          <w:rFonts w:cs="Arial"/>
          <w:sz w:val="22"/>
        </w:rPr>
      </w:pPr>
      <w:r w:rsidRPr="008B61E7">
        <w:rPr>
          <w:rStyle w:val="a-norm"/>
          <w:rFonts w:cs="Arial"/>
          <w:sz w:val="22"/>
        </w:rPr>
        <w:t>Ostoja Warmińska, zwana dawniej Warmińskimi Bocianami, należy do największych obszarów </w:t>
      </w:r>
      <w:hyperlink r:id="rId54" w:tooltip="Natura 2000" w:history="1">
        <w:r w:rsidRPr="008B61E7">
          <w:rPr>
            <w:rStyle w:val="a-norm"/>
            <w:rFonts w:cs="Arial"/>
            <w:sz w:val="22"/>
          </w:rPr>
          <w:t>Natura 2000</w:t>
        </w:r>
      </w:hyperlink>
      <w:r w:rsidRPr="008B61E7">
        <w:rPr>
          <w:rStyle w:val="a-norm"/>
          <w:rFonts w:cs="Arial"/>
          <w:sz w:val="22"/>
        </w:rPr>
        <w:t> w kraju. Stanowi fragment niziny położony w północnej części </w:t>
      </w:r>
      <w:hyperlink r:id="rId55" w:tooltip="Województwo warmińsko-mazurskie" w:history="1">
        <w:r w:rsidRPr="008B61E7">
          <w:rPr>
            <w:rStyle w:val="a-norm"/>
            <w:rFonts w:cs="Arial"/>
            <w:sz w:val="22"/>
          </w:rPr>
          <w:t>województwa warmińsko-mazurskiego</w:t>
        </w:r>
      </w:hyperlink>
      <w:r w:rsidRPr="008B61E7">
        <w:rPr>
          <w:rStyle w:val="a-norm"/>
          <w:rFonts w:cs="Arial"/>
          <w:sz w:val="22"/>
        </w:rPr>
        <w:t>, rozciągają</w:t>
      </w:r>
      <w:r w:rsidR="00F24933">
        <w:rPr>
          <w:rStyle w:val="a-norm"/>
          <w:rFonts w:cs="Arial"/>
          <w:sz w:val="22"/>
        </w:rPr>
        <w:t>cy się na długości ok. 115 km i </w:t>
      </w:r>
      <w:r w:rsidRPr="008B61E7">
        <w:rPr>
          <w:rStyle w:val="a-norm"/>
          <w:rFonts w:cs="Arial"/>
          <w:sz w:val="22"/>
        </w:rPr>
        <w:t>szerokości 10–20 km wzdłuż granicy Polski z Rosją (obwód kaliningradzki).</w:t>
      </w:r>
    </w:p>
    <w:p w14:paraId="0CBF94EE" w14:textId="77777777" w:rsidR="008B61E7" w:rsidRPr="008B61E7" w:rsidRDefault="008B61E7" w:rsidP="00360C9A">
      <w:pPr>
        <w:pStyle w:val="Normalny0"/>
        <w:rPr>
          <w:rStyle w:val="a-norm"/>
          <w:rFonts w:cs="Arial"/>
          <w:sz w:val="22"/>
        </w:rPr>
      </w:pPr>
      <w:r w:rsidRPr="008B61E7">
        <w:rPr>
          <w:rStyle w:val="a-norm"/>
          <w:rFonts w:cs="Arial"/>
          <w:sz w:val="22"/>
        </w:rPr>
        <w:t>W ostoi jest wiele torfowisk, śródpolnych i śródleśnych zbiorników wodnych oraz mokradeł, które często powstały w wyniku działalności bobrów. Najbardziej wysunięta na zachód część obszaru jest położona na Nizinie Warmińskiej, którą przecinają niewielkie rzeki płynące głębokimi wąwozami. Na omawianym terenie znajduje się kilka stosunkowo niedużych jezior naturalnych oraz kilka niewielkich kompleksów stawów rybnych. Ponad połowę powierzchni obszaru zajmują intensywne uprawy rolne, znaczną powierzchnię zajmują także użytki zielone. W rejonie przygranicznym część dawnych użytków r</w:t>
      </w:r>
      <w:r w:rsidR="00F24933">
        <w:rPr>
          <w:rStyle w:val="a-norm"/>
          <w:rFonts w:cs="Arial"/>
          <w:sz w:val="22"/>
        </w:rPr>
        <w:t>olnych leży odłogiem, a część w </w:t>
      </w:r>
      <w:r w:rsidRPr="008B61E7">
        <w:rPr>
          <w:rStyle w:val="a-norm"/>
          <w:rFonts w:cs="Arial"/>
          <w:sz w:val="22"/>
        </w:rPr>
        <w:t xml:space="preserve">ostatnich latach zalesiono. Lasy pokrywają łącznie około </w:t>
      </w:r>
      <w:r w:rsidR="00F24933">
        <w:rPr>
          <w:rStyle w:val="a-norm"/>
          <w:rFonts w:cs="Arial"/>
          <w:sz w:val="22"/>
        </w:rPr>
        <w:t>25 proc. powierzchni obszaru. W </w:t>
      </w:r>
      <w:r w:rsidRPr="008B61E7">
        <w:rPr>
          <w:rStyle w:val="a-norm"/>
          <w:rFonts w:cs="Arial"/>
          <w:sz w:val="22"/>
        </w:rPr>
        <w:t>większości są to dobrze zachowane fragmenty grądów z partiami starodrzewu. Wzdłuż dolin cieków ciągną się lasy łęgowe, występują też bory sosnowe i brzeziny bagienne.</w:t>
      </w:r>
    </w:p>
    <w:p w14:paraId="2CC11E6B" w14:textId="77777777" w:rsidR="008B61E7" w:rsidRPr="008B61E7" w:rsidRDefault="008B61E7" w:rsidP="00360C9A">
      <w:pPr>
        <w:pStyle w:val="Normalny0"/>
        <w:rPr>
          <w:rStyle w:val="a-norm"/>
          <w:rFonts w:cs="Arial"/>
          <w:sz w:val="22"/>
        </w:rPr>
      </w:pPr>
      <w:r w:rsidRPr="008B61E7">
        <w:rPr>
          <w:rStyle w:val="a-norm"/>
          <w:rFonts w:cs="Arial"/>
          <w:sz w:val="22"/>
        </w:rPr>
        <w:t>W okresie lęgowym obszar zasiedla co najmniej 10 gatunków ptaków, których liczebność stanowi przynajmniej 1 proc. ich populacji krajowej. Ost</w:t>
      </w:r>
      <w:r w:rsidR="00F24933">
        <w:rPr>
          <w:rStyle w:val="a-norm"/>
          <w:rFonts w:cs="Arial"/>
          <w:sz w:val="22"/>
        </w:rPr>
        <w:t>oja Warmińska jest największą w </w:t>
      </w:r>
      <w:r w:rsidRPr="008B61E7">
        <w:rPr>
          <w:rStyle w:val="a-norm"/>
          <w:rFonts w:cs="Arial"/>
          <w:sz w:val="22"/>
        </w:rPr>
        <w:t>Polsce ostoją lęgową bociana białego (800–900 par lęgowych) oraz jedną z głównych krajowych ostoi lęgowych dwóch skrajnie nielicznych w kraju gatunków: gadożera i </w:t>
      </w:r>
      <w:hyperlink r:id="rId56" w:tooltip="Łabędź krzykliwy (strona nie istnieje)" w:history="1">
        <w:r w:rsidRPr="008B61E7">
          <w:rPr>
            <w:rStyle w:val="a-norm"/>
            <w:rFonts w:cs="Arial"/>
            <w:sz w:val="22"/>
          </w:rPr>
          <w:t>łabędzia krzykliwego</w:t>
        </w:r>
      </w:hyperlink>
      <w:r w:rsidRPr="008B61E7">
        <w:rPr>
          <w:rStyle w:val="a-norm"/>
          <w:rFonts w:cs="Arial"/>
          <w:sz w:val="22"/>
        </w:rPr>
        <w:t> a także </w:t>
      </w:r>
      <w:hyperlink r:id="rId57" w:tooltip="Orlik krzykliwy (strona nie istnieje)" w:history="1">
        <w:r w:rsidRPr="008B61E7">
          <w:rPr>
            <w:rStyle w:val="a-norm"/>
            <w:rFonts w:cs="Arial"/>
            <w:sz w:val="22"/>
          </w:rPr>
          <w:t>orlika krzykliwego</w:t>
        </w:r>
      </w:hyperlink>
      <w:r w:rsidRPr="008B61E7">
        <w:rPr>
          <w:rStyle w:val="a-norm"/>
          <w:rFonts w:cs="Arial"/>
          <w:sz w:val="22"/>
        </w:rPr>
        <w:t>, żurawia i </w:t>
      </w:r>
      <w:hyperlink r:id="rId58" w:tooltip="Derkacz (strona nie istnieje)" w:history="1">
        <w:r w:rsidRPr="008B61E7">
          <w:rPr>
            <w:rStyle w:val="a-norm"/>
            <w:rFonts w:cs="Arial"/>
            <w:sz w:val="22"/>
          </w:rPr>
          <w:t>derkacza</w:t>
        </w:r>
      </w:hyperlink>
      <w:r w:rsidRPr="008B61E7">
        <w:rPr>
          <w:rStyle w:val="a-norm"/>
          <w:rFonts w:cs="Arial"/>
          <w:sz w:val="22"/>
        </w:rPr>
        <w:t>. Jest to również bardzo ważna ostoja lęgowa ptaków drapieżnych, gniazduje tu bowiem 5 rzadkich gatunków z tej grupy, umieszczonych w polskiej Czerwonej Księdze zwierząt.</w:t>
      </w:r>
    </w:p>
    <w:p w14:paraId="07B8ABF1" w14:textId="77777777" w:rsidR="008B61E7" w:rsidRPr="008B61E7" w:rsidRDefault="008B61E7" w:rsidP="00360C9A">
      <w:pPr>
        <w:pStyle w:val="Normalny0"/>
        <w:rPr>
          <w:rStyle w:val="a-norm"/>
          <w:rFonts w:cs="Arial"/>
          <w:sz w:val="22"/>
        </w:rPr>
      </w:pPr>
      <w:r w:rsidRPr="008B61E7">
        <w:rPr>
          <w:rStyle w:val="a-norm"/>
          <w:rFonts w:cs="Arial"/>
          <w:sz w:val="22"/>
        </w:rPr>
        <w:t xml:space="preserve">Na uwagę zasługuje także stosunkowo znaczna liczebność gniazdujących na omawianym obszarze populacji bociana czarnego, </w:t>
      </w:r>
      <w:hyperlink r:id="rId59" w:tooltip="Łabędź niemy (strona nie istnieje)" w:history="1">
        <w:r w:rsidRPr="008B61E7">
          <w:rPr>
            <w:rStyle w:val="a-norm"/>
            <w:rFonts w:cs="Arial"/>
            <w:sz w:val="22"/>
          </w:rPr>
          <w:t>łabędzia niemego</w:t>
        </w:r>
      </w:hyperlink>
      <w:r w:rsidRPr="008B61E7">
        <w:rPr>
          <w:rStyle w:val="a-norm"/>
          <w:rFonts w:cs="Arial"/>
          <w:sz w:val="22"/>
        </w:rPr>
        <w:t xml:space="preserve">, gągoła, nurogęsi, </w:t>
      </w:r>
      <w:hyperlink r:id="rId60" w:tooltip="Błotniak stawowy" w:history="1">
        <w:r w:rsidRPr="008B61E7">
          <w:rPr>
            <w:rStyle w:val="a-norm"/>
            <w:rFonts w:cs="Arial"/>
            <w:sz w:val="22"/>
          </w:rPr>
          <w:t>błotniaka stawowego</w:t>
        </w:r>
      </w:hyperlink>
      <w:r w:rsidRPr="008B61E7">
        <w:rPr>
          <w:rStyle w:val="a-norm"/>
          <w:rFonts w:cs="Arial"/>
          <w:sz w:val="22"/>
        </w:rPr>
        <w:t>, błotniaka łąkowego, zimorodka, dzięcioła zielono-siwego oraz dzięcioła białogrzbietego. Lokalnie gniazdują tu rzadkie gatunki, jak: zausznik, rycyk i dudek. Stwierdzono też dość liczną populację lęgową takich gatunków waloryzujących, jak derkacz, przepiórka i gąsiorek.</w:t>
      </w:r>
    </w:p>
    <w:p w14:paraId="52A8F173" w14:textId="77777777" w:rsidR="00B15089" w:rsidRPr="00630CF4" w:rsidRDefault="00B15089" w:rsidP="00360C9A">
      <w:pPr>
        <w:rPr>
          <w:highlight w:val="yellow"/>
        </w:rPr>
      </w:pPr>
    </w:p>
    <w:p w14:paraId="3643ABC2" w14:textId="1A059B3E" w:rsidR="00B15089" w:rsidRPr="008B61E7" w:rsidRDefault="00B15089" w:rsidP="00360C9A">
      <w:pPr>
        <w:pStyle w:val="Legenda"/>
        <w:keepNext/>
      </w:pPr>
      <w:bookmarkStart w:id="327" w:name="_Toc84417303"/>
      <w:r w:rsidRPr="008B61E7">
        <w:t xml:space="preserve">Tabela </w:t>
      </w:r>
      <w:fldSimple w:instr=" SEQ Tabela \* ARABIC ">
        <w:r w:rsidR="00FF485A">
          <w:rPr>
            <w:noProof/>
          </w:rPr>
          <w:t>38</w:t>
        </w:r>
      </w:fldSimple>
      <w:r w:rsidRPr="008B61E7">
        <w:t xml:space="preserve">. </w:t>
      </w:r>
      <w:r w:rsidRPr="008B61E7">
        <w:rPr>
          <w:i/>
        </w:rPr>
        <w:t xml:space="preserve">Obszar Natura 2000 </w:t>
      </w:r>
      <w:r w:rsidR="008B61E7" w:rsidRPr="008B61E7">
        <w:rPr>
          <w:i/>
        </w:rPr>
        <w:t>Ostoja Warmińska</w:t>
      </w:r>
      <w:r w:rsidRPr="008B61E7">
        <w:rPr>
          <w:i/>
        </w:rPr>
        <w:t xml:space="preserve"> </w:t>
      </w:r>
      <w:r w:rsidRPr="008B61E7">
        <w:t xml:space="preserve">na terenie </w:t>
      </w:r>
      <w:r w:rsidR="00BE0C52" w:rsidRPr="008B61E7">
        <w:rPr>
          <w:color w:val="auto"/>
        </w:rPr>
        <w:t xml:space="preserve">miasta i gminy </w:t>
      </w:r>
      <w:r w:rsidR="00E139E9" w:rsidRPr="008B61E7">
        <w:t>Sępopol</w:t>
      </w:r>
      <w:r w:rsidRPr="008B61E7">
        <w:t>.</w:t>
      </w:r>
      <w:bookmarkEnd w:id="327"/>
    </w:p>
    <w:tbl>
      <w:tblPr>
        <w:tblStyle w:val="Tabela-Siatka"/>
        <w:tblW w:w="9072" w:type="dxa"/>
        <w:jc w:val="center"/>
        <w:tblLook w:val="04A0" w:firstRow="1" w:lastRow="0" w:firstColumn="1" w:lastColumn="0" w:noHBand="0" w:noVBand="1"/>
      </w:tblPr>
      <w:tblGrid>
        <w:gridCol w:w="2279"/>
        <w:gridCol w:w="6793"/>
      </w:tblGrid>
      <w:tr w:rsidR="00B15089" w:rsidRPr="008B61E7" w14:paraId="3F23116D" w14:textId="77777777" w:rsidTr="0002736A">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D21094B" w14:textId="77777777" w:rsidR="00B15089" w:rsidRPr="00AE0C33" w:rsidRDefault="00B15089" w:rsidP="00FE24C8">
            <w:pPr>
              <w:spacing w:before="20" w:after="20" w:line="240" w:lineRule="auto"/>
              <w:jc w:val="center"/>
              <w:rPr>
                <w:rFonts w:cs="Arial"/>
                <w:b/>
                <w:sz w:val="20"/>
                <w:szCs w:val="20"/>
              </w:rPr>
            </w:pPr>
            <w:r w:rsidRPr="00AE0C33">
              <w:rPr>
                <w:rFonts w:eastAsia="Times New Roman" w:cs="Arial"/>
                <w:b/>
                <w:sz w:val="20"/>
                <w:szCs w:val="20"/>
                <w:lang w:eastAsia="pl-PL"/>
              </w:rPr>
              <w:t>Nazwa</w:t>
            </w:r>
          </w:p>
        </w:tc>
        <w:tc>
          <w:tcPr>
            <w:tcW w:w="6793" w:type="dxa"/>
            <w:tcBorders>
              <w:top w:val="single" w:sz="4" w:space="0" w:color="auto"/>
              <w:left w:val="single" w:sz="4" w:space="0" w:color="auto"/>
              <w:bottom w:val="single" w:sz="4" w:space="0" w:color="auto"/>
              <w:right w:val="single" w:sz="4" w:space="0" w:color="auto"/>
            </w:tcBorders>
            <w:vAlign w:val="center"/>
          </w:tcPr>
          <w:p w14:paraId="576E5797" w14:textId="77777777" w:rsidR="00B15089" w:rsidRPr="00AE0C33" w:rsidRDefault="008B61E7" w:rsidP="00FE24C8">
            <w:pPr>
              <w:spacing w:before="20" w:after="20" w:line="240" w:lineRule="auto"/>
              <w:jc w:val="center"/>
              <w:rPr>
                <w:rFonts w:cs="Arial"/>
                <w:color w:val="auto"/>
                <w:sz w:val="20"/>
                <w:szCs w:val="20"/>
              </w:rPr>
            </w:pPr>
            <w:r w:rsidRPr="00AE0C33">
              <w:rPr>
                <w:rFonts w:cs="Arial"/>
                <w:color w:val="auto"/>
                <w:sz w:val="20"/>
                <w:szCs w:val="20"/>
              </w:rPr>
              <w:t>Ostoja Warmińska</w:t>
            </w:r>
          </w:p>
        </w:tc>
      </w:tr>
      <w:tr w:rsidR="00B15089" w:rsidRPr="008B61E7" w14:paraId="7887DC84" w14:textId="77777777" w:rsidTr="0002736A">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F6046B5"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Kod obszaru</w:t>
            </w:r>
          </w:p>
        </w:tc>
        <w:tc>
          <w:tcPr>
            <w:tcW w:w="6793" w:type="dxa"/>
            <w:tcBorders>
              <w:top w:val="single" w:sz="4" w:space="0" w:color="auto"/>
              <w:left w:val="single" w:sz="4" w:space="0" w:color="auto"/>
              <w:bottom w:val="single" w:sz="4" w:space="0" w:color="auto"/>
              <w:right w:val="single" w:sz="4" w:space="0" w:color="auto"/>
            </w:tcBorders>
            <w:vAlign w:val="center"/>
          </w:tcPr>
          <w:p w14:paraId="6B856BDD" w14:textId="77777777" w:rsidR="00B15089" w:rsidRPr="00AE0C33" w:rsidRDefault="00B15089" w:rsidP="00FE24C8">
            <w:pPr>
              <w:spacing w:before="20" w:after="20" w:line="240" w:lineRule="auto"/>
              <w:jc w:val="center"/>
              <w:rPr>
                <w:rFonts w:cs="Arial"/>
                <w:color w:val="auto"/>
                <w:sz w:val="20"/>
                <w:szCs w:val="20"/>
              </w:rPr>
            </w:pPr>
            <w:r w:rsidRPr="00AE0C33">
              <w:rPr>
                <w:rFonts w:cs="Arial"/>
                <w:color w:val="auto"/>
                <w:sz w:val="20"/>
                <w:szCs w:val="20"/>
              </w:rPr>
              <w:t>PL</w:t>
            </w:r>
            <w:r w:rsidR="008B61E7" w:rsidRPr="00AE0C33">
              <w:rPr>
                <w:rFonts w:cs="Arial"/>
                <w:color w:val="auto"/>
                <w:sz w:val="20"/>
                <w:szCs w:val="20"/>
              </w:rPr>
              <w:t>B280015</w:t>
            </w:r>
          </w:p>
        </w:tc>
      </w:tr>
      <w:tr w:rsidR="00B15089" w:rsidRPr="008B61E7" w14:paraId="7C054795" w14:textId="77777777" w:rsidTr="0002736A">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F23AF10"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Rodzaj ochrony</w:t>
            </w:r>
          </w:p>
        </w:tc>
        <w:tc>
          <w:tcPr>
            <w:tcW w:w="6793" w:type="dxa"/>
            <w:tcBorders>
              <w:top w:val="single" w:sz="4" w:space="0" w:color="auto"/>
              <w:left w:val="single" w:sz="4" w:space="0" w:color="auto"/>
              <w:bottom w:val="single" w:sz="4" w:space="0" w:color="auto"/>
              <w:right w:val="single" w:sz="4" w:space="0" w:color="auto"/>
            </w:tcBorders>
            <w:vAlign w:val="center"/>
          </w:tcPr>
          <w:p w14:paraId="66FFBD12" w14:textId="77777777" w:rsidR="00B15089" w:rsidRPr="00AE0C33" w:rsidRDefault="00B15089" w:rsidP="00FE24C8">
            <w:pPr>
              <w:spacing w:before="20" w:after="20" w:line="240" w:lineRule="auto"/>
              <w:jc w:val="center"/>
              <w:rPr>
                <w:rFonts w:cs="Arial"/>
                <w:color w:val="auto"/>
                <w:sz w:val="20"/>
                <w:szCs w:val="20"/>
              </w:rPr>
            </w:pPr>
            <w:r w:rsidRPr="00AE0C33">
              <w:rPr>
                <w:rFonts w:cs="Arial"/>
                <w:color w:val="auto"/>
                <w:sz w:val="20"/>
                <w:szCs w:val="20"/>
              </w:rPr>
              <w:t xml:space="preserve">Dyrektywa </w:t>
            </w:r>
            <w:r w:rsidR="008B61E7" w:rsidRPr="00AE0C33">
              <w:rPr>
                <w:rFonts w:cs="Arial"/>
                <w:color w:val="auto"/>
                <w:sz w:val="20"/>
                <w:szCs w:val="20"/>
              </w:rPr>
              <w:t>ptasia</w:t>
            </w:r>
          </w:p>
        </w:tc>
      </w:tr>
      <w:tr w:rsidR="00B15089" w:rsidRPr="008B61E7" w14:paraId="00610FB7" w14:textId="77777777" w:rsidTr="0002736A">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1981C7B"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Data utworzenia</w:t>
            </w:r>
          </w:p>
        </w:tc>
        <w:tc>
          <w:tcPr>
            <w:tcW w:w="6793" w:type="dxa"/>
            <w:tcBorders>
              <w:top w:val="single" w:sz="4" w:space="0" w:color="auto"/>
              <w:left w:val="single" w:sz="4" w:space="0" w:color="auto"/>
              <w:bottom w:val="single" w:sz="4" w:space="0" w:color="auto"/>
              <w:right w:val="single" w:sz="4" w:space="0" w:color="auto"/>
            </w:tcBorders>
            <w:vAlign w:val="center"/>
          </w:tcPr>
          <w:p w14:paraId="7389968A" w14:textId="77777777" w:rsidR="00B15089" w:rsidRPr="00AE0C33" w:rsidRDefault="008B61E7" w:rsidP="00FE24C8">
            <w:pPr>
              <w:spacing w:before="20" w:after="20" w:line="240" w:lineRule="auto"/>
              <w:jc w:val="center"/>
              <w:rPr>
                <w:rFonts w:cs="Arial"/>
                <w:color w:val="auto"/>
                <w:sz w:val="20"/>
                <w:szCs w:val="20"/>
              </w:rPr>
            </w:pPr>
            <w:r w:rsidRPr="00AE0C33">
              <w:rPr>
                <w:rFonts w:cs="Arial"/>
                <w:color w:val="auto"/>
                <w:sz w:val="20"/>
                <w:szCs w:val="20"/>
              </w:rPr>
              <w:t>2004-11-05</w:t>
            </w:r>
          </w:p>
        </w:tc>
      </w:tr>
      <w:tr w:rsidR="00B15089" w:rsidRPr="008B61E7" w14:paraId="57FF1419" w14:textId="77777777" w:rsidTr="0002736A">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6A4A265"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Powierzchnia [ha]</w:t>
            </w:r>
          </w:p>
        </w:tc>
        <w:tc>
          <w:tcPr>
            <w:tcW w:w="6793" w:type="dxa"/>
            <w:tcBorders>
              <w:top w:val="single" w:sz="4" w:space="0" w:color="auto"/>
              <w:left w:val="single" w:sz="4" w:space="0" w:color="auto"/>
              <w:bottom w:val="single" w:sz="4" w:space="0" w:color="auto"/>
              <w:right w:val="single" w:sz="4" w:space="0" w:color="auto"/>
            </w:tcBorders>
            <w:vAlign w:val="center"/>
          </w:tcPr>
          <w:p w14:paraId="14F6B80A" w14:textId="77777777" w:rsidR="00B15089" w:rsidRPr="00AE0C33" w:rsidRDefault="008B61E7" w:rsidP="00FE24C8">
            <w:pPr>
              <w:spacing w:before="20" w:after="20" w:line="240" w:lineRule="auto"/>
              <w:jc w:val="center"/>
              <w:rPr>
                <w:rFonts w:cs="Arial"/>
                <w:color w:val="auto"/>
                <w:sz w:val="20"/>
                <w:szCs w:val="20"/>
              </w:rPr>
            </w:pPr>
            <w:r w:rsidRPr="00AE0C33">
              <w:rPr>
                <w:rFonts w:cs="Arial"/>
                <w:color w:val="auto"/>
                <w:sz w:val="20"/>
                <w:szCs w:val="20"/>
              </w:rPr>
              <w:t>145 341,99</w:t>
            </w:r>
          </w:p>
        </w:tc>
      </w:tr>
      <w:tr w:rsidR="00B15089" w:rsidRPr="008B61E7" w14:paraId="52AFEB8E" w14:textId="77777777" w:rsidTr="0002736A">
        <w:trPr>
          <w:trHeight w:val="283"/>
          <w:jc w:val="center"/>
        </w:trPr>
        <w:tc>
          <w:tcPr>
            <w:tcW w:w="227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FB2F352"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Dane aktu prawnego o ustanowieniu</w:t>
            </w:r>
          </w:p>
        </w:tc>
        <w:tc>
          <w:tcPr>
            <w:tcW w:w="6793" w:type="dxa"/>
            <w:tcBorders>
              <w:top w:val="single" w:sz="4" w:space="0" w:color="auto"/>
              <w:left w:val="single" w:sz="4" w:space="0" w:color="auto"/>
              <w:bottom w:val="single" w:sz="4" w:space="0" w:color="auto"/>
              <w:right w:val="single" w:sz="4" w:space="0" w:color="auto"/>
            </w:tcBorders>
            <w:vAlign w:val="center"/>
          </w:tcPr>
          <w:p w14:paraId="3F2D94BD" w14:textId="77777777" w:rsidR="00B15089" w:rsidRPr="00AE0C33" w:rsidRDefault="008B61E7" w:rsidP="00FE24C8">
            <w:pPr>
              <w:spacing w:before="20" w:after="20" w:line="240" w:lineRule="auto"/>
              <w:jc w:val="center"/>
              <w:rPr>
                <w:rFonts w:cs="Arial"/>
                <w:color w:val="auto"/>
                <w:sz w:val="20"/>
                <w:szCs w:val="20"/>
              </w:rPr>
            </w:pPr>
            <w:r w:rsidRPr="00AE0C33">
              <w:rPr>
                <w:rFonts w:cs="Arial"/>
                <w:color w:val="3A3A3A"/>
                <w:sz w:val="20"/>
                <w:szCs w:val="20"/>
                <w:shd w:val="clear" w:color="auto" w:fill="FFFFFF"/>
              </w:rPr>
              <w:t>rozporządzenie Ministra Środowiska z dnia 21.07.2004 r. w sprawie obszarów specjalnej ochrony ptaków Natura 2000</w:t>
            </w:r>
          </w:p>
        </w:tc>
      </w:tr>
      <w:tr w:rsidR="00B15089" w:rsidRPr="008B61E7" w14:paraId="0643A0D9" w14:textId="77777777" w:rsidTr="0002736A">
        <w:trPr>
          <w:trHeight w:val="283"/>
          <w:jc w:val="center"/>
        </w:trPr>
        <w:tc>
          <w:tcPr>
            <w:tcW w:w="2279" w:type="dxa"/>
            <w:tcBorders>
              <w:top w:val="single" w:sz="4" w:space="0" w:color="auto"/>
              <w:left w:val="single" w:sz="4" w:space="0" w:color="auto"/>
              <w:right w:val="single" w:sz="4" w:space="0" w:color="auto"/>
            </w:tcBorders>
            <w:shd w:val="clear" w:color="auto" w:fill="D6E3BC" w:themeFill="accent3" w:themeFillTint="66"/>
            <w:vAlign w:val="center"/>
          </w:tcPr>
          <w:p w14:paraId="41EC78B5" w14:textId="77777777" w:rsidR="00B15089" w:rsidRPr="00AE0C33" w:rsidRDefault="00B15089" w:rsidP="00FE24C8">
            <w:pPr>
              <w:spacing w:before="20" w:after="20" w:line="240" w:lineRule="auto"/>
              <w:jc w:val="center"/>
              <w:rPr>
                <w:rFonts w:eastAsia="Times New Roman" w:cs="Arial"/>
                <w:b/>
                <w:sz w:val="20"/>
                <w:szCs w:val="20"/>
                <w:lang w:eastAsia="pl-PL"/>
              </w:rPr>
            </w:pPr>
            <w:r w:rsidRPr="00AE0C33">
              <w:rPr>
                <w:rFonts w:eastAsia="Times New Roman" w:cs="Arial"/>
                <w:b/>
                <w:sz w:val="20"/>
                <w:szCs w:val="20"/>
                <w:lang w:eastAsia="pl-PL"/>
              </w:rPr>
              <w:t>Czy ustanowiono plan zadań ochrony albo plan ochrony?</w:t>
            </w:r>
          </w:p>
        </w:tc>
        <w:tc>
          <w:tcPr>
            <w:tcW w:w="6793" w:type="dxa"/>
            <w:tcBorders>
              <w:top w:val="single" w:sz="4" w:space="0" w:color="auto"/>
              <w:left w:val="single" w:sz="4" w:space="0" w:color="auto"/>
              <w:bottom w:val="single" w:sz="4" w:space="0" w:color="auto"/>
              <w:right w:val="single" w:sz="4" w:space="0" w:color="auto"/>
            </w:tcBorders>
            <w:vAlign w:val="center"/>
          </w:tcPr>
          <w:p w14:paraId="27DF9498" w14:textId="77777777" w:rsidR="00B15089" w:rsidRPr="00AE0C33" w:rsidRDefault="008B61E7" w:rsidP="00FE24C8">
            <w:pPr>
              <w:spacing w:before="20" w:after="20" w:line="240" w:lineRule="auto"/>
              <w:jc w:val="center"/>
              <w:rPr>
                <w:color w:val="auto"/>
                <w:sz w:val="20"/>
                <w:szCs w:val="20"/>
              </w:rPr>
            </w:pPr>
            <w:r w:rsidRPr="00AE0C33">
              <w:rPr>
                <w:color w:val="auto"/>
                <w:sz w:val="20"/>
                <w:szCs w:val="20"/>
              </w:rPr>
              <w:t>Tak</w:t>
            </w:r>
          </w:p>
          <w:p w14:paraId="475440B8" w14:textId="77777777" w:rsidR="008B61E7" w:rsidRPr="00AE0C33" w:rsidRDefault="008B61E7" w:rsidP="00FE24C8">
            <w:pPr>
              <w:spacing w:before="20" w:after="20" w:line="240" w:lineRule="auto"/>
              <w:jc w:val="center"/>
              <w:rPr>
                <w:color w:val="auto"/>
                <w:sz w:val="20"/>
                <w:szCs w:val="20"/>
              </w:rPr>
            </w:pPr>
            <w:r w:rsidRPr="00AE0C33">
              <w:rPr>
                <w:rFonts w:cs="Arial"/>
                <w:color w:val="3A3A3A"/>
                <w:sz w:val="20"/>
                <w:szCs w:val="20"/>
                <w:shd w:val="clear" w:color="auto" w:fill="FFFFFF"/>
              </w:rPr>
              <w:t>Zarządzenie Regionalnego Dyrektora Ochrony Środowiska w Olsztynie z dnia 30 września 2014r. w sprawie ustanowienia planu zadań ochronnych dla obszaru Natura 2000 Ostoja Warmińska PLB280015 [Dziennik Urzędowy Województwa Warmińsko - Mazurskiego z 2014r. Poz. 3086]</w:t>
            </w:r>
          </w:p>
        </w:tc>
      </w:tr>
    </w:tbl>
    <w:p w14:paraId="6B7E5BAD" w14:textId="77777777" w:rsidR="00B15089" w:rsidRDefault="00B15089" w:rsidP="00FE24C8">
      <w:pPr>
        <w:spacing w:before="40"/>
        <w:jc w:val="center"/>
        <w:rPr>
          <w:rFonts w:cs="Arial"/>
          <w:sz w:val="20"/>
        </w:rPr>
      </w:pPr>
      <w:r w:rsidRPr="008B61E7">
        <w:rPr>
          <w:rFonts w:cs="Arial"/>
          <w:sz w:val="20"/>
        </w:rPr>
        <w:t>źródło: crfop.gdos.gov.pl</w:t>
      </w:r>
    </w:p>
    <w:p w14:paraId="698FFA8D" w14:textId="77777777" w:rsidR="00204E03" w:rsidRDefault="00204E03" w:rsidP="00FE24C8">
      <w:pPr>
        <w:spacing w:before="40"/>
        <w:jc w:val="center"/>
        <w:rPr>
          <w:rFonts w:cs="Arial"/>
          <w:sz w:val="20"/>
        </w:rPr>
      </w:pPr>
    </w:p>
    <w:p w14:paraId="69EE75B0" w14:textId="77777777" w:rsidR="00B02EF8" w:rsidRPr="00630CF4" w:rsidRDefault="008B61E7" w:rsidP="00FE24C8">
      <w:pPr>
        <w:jc w:val="center"/>
        <w:rPr>
          <w:highlight w:val="yellow"/>
        </w:rPr>
      </w:pPr>
      <w:r>
        <w:rPr>
          <w:noProof/>
          <w:lang w:eastAsia="pl-PL"/>
        </w:rPr>
        <w:lastRenderedPageBreak/>
        <w:drawing>
          <wp:inline distT="0" distB="0" distL="0" distR="0" wp14:anchorId="0EF66CEB" wp14:editId="1EBD262D">
            <wp:extent cx="5759450" cy="407289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rjry.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7C25CD21" w14:textId="044F3F21" w:rsidR="00497A8E" w:rsidRPr="008B61E7" w:rsidRDefault="00497A8E" w:rsidP="00FE24C8">
      <w:pPr>
        <w:pStyle w:val="Legenda"/>
        <w:jc w:val="center"/>
        <w:rPr>
          <w:color w:val="auto"/>
        </w:rPr>
      </w:pPr>
      <w:bookmarkStart w:id="328" w:name="_Toc82761134"/>
      <w:r w:rsidRPr="008B61E7">
        <w:rPr>
          <w:color w:val="auto"/>
        </w:rPr>
        <w:t xml:space="preserve">Rysunek </w:t>
      </w:r>
      <w:r w:rsidR="002255D6" w:rsidRPr="008B61E7">
        <w:rPr>
          <w:color w:val="auto"/>
        </w:rPr>
        <w:fldChar w:fldCharType="begin"/>
      </w:r>
      <w:r w:rsidRPr="008B61E7">
        <w:rPr>
          <w:color w:val="auto"/>
        </w:rPr>
        <w:instrText>SEQ Rysunek \* ARABIC</w:instrText>
      </w:r>
      <w:r w:rsidR="002255D6" w:rsidRPr="008B61E7">
        <w:rPr>
          <w:color w:val="auto"/>
        </w:rPr>
        <w:fldChar w:fldCharType="separate"/>
      </w:r>
      <w:r w:rsidR="00FF485A">
        <w:rPr>
          <w:noProof/>
          <w:color w:val="auto"/>
        </w:rPr>
        <w:t>29</w:t>
      </w:r>
      <w:r w:rsidR="002255D6" w:rsidRPr="008B61E7">
        <w:rPr>
          <w:color w:val="auto"/>
        </w:rPr>
        <w:fldChar w:fldCharType="end"/>
      </w:r>
      <w:r w:rsidRPr="008B61E7">
        <w:rPr>
          <w:color w:val="auto"/>
        </w:rPr>
        <w:t xml:space="preserve">. </w:t>
      </w:r>
      <w:r w:rsidR="00BE0C52" w:rsidRPr="008B61E7">
        <w:rPr>
          <w:color w:val="auto"/>
        </w:rPr>
        <w:t>Obszary Natura 2000</w:t>
      </w:r>
      <w:r w:rsidRPr="008B61E7">
        <w:rPr>
          <w:color w:val="auto"/>
        </w:rPr>
        <w:t xml:space="preserve"> na obszarze </w:t>
      </w:r>
      <w:r w:rsidR="00BE0C52" w:rsidRPr="008B61E7">
        <w:rPr>
          <w:color w:val="auto"/>
        </w:rPr>
        <w:t xml:space="preserve">miasta i gminy </w:t>
      </w:r>
      <w:r w:rsidR="00E139E9" w:rsidRPr="008B61E7">
        <w:rPr>
          <w:color w:val="auto"/>
        </w:rPr>
        <w:t>Sępopol</w:t>
      </w:r>
      <w:r w:rsidRPr="008B61E7">
        <w:rPr>
          <w:color w:val="auto"/>
        </w:rPr>
        <w:t>.</w:t>
      </w:r>
      <w:bookmarkEnd w:id="328"/>
    </w:p>
    <w:p w14:paraId="513B7647" w14:textId="77777777" w:rsidR="00497A8E" w:rsidRPr="008B61E7" w:rsidRDefault="00497A8E" w:rsidP="00FE24C8">
      <w:pPr>
        <w:jc w:val="center"/>
        <w:rPr>
          <w:rFonts w:cs="Arial"/>
          <w:i/>
          <w:color w:val="auto"/>
          <w:sz w:val="20"/>
          <w:szCs w:val="18"/>
          <w:lang w:eastAsia="pl-PL"/>
        </w:rPr>
      </w:pPr>
      <w:r w:rsidRPr="008B61E7">
        <w:rPr>
          <w:rFonts w:cs="Arial"/>
          <w:color w:val="auto"/>
          <w:sz w:val="20"/>
          <w:szCs w:val="18"/>
          <w:lang w:eastAsia="pl-PL"/>
        </w:rPr>
        <w:t xml:space="preserve">źródło: </w:t>
      </w:r>
      <w:r w:rsidRPr="008B61E7">
        <w:rPr>
          <w:rFonts w:eastAsia="Times New Roman" w:cs="Arial"/>
          <w:color w:val="auto"/>
          <w:sz w:val="20"/>
          <w:szCs w:val="20"/>
        </w:rPr>
        <w:t>opracowanie własne na podstawie danych przestrzennych udostępnianych przez GDOŚ</w:t>
      </w:r>
    </w:p>
    <w:p w14:paraId="71357568" w14:textId="77777777" w:rsidR="00B02EF8" w:rsidRPr="00630CF4" w:rsidRDefault="00B02EF8" w:rsidP="00FE24C8">
      <w:pPr>
        <w:jc w:val="center"/>
        <w:rPr>
          <w:rFonts w:cs="Arial"/>
          <w:highlight w:val="yellow"/>
        </w:rPr>
      </w:pPr>
    </w:p>
    <w:p w14:paraId="2AE5FB09" w14:textId="77777777" w:rsidR="00AE0C33" w:rsidRDefault="00AE0C33" w:rsidP="00360C9A">
      <w:pPr>
        <w:spacing w:line="240" w:lineRule="auto"/>
        <w:rPr>
          <w:highlight w:val="yellow"/>
          <w:u w:val="single"/>
        </w:rPr>
      </w:pPr>
    </w:p>
    <w:p w14:paraId="53DC639B" w14:textId="77777777" w:rsidR="007C28B5" w:rsidRPr="00AE0C33" w:rsidRDefault="007C28B5" w:rsidP="00360C9A">
      <w:pPr>
        <w:rPr>
          <w:u w:val="single"/>
        </w:rPr>
      </w:pPr>
      <w:r w:rsidRPr="00AE0C33">
        <w:rPr>
          <w:u w:val="single"/>
        </w:rPr>
        <w:t>Plan Zadań Ochronnych (PZO)</w:t>
      </w:r>
    </w:p>
    <w:p w14:paraId="48E61B42" w14:textId="77777777" w:rsidR="007C28B5" w:rsidRPr="00AE0C33" w:rsidRDefault="007C28B5" w:rsidP="00360C9A">
      <w:r w:rsidRPr="00AE0C33">
        <w:t>Plan zadań ochronnych jest podstawowym dokumentem przy zarządzaniu zasobami przyrodniczymi dla ochrony których, zostały utworzone obszary sieci Natura</w:t>
      </w:r>
      <w:r w:rsidR="00BE328D" w:rsidRPr="00AE0C33">
        <w:t xml:space="preserve"> </w:t>
      </w:r>
      <w:r w:rsidRPr="00AE0C33">
        <w:t xml:space="preserve">2000. Tworzy </w:t>
      </w:r>
      <w:r w:rsidR="00BE328D" w:rsidRPr="00AE0C33">
        <w:br/>
      </w:r>
      <w:r w:rsidRPr="00AE0C33">
        <w:t>on podstawę do prowadzenia działań ochronnych siedlisk oraz gatunków zwierząt, wskazując podmioty odpowiedzialne za wykonanie jego założeń. Dokument ten jest sporządzany na okres dziesięciu lat, obejmuje on m.in.</w:t>
      </w:r>
    </w:p>
    <w:p w14:paraId="3EB086AC" w14:textId="77777777" w:rsidR="007C28B5" w:rsidRPr="00AE0C33" w:rsidRDefault="007C28B5" w:rsidP="00BE06D0">
      <w:pPr>
        <w:pStyle w:val="Akapitzlist"/>
        <w:numPr>
          <w:ilvl w:val="0"/>
          <w:numId w:val="143"/>
        </w:numPr>
        <w:suppressAutoHyphens w:val="0"/>
      </w:pPr>
      <w:r w:rsidRPr="00AE0C33">
        <w:t>opis granic obszaru i mapę obszaru Natura 2000;</w:t>
      </w:r>
    </w:p>
    <w:p w14:paraId="152B4A35" w14:textId="77777777" w:rsidR="007C28B5" w:rsidRPr="00AE0C33" w:rsidRDefault="007C28B5" w:rsidP="00BE06D0">
      <w:pPr>
        <w:pStyle w:val="Akapitzlist"/>
        <w:numPr>
          <w:ilvl w:val="0"/>
          <w:numId w:val="143"/>
        </w:numPr>
        <w:suppressAutoHyphens w:val="0"/>
      </w:pPr>
      <w:r w:rsidRPr="00AE0C33">
        <w:t>identyfikację istniejących i potencjalnych zagrożeń dla zachowania właściwego stanu ochrony siedlisk przyrodniczych oraz gatunków roślin i zwierząt i ich siedlisk będących przedmiotami ochrony;</w:t>
      </w:r>
    </w:p>
    <w:p w14:paraId="38CA7EF0" w14:textId="77777777" w:rsidR="007C28B5" w:rsidRPr="00AE0C33" w:rsidRDefault="007C28B5" w:rsidP="00BE06D0">
      <w:pPr>
        <w:pStyle w:val="Akapitzlist"/>
        <w:numPr>
          <w:ilvl w:val="0"/>
          <w:numId w:val="143"/>
        </w:numPr>
        <w:suppressAutoHyphens w:val="0"/>
      </w:pPr>
      <w:r w:rsidRPr="00AE0C33">
        <w:t>cele działań ochronnych;</w:t>
      </w:r>
    </w:p>
    <w:p w14:paraId="4B74930E" w14:textId="77777777" w:rsidR="007C28B5" w:rsidRPr="00AE0C33" w:rsidRDefault="007C28B5" w:rsidP="00BE06D0">
      <w:pPr>
        <w:pStyle w:val="Akapitzlist"/>
        <w:numPr>
          <w:ilvl w:val="0"/>
          <w:numId w:val="143"/>
        </w:numPr>
        <w:suppressAutoHyphens w:val="0"/>
      </w:pPr>
      <w:r w:rsidRPr="00AE0C33">
        <w:t>określenie działań ochronnych ze wskazaniem podmiotów odpowiedzialnych za ich wykonanie i obszarów ich wdrażania, w tym w szczególności działań dotyczących: ochrony czynnej siedlisk przyrodniczych, gatunków roślin i zwierząt oraz ich siedlisk; monitoringu stanu przedmiotów ochrony oraz monitoringu realizacji celów; uzupełnienia stanu wiedzy o przedmiotach ochrony i uwarunkowaniach ich ochrony;</w:t>
      </w:r>
    </w:p>
    <w:p w14:paraId="523A6011" w14:textId="77777777" w:rsidR="007C28B5" w:rsidRPr="00AE0C33" w:rsidRDefault="007C28B5" w:rsidP="00BE06D0">
      <w:pPr>
        <w:pStyle w:val="Akapitzlist"/>
        <w:numPr>
          <w:ilvl w:val="0"/>
          <w:numId w:val="143"/>
        </w:numPr>
        <w:suppressAutoHyphens w:val="0"/>
      </w:pPr>
      <w:r w:rsidRPr="00AE0C33">
        <w:t xml:space="preserve">wskazania do zmian w istniejących studiach uwarunkowań i kierunków zagospodarowania przestrzennego gmin, miejscowych planach zagospodarowania przestrzennego, planach zagospodarowania przestrzennego województw </w:t>
      </w:r>
      <w:r w:rsidR="00BE328D" w:rsidRPr="00AE0C33">
        <w:br/>
      </w:r>
      <w:r w:rsidRPr="00AE0C33">
        <w:t xml:space="preserve">oraz planach zagospodarowania przestrzennego morskich wód wewnętrznych, morza terytorialnego i wyłącznej strefy ekonomicznej dotyczące eliminacji lub ograniczenia </w:t>
      </w:r>
      <w:r w:rsidRPr="00AE0C33">
        <w:lastRenderedPageBreak/>
        <w:t xml:space="preserve">zagrożeń wewnętrznych lub zewnętrznych, jeżeli są niezbędne dla utrzymania </w:t>
      </w:r>
      <w:r w:rsidR="00BE328D" w:rsidRPr="00AE0C33">
        <w:br/>
      </w:r>
      <w:r w:rsidRPr="00AE0C33">
        <w:t>lub odtworzenia właściwego stanu ochrony siedlisk przyrodniczych oraz gatunków roślin i zwierząt, dla których ochrony wyznaczono obszar Natura 2000;</w:t>
      </w:r>
    </w:p>
    <w:p w14:paraId="2484602B" w14:textId="77777777" w:rsidR="007C28B5" w:rsidRPr="00AE0C33" w:rsidRDefault="007C28B5" w:rsidP="00BE06D0">
      <w:pPr>
        <w:pStyle w:val="Akapitzlist"/>
        <w:numPr>
          <w:ilvl w:val="0"/>
          <w:numId w:val="143"/>
        </w:numPr>
        <w:suppressAutoHyphens w:val="0"/>
      </w:pPr>
      <w:r w:rsidRPr="00AE0C33">
        <w:t xml:space="preserve">wskazanie terminu sporządzenia, w razie potrzeby, planu ochrony dla części </w:t>
      </w:r>
      <w:r w:rsidR="00BE328D" w:rsidRPr="00AE0C33">
        <w:br/>
      </w:r>
      <w:r w:rsidRPr="00AE0C33">
        <w:t>lub całości obszaru.</w:t>
      </w:r>
    </w:p>
    <w:p w14:paraId="056A0BFE" w14:textId="77777777" w:rsidR="007C28B5" w:rsidRPr="00630CF4" w:rsidRDefault="007C28B5" w:rsidP="00360C9A">
      <w:pPr>
        <w:rPr>
          <w:highlight w:val="yellow"/>
        </w:rPr>
      </w:pPr>
    </w:p>
    <w:p w14:paraId="505AD5DB" w14:textId="77777777" w:rsidR="007C28B5" w:rsidRPr="00AE0C33" w:rsidRDefault="007C28B5" w:rsidP="00360C9A">
      <w:r w:rsidRPr="00AE0C33">
        <w:t xml:space="preserve">Założeniem do opracowania projektu planu zadań ochronnych jest utrzymanie </w:t>
      </w:r>
      <w:r w:rsidR="00D21371" w:rsidRPr="00AE0C33">
        <w:br/>
      </w:r>
      <w:r w:rsidRPr="00AE0C33">
        <w:t xml:space="preserve">lub odtworzenie właściwego stanu przedmiotów ochrony, który to obowiązek wynika </w:t>
      </w:r>
      <w:r w:rsidR="00D21371" w:rsidRPr="00AE0C33">
        <w:br/>
      </w:r>
      <w:r w:rsidRPr="00AE0C33">
        <w:t>z art. 6</w:t>
      </w:r>
      <w:r w:rsidR="00D21371" w:rsidRPr="00AE0C33">
        <w:t xml:space="preserve"> </w:t>
      </w:r>
      <w:r w:rsidRPr="00AE0C33">
        <w:t>(1) dyrektywy siedliskowej (Dyrektywa Rady 92/43/EWG z dnia 21 maja 1992</w:t>
      </w:r>
      <w:r w:rsidR="00D21371" w:rsidRPr="00AE0C33">
        <w:t xml:space="preserve"> </w:t>
      </w:r>
      <w:r w:rsidRPr="00AE0C33">
        <w:t xml:space="preserve">r. </w:t>
      </w:r>
      <w:r w:rsidR="00D21371" w:rsidRPr="00AE0C33">
        <w:br/>
      </w:r>
      <w:r w:rsidRPr="00AE0C33">
        <w:t xml:space="preserve">w sprawie ochrony siedlisk przyrodniczych oraz dzikiej fauny i flory – </w:t>
      </w:r>
      <w:r w:rsidR="00D21371" w:rsidRPr="00AE0C33">
        <w:br/>
      </w:r>
      <w:r w:rsidRPr="00AE0C33">
        <w:t>Dz. U. L 206 z 22.7.1992 ze zm.) oraz art. 28 ustawy o ochronie przyrody z dnia 16 kwietnia 2004</w:t>
      </w:r>
      <w:r w:rsidR="00D21371" w:rsidRPr="00AE0C33">
        <w:t xml:space="preserve"> r.</w:t>
      </w:r>
      <w:r w:rsidRPr="00AE0C33">
        <w:t>, tryb sporządzania określa rozporządzenie Ministra Środowiska z dnia 17 lutego 2010</w:t>
      </w:r>
      <w:r w:rsidR="00D21371" w:rsidRPr="00AE0C33">
        <w:t xml:space="preserve"> </w:t>
      </w:r>
      <w:r w:rsidRPr="00AE0C33">
        <w:t>r. w sprawie sporządzania projektu planu zadań ochronnych dla obszaru Natura 2000 (Dz. U. z 2010r. Nr 34, poz. 186 ze zmianami).</w:t>
      </w:r>
    </w:p>
    <w:p w14:paraId="47CB1072" w14:textId="77777777" w:rsidR="007C28B5" w:rsidRPr="00AE0C33" w:rsidRDefault="007C28B5" w:rsidP="00360C9A"/>
    <w:p w14:paraId="5442AFBE" w14:textId="77777777" w:rsidR="007C28B5" w:rsidRDefault="007C28B5" w:rsidP="00360C9A">
      <w:r w:rsidRPr="00AE0C33">
        <w:t xml:space="preserve">Projekty planów zadań ochronnych i wydawane na ich podstawie projekty zarządzeń w sprawie ustanowienia planów zadań ochronnych, opracowywane były w ramach projektu POIS.05.03.00-00-186/09 </w:t>
      </w:r>
      <w:r w:rsidRPr="00AE0C33">
        <w:rPr>
          <w:i/>
        </w:rPr>
        <w:t>Opracowanie planów zadań ochronnych dla obszarów Natura 2000 na obszarze Polski</w:t>
      </w:r>
      <w:r w:rsidRPr="00AE0C33">
        <w:t xml:space="preserve">, były zamieszczane na platformie </w:t>
      </w:r>
      <w:proofErr w:type="spellStart"/>
      <w:r w:rsidRPr="00AE0C33">
        <w:t>informacyjno</w:t>
      </w:r>
      <w:proofErr w:type="spellEnd"/>
      <w:r w:rsidRPr="00AE0C33">
        <w:t xml:space="preserve"> – komunikacyjnej.</w:t>
      </w:r>
    </w:p>
    <w:p w14:paraId="1D5CED0F" w14:textId="77777777" w:rsidR="00AE0C33" w:rsidRPr="00AE0C33" w:rsidRDefault="00AE0C33" w:rsidP="00360C9A">
      <w:pPr>
        <w:spacing w:line="240" w:lineRule="auto"/>
      </w:pPr>
    </w:p>
    <w:p w14:paraId="10FF148B" w14:textId="77777777" w:rsidR="00B02EF8" w:rsidRPr="00AE0C33" w:rsidRDefault="00AE0C33" w:rsidP="00360C9A">
      <w:pPr>
        <w:spacing w:after="60"/>
        <w:rPr>
          <w:rFonts w:cs="Arial"/>
          <w:b/>
          <w:i/>
          <w:sz w:val="24"/>
        </w:rPr>
      </w:pPr>
      <w:r w:rsidRPr="00AE0C33">
        <w:rPr>
          <w:rFonts w:cs="Arial"/>
          <w:b/>
          <w:i/>
          <w:sz w:val="24"/>
        </w:rPr>
        <w:t>Obszary chronionego krajobrazu</w:t>
      </w:r>
    </w:p>
    <w:p w14:paraId="24C3E5E6" w14:textId="77777777" w:rsidR="00AE0C33" w:rsidRDefault="00AE0C33" w:rsidP="00360C9A">
      <w:pPr>
        <w:spacing w:after="60"/>
        <w:rPr>
          <w:rFonts w:cs="Arial"/>
          <w:i/>
          <w:u w:val="single"/>
        </w:rPr>
      </w:pPr>
      <w:r w:rsidRPr="00AE0C33">
        <w:rPr>
          <w:rFonts w:cs="Arial"/>
          <w:i/>
          <w:u w:val="single"/>
        </w:rPr>
        <w:t>Dolina Dolnej Łyny</w:t>
      </w:r>
    </w:p>
    <w:p w14:paraId="0A577463" w14:textId="77777777" w:rsidR="00AE0C33" w:rsidRPr="00AE0C33" w:rsidRDefault="00AE0C33" w:rsidP="00360C9A">
      <w:pPr>
        <w:spacing w:after="60"/>
        <w:rPr>
          <w:rFonts w:cs="Arial"/>
          <w:b/>
          <w:i/>
          <w:sz w:val="24"/>
          <w:u w:val="single"/>
        </w:rPr>
      </w:pPr>
    </w:p>
    <w:p w14:paraId="5818A68C" w14:textId="77777777" w:rsidR="004F08E4" w:rsidRPr="00204E03" w:rsidRDefault="004F08E4" w:rsidP="00360C9A">
      <w:r w:rsidRPr="00204E03">
        <w:t xml:space="preserve">Informacje na temat </w:t>
      </w:r>
      <w:r w:rsidR="00204E03" w:rsidRPr="00204E03">
        <w:rPr>
          <w:i/>
        </w:rPr>
        <w:t>Doliny Dolnej Łyny</w:t>
      </w:r>
      <w:r w:rsidRPr="00204E03">
        <w:t xml:space="preserve"> </w:t>
      </w:r>
      <w:r w:rsidR="007C6AED">
        <w:t xml:space="preserve">oraz </w:t>
      </w:r>
      <w:r w:rsidR="007C6AED" w:rsidRPr="007C6AED">
        <w:rPr>
          <w:rFonts w:cs="Arial"/>
          <w:i/>
          <w:color w:val="auto"/>
          <w:szCs w:val="20"/>
        </w:rPr>
        <w:t xml:space="preserve">Doliny Rzeki </w:t>
      </w:r>
      <w:proofErr w:type="spellStart"/>
      <w:r w:rsidR="007C6AED" w:rsidRPr="007C6AED">
        <w:rPr>
          <w:rFonts w:cs="Arial"/>
          <w:i/>
          <w:color w:val="auto"/>
          <w:szCs w:val="20"/>
        </w:rPr>
        <w:t>Guber</w:t>
      </w:r>
      <w:proofErr w:type="spellEnd"/>
      <w:r w:rsidR="007C6AED" w:rsidRPr="007C6AED">
        <w:rPr>
          <w:sz w:val="24"/>
        </w:rPr>
        <w:t xml:space="preserve"> </w:t>
      </w:r>
      <w:r w:rsidR="007C6AED">
        <w:t>znajdujących się w granicach</w:t>
      </w:r>
      <w:r w:rsidRPr="00204E03">
        <w:t xml:space="preserve"> </w:t>
      </w:r>
      <w:r w:rsidR="00BE0C52" w:rsidRPr="00204E03">
        <w:t>miast</w:t>
      </w:r>
      <w:r w:rsidR="007C6AED">
        <w:t>a</w:t>
      </w:r>
      <w:r w:rsidR="00BE0C52" w:rsidRPr="00204E03">
        <w:t xml:space="preserve"> i</w:t>
      </w:r>
      <w:r w:rsidRPr="00204E03">
        <w:t xml:space="preserve"> gmin</w:t>
      </w:r>
      <w:r w:rsidR="007C6AED">
        <w:t>y</w:t>
      </w:r>
      <w:r w:rsidRPr="00204E03">
        <w:t xml:space="preserve"> </w:t>
      </w:r>
      <w:r w:rsidR="00E139E9" w:rsidRPr="00204E03">
        <w:t>Sępopol</w:t>
      </w:r>
      <w:r w:rsidR="007C6AED">
        <w:t xml:space="preserve"> zestawiono w poniższych tabelach:</w:t>
      </w:r>
    </w:p>
    <w:p w14:paraId="44BA259F" w14:textId="77777777" w:rsidR="00747802" w:rsidRPr="00630CF4" w:rsidRDefault="00747802" w:rsidP="00360C9A">
      <w:pPr>
        <w:rPr>
          <w:highlight w:val="yellow"/>
        </w:rPr>
      </w:pPr>
    </w:p>
    <w:p w14:paraId="344219A8" w14:textId="2D5D4A0E" w:rsidR="00747802" w:rsidRPr="00204E03" w:rsidRDefault="00747802" w:rsidP="00360C9A">
      <w:pPr>
        <w:pStyle w:val="Legenda"/>
        <w:keepNext/>
      </w:pPr>
      <w:bookmarkStart w:id="329" w:name="_Toc84417304"/>
      <w:r w:rsidRPr="00204E03">
        <w:t xml:space="preserve">Tabela </w:t>
      </w:r>
      <w:fldSimple w:instr=" SEQ Tabela \* ARABIC ">
        <w:r w:rsidR="00FF485A">
          <w:rPr>
            <w:noProof/>
          </w:rPr>
          <w:t>39</w:t>
        </w:r>
      </w:fldSimple>
      <w:r w:rsidRPr="00204E03">
        <w:t xml:space="preserve">. </w:t>
      </w:r>
      <w:r w:rsidR="00AE0C33" w:rsidRPr="00204E03">
        <w:rPr>
          <w:i/>
        </w:rPr>
        <w:t>Dolina Dolnej Łyny</w:t>
      </w:r>
      <w:r w:rsidRPr="00204E03">
        <w:rPr>
          <w:i/>
        </w:rPr>
        <w:t xml:space="preserve"> </w:t>
      </w:r>
      <w:r w:rsidRPr="00204E03">
        <w:t xml:space="preserve">na terenie </w:t>
      </w:r>
      <w:r w:rsidR="00BE0C52" w:rsidRPr="00204E03">
        <w:rPr>
          <w:color w:val="auto"/>
        </w:rPr>
        <w:t xml:space="preserve">miasta i gminy </w:t>
      </w:r>
      <w:r w:rsidR="00E139E9" w:rsidRPr="00204E03">
        <w:t>Sępopol</w:t>
      </w:r>
      <w:r w:rsidRPr="00204E03">
        <w:t>.</w:t>
      </w:r>
      <w:bookmarkEnd w:id="329"/>
    </w:p>
    <w:tbl>
      <w:tblPr>
        <w:tblStyle w:val="Tabela-Siatka"/>
        <w:tblW w:w="9072" w:type="dxa"/>
        <w:jc w:val="center"/>
        <w:tblLook w:val="04A0" w:firstRow="1" w:lastRow="0" w:firstColumn="1" w:lastColumn="0" w:noHBand="0" w:noVBand="1"/>
      </w:tblPr>
      <w:tblGrid>
        <w:gridCol w:w="2083"/>
        <w:gridCol w:w="6989"/>
      </w:tblGrid>
      <w:tr w:rsidR="00AE0C33" w:rsidRPr="00204E03" w14:paraId="1AA1773A" w14:textId="77777777" w:rsidTr="00747802">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6DF1427" w14:textId="77777777" w:rsidR="00AE0C33" w:rsidRPr="00204E03" w:rsidRDefault="00AE0C33" w:rsidP="00FE24C8">
            <w:pPr>
              <w:spacing w:line="240" w:lineRule="auto"/>
              <w:jc w:val="center"/>
              <w:rPr>
                <w:rFonts w:eastAsia="Times New Roman" w:cs="Arial"/>
                <w:b/>
                <w:color w:val="auto"/>
                <w:sz w:val="20"/>
                <w:szCs w:val="20"/>
                <w:lang w:eastAsia="pl-PL"/>
              </w:rPr>
            </w:pPr>
            <w:r w:rsidRPr="00204E03">
              <w:rPr>
                <w:rFonts w:eastAsia="Times New Roman" w:cs="Arial"/>
                <w:b/>
                <w:color w:val="auto"/>
                <w:sz w:val="20"/>
                <w:szCs w:val="20"/>
                <w:lang w:eastAsia="pl-PL"/>
              </w:rPr>
              <w:t>Nazwa</w:t>
            </w:r>
          </w:p>
        </w:tc>
        <w:tc>
          <w:tcPr>
            <w:tcW w:w="6989" w:type="dxa"/>
            <w:tcBorders>
              <w:top w:val="single" w:sz="4" w:space="0" w:color="auto"/>
              <w:left w:val="single" w:sz="4" w:space="0" w:color="auto"/>
              <w:bottom w:val="single" w:sz="4" w:space="0" w:color="auto"/>
              <w:right w:val="single" w:sz="4" w:space="0" w:color="auto"/>
            </w:tcBorders>
            <w:vAlign w:val="center"/>
          </w:tcPr>
          <w:p w14:paraId="1714F902" w14:textId="77777777" w:rsidR="00AE0C33" w:rsidRPr="00204E03" w:rsidRDefault="00AE0C33" w:rsidP="00FE24C8">
            <w:pPr>
              <w:spacing w:line="240" w:lineRule="auto"/>
              <w:jc w:val="center"/>
              <w:rPr>
                <w:rFonts w:cs="Arial"/>
                <w:color w:val="auto"/>
                <w:sz w:val="20"/>
                <w:szCs w:val="20"/>
              </w:rPr>
            </w:pPr>
            <w:r w:rsidRPr="00204E03">
              <w:rPr>
                <w:rFonts w:cs="Arial"/>
                <w:color w:val="auto"/>
                <w:sz w:val="20"/>
                <w:szCs w:val="20"/>
              </w:rPr>
              <w:t>Dolina Dolnej Łyny</w:t>
            </w:r>
          </w:p>
        </w:tc>
      </w:tr>
      <w:tr w:rsidR="00747802" w:rsidRPr="00204E03" w14:paraId="61CD9B17" w14:textId="77777777" w:rsidTr="00747802">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F67BA12" w14:textId="77777777" w:rsidR="004F08E4" w:rsidRPr="00204E03" w:rsidRDefault="004F08E4" w:rsidP="00FE24C8">
            <w:pPr>
              <w:spacing w:line="240" w:lineRule="auto"/>
              <w:jc w:val="center"/>
              <w:rPr>
                <w:rFonts w:eastAsia="Times New Roman" w:cs="Arial"/>
                <w:b/>
                <w:color w:val="auto"/>
                <w:sz w:val="20"/>
                <w:szCs w:val="20"/>
                <w:lang w:eastAsia="pl-PL"/>
              </w:rPr>
            </w:pPr>
            <w:r w:rsidRPr="00204E03">
              <w:rPr>
                <w:rFonts w:eastAsia="Times New Roman" w:cs="Arial"/>
                <w:b/>
                <w:color w:val="auto"/>
                <w:sz w:val="20"/>
                <w:szCs w:val="20"/>
                <w:lang w:eastAsia="pl-PL"/>
              </w:rPr>
              <w:t>Data utworzenia</w:t>
            </w:r>
          </w:p>
        </w:tc>
        <w:tc>
          <w:tcPr>
            <w:tcW w:w="6989" w:type="dxa"/>
            <w:tcBorders>
              <w:top w:val="single" w:sz="4" w:space="0" w:color="auto"/>
              <w:left w:val="single" w:sz="4" w:space="0" w:color="auto"/>
              <w:bottom w:val="single" w:sz="4" w:space="0" w:color="auto"/>
              <w:right w:val="single" w:sz="4" w:space="0" w:color="auto"/>
            </w:tcBorders>
            <w:vAlign w:val="center"/>
          </w:tcPr>
          <w:p w14:paraId="095A21C1" w14:textId="77777777" w:rsidR="004F08E4" w:rsidRPr="00204E03" w:rsidRDefault="00AE0C33" w:rsidP="00FE24C8">
            <w:pPr>
              <w:spacing w:line="240" w:lineRule="auto"/>
              <w:jc w:val="center"/>
              <w:rPr>
                <w:rFonts w:cs="Arial"/>
                <w:color w:val="auto"/>
                <w:sz w:val="20"/>
                <w:szCs w:val="20"/>
              </w:rPr>
            </w:pPr>
            <w:r w:rsidRPr="00204E03">
              <w:rPr>
                <w:rFonts w:cs="Arial"/>
                <w:color w:val="auto"/>
                <w:sz w:val="20"/>
                <w:szCs w:val="20"/>
              </w:rPr>
              <w:t>1998-01-01</w:t>
            </w:r>
          </w:p>
        </w:tc>
      </w:tr>
      <w:tr w:rsidR="00747802" w:rsidRPr="00204E03" w14:paraId="4405FE7E" w14:textId="77777777" w:rsidTr="00747802">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7C3A11E" w14:textId="77777777" w:rsidR="004F08E4" w:rsidRPr="00204E03" w:rsidRDefault="004F08E4" w:rsidP="00FE24C8">
            <w:pPr>
              <w:spacing w:line="240" w:lineRule="auto"/>
              <w:jc w:val="center"/>
              <w:rPr>
                <w:rFonts w:eastAsia="Times New Roman" w:cs="Arial"/>
                <w:b/>
                <w:color w:val="auto"/>
                <w:sz w:val="20"/>
                <w:szCs w:val="20"/>
                <w:lang w:eastAsia="pl-PL"/>
              </w:rPr>
            </w:pPr>
            <w:r w:rsidRPr="00204E03">
              <w:rPr>
                <w:rFonts w:eastAsia="Times New Roman" w:cs="Arial"/>
                <w:b/>
                <w:color w:val="auto"/>
                <w:sz w:val="20"/>
                <w:szCs w:val="20"/>
                <w:lang w:eastAsia="pl-PL"/>
              </w:rPr>
              <w:t>Powierzchnia</w:t>
            </w:r>
            <w:r w:rsidR="00AE0C33" w:rsidRPr="00204E03">
              <w:rPr>
                <w:rFonts w:eastAsia="Times New Roman" w:cs="Arial"/>
                <w:b/>
                <w:color w:val="auto"/>
                <w:sz w:val="20"/>
                <w:szCs w:val="20"/>
                <w:lang w:eastAsia="pl-PL"/>
              </w:rPr>
              <w:t xml:space="preserve"> [ha]</w:t>
            </w:r>
          </w:p>
        </w:tc>
        <w:tc>
          <w:tcPr>
            <w:tcW w:w="6989" w:type="dxa"/>
            <w:tcBorders>
              <w:top w:val="single" w:sz="4" w:space="0" w:color="auto"/>
              <w:left w:val="single" w:sz="4" w:space="0" w:color="auto"/>
              <w:bottom w:val="single" w:sz="4" w:space="0" w:color="auto"/>
              <w:right w:val="single" w:sz="4" w:space="0" w:color="auto"/>
            </w:tcBorders>
            <w:vAlign w:val="center"/>
          </w:tcPr>
          <w:p w14:paraId="1708B49F" w14:textId="77777777" w:rsidR="004F08E4" w:rsidRPr="00204E03" w:rsidRDefault="00AE0C33" w:rsidP="00FE24C8">
            <w:pPr>
              <w:spacing w:line="240" w:lineRule="auto"/>
              <w:jc w:val="center"/>
              <w:rPr>
                <w:rFonts w:cs="Arial"/>
                <w:color w:val="auto"/>
                <w:sz w:val="20"/>
                <w:szCs w:val="20"/>
              </w:rPr>
            </w:pPr>
            <w:r w:rsidRPr="00204E03">
              <w:rPr>
                <w:rFonts w:cs="Arial"/>
                <w:color w:val="auto"/>
                <w:sz w:val="20"/>
                <w:szCs w:val="20"/>
              </w:rPr>
              <w:t>16 429,90</w:t>
            </w:r>
          </w:p>
        </w:tc>
      </w:tr>
      <w:tr w:rsidR="00747802" w:rsidRPr="00204E03" w14:paraId="58F5FFE7" w14:textId="77777777" w:rsidTr="00747802">
        <w:trPr>
          <w:trHeight w:val="283"/>
          <w:jc w:val="center"/>
        </w:trPr>
        <w:tc>
          <w:tcPr>
            <w:tcW w:w="2083"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35011399" w14:textId="77777777" w:rsidR="004F08E4" w:rsidRPr="00204E03" w:rsidRDefault="004F08E4" w:rsidP="00FE24C8">
            <w:pPr>
              <w:spacing w:line="240" w:lineRule="auto"/>
              <w:jc w:val="center"/>
              <w:rPr>
                <w:rFonts w:eastAsia="Times New Roman" w:cs="Arial"/>
                <w:b/>
                <w:color w:val="auto"/>
                <w:sz w:val="20"/>
                <w:szCs w:val="20"/>
                <w:lang w:eastAsia="pl-PL"/>
              </w:rPr>
            </w:pPr>
            <w:r w:rsidRPr="00204E03">
              <w:rPr>
                <w:rFonts w:eastAsia="Times New Roman" w:cs="Arial"/>
                <w:b/>
                <w:color w:val="auto"/>
                <w:sz w:val="20"/>
                <w:szCs w:val="20"/>
                <w:lang w:eastAsia="pl-PL"/>
              </w:rPr>
              <w:t xml:space="preserve">Dane pozostałych aktów </w:t>
            </w:r>
            <w:r w:rsidR="00204E03" w:rsidRPr="00204E03">
              <w:rPr>
                <w:rFonts w:eastAsia="Times New Roman" w:cs="Arial"/>
                <w:b/>
                <w:color w:val="auto"/>
                <w:sz w:val="20"/>
                <w:szCs w:val="20"/>
                <w:lang w:eastAsia="pl-PL"/>
              </w:rPr>
              <w:t>prawnych</w:t>
            </w:r>
          </w:p>
        </w:tc>
        <w:tc>
          <w:tcPr>
            <w:tcW w:w="6989" w:type="dxa"/>
            <w:tcBorders>
              <w:top w:val="single" w:sz="4" w:space="0" w:color="auto"/>
              <w:left w:val="single" w:sz="4" w:space="0" w:color="auto"/>
              <w:bottom w:val="single" w:sz="4" w:space="0" w:color="auto"/>
              <w:right w:val="single" w:sz="4" w:space="0" w:color="auto"/>
            </w:tcBorders>
            <w:vAlign w:val="center"/>
          </w:tcPr>
          <w:p w14:paraId="055996AC" w14:textId="77777777" w:rsidR="004F08E4" w:rsidRPr="00573B9E" w:rsidRDefault="00204E03"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37 Wojewody Warmińsko-Mazurskiego z dnia 12 lipca 2002 r. w sprawie wprowadzenia zakazów dotyczących obszarów chronionego krajobrazu na terenie województwa warmińsko-mazurskiego</w:t>
            </w:r>
          </w:p>
        </w:tc>
      </w:tr>
      <w:tr w:rsidR="00747802" w:rsidRPr="00204E03" w14:paraId="020E78FA" w14:textId="77777777" w:rsidTr="00747802">
        <w:trPr>
          <w:trHeight w:val="283"/>
          <w:jc w:val="center"/>
        </w:trPr>
        <w:tc>
          <w:tcPr>
            <w:tcW w:w="0" w:type="auto"/>
            <w:vMerge/>
            <w:tcBorders>
              <w:left w:val="single" w:sz="4" w:space="0" w:color="auto"/>
              <w:right w:val="single" w:sz="4" w:space="0" w:color="auto"/>
            </w:tcBorders>
            <w:vAlign w:val="center"/>
            <w:hideMark/>
          </w:tcPr>
          <w:p w14:paraId="70671C54" w14:textId="77777777" w:rsidR="004F08E4" w:rsidRPr="00204E03" w:rsidRDefault="004F08E4" w:rsidP="00FE24C8">
            <w:pPr>
              <w:spacing w:line="240" w:lineRule="auto"/>
              <w:jc w:val="center"/>
              <w:rPr>
                <w:rFonts w:eastAsia="Times New Roman" w:cs="Arial"/>
                <w:b/>
                <w:color w:val="auto"/>
                <w:sz w:val="20"/>
                <w:szCs w:val="20"/>
                <w:lang w:eastAsia="pl-PL"/>
              </w:rPr>
            </w:pPr>
          </w:p>
        </w:tc>
        <w:tc>
          <w:tcPr>
            <w:tcW w:w="6989" w:type="dxa"/>
            <w:tcBorders>
              <w:top w:val="single" w:sz="4" w:space="0" w:color="auto"/>
              <w:left w:val="single" w:sz="4" w:space="0" w:color="auto"/>
              <w:bottom w:val="single" w:sz="4" w:space="0" w:color="auto"/>
              <w:right w:val="single" w:sz="4" w:space="0" w:color="auto"/>
            </w:tcBorders>
            <w:vAlign w:val="center"/>
          </w:tcPr>
          <w:p w14:paraId="3EB6B36F" w14:textId="77777777" w:rsidR="004F08E4" w:rsidRPr="00573B9E" w:rsidRDefault="00204E03"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21 Wojewody Warmińsko-Mazurskiego z dnia 14 kwietnia 2003 r. w sprawie wprowadzenia obszarów chronionego krajobrazu na terenie województwa warmińsko-mazurskiego</w:t>
            </w:r>
          </w:p>
        </w:tc>
      </w:tr>
      <w:tr w:rsidR="00747802" w:rsidRPr="00204E03" w14:paraId="0A0216D8" w14:textId="77777777" w:rsidTr="00747802">
        <w:trPr>
          <w:trHeight w:val="283"/>
          <w:jc w:val="center"/>
        </w:trPr>
        <w:tc>
          <w:tcPr>
            <w:tcW w:w="0" w:type="auto"/>
            <w:vMerge/>
            <w:tcBorders>
              <w:left w:val="single" w:sz="4" w:space="0" w:color="auto"/>
              <w:right w:val="single" w:sz="4" w:space="0" w:color="auto"/>
            </w:tcBorders>
            <w:vAlign w:val="center"/>
          </w:tcPr>
          <w:p w14:paraId="0043C586" w14:textId="77777777" w:rsidR="004F08E4" w:rsidRPr="00204E03" w:rsidRDefault="004F08E4" w:rsidP="00FE24C8">
            <w:pPr>
              <w:spacing w:line="240" w:lineRule="auto"/>
              <w:jc w:val="center"/>
              <w:rPr>
                <w:rFonts w:eastAsia="Times New Roman" w:cs="Arial"/>
                <w:b/>
                <w:color w:val="auto"/>
                <w:sz w:val="20"/>
                <w:szCs w:val="20"/>
                <w:lang w:eastAsia="pl-PL"/>
              </w:rPr>
            </w:pPr>
          </w:p>
        </w:tc>
        <w:tc>
          <w:tcPr>
            <w:tcW w:w="6989" w:type="dxa"/>
            <w:tcBorders>
              <w:top w:val="single" w:sz="4" w:space="0" w:color="auto"/>
              <w:left w:val="single" w:sz="4" w:space="0" w:color="auto"/>
              <w:bottom w:val="single" w:sz="4" w:space="0" w:color="auto"/>
              <w:right w:val="single" w:sz="4" w:space="0" w:color="auto"/>
            </w:tcBorders>
            <w:vAlign w:val="center"/>
          </w:tcPr>
          <w:p w14:paraId="42FD49B9" w14:textId="77777777" w:rsidR="004F08E4" w:rsidRPr="00573B9E" w:rsidRDefault="00204E03" w:rsidP="00FE24C8">
            <w:pPr>
              <w:spacing w:line="240" w:lineRule="auto"/>
              <w:jc w:val="center"/>
              <w:rPr>
                <w:color w:val="auto"/>
                <w:sz w:val="20"/>
                <w:szCs w:val="20"/>
              </w:rPr>
            </w:pPr>
            <w:r w:rsidRPr="00573B9E">
              <w:rPr>
                <w:rFonts w:cs="Arial"/>
                <w:color w:val="auto"/>
                <w:sz w:val="20"/>
                <w:szCs w:val="20"/>
                <w:shd w:val="clear" w:color="auto" w:fill="FFFFFF"/>
              </w:rPr>
              <w:t>Rozporządzenie Nr 162 Wojewody Warmińsko-Mazurskiego z dnia 19 grudnia 2008 r. w sprawie Obszaru Chronionego Krajobrazu Doliny Dolnej Łyny</w:t>
            </w:r>
          </w:p>
        </w:tc>
      </w:tr>
      <w:tr w:rsidR="00747802" w:rsidRPr="00204E03" w14:paraId="519C864C" w14:textId="77777777" w:rsidTr="00747802">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D33217B" w14:textId="77777777" w:rsidR="004F08E4" w:rsidRPr="00204E03" w:rsidRDefault="004F08E4" w:rsidP="00FE24C8">
            <w:pPr>
              <w:spacing w:line="240" w:lineRule="auto"/>
              <w:jc w:val="center"/>
              <w:rPr>
                <w:rFonts w:eastAsia="Times New Roman" w:cs="Arial"/>
                <w:b/>
                <w:color w:val="auto"/>
                <w:sz w:val="20"/>
                <w:szCs w:val="20"/>
                <w:lang w:eastAsia="pl-PL"/>
              </w:rPr>
            </w:pPr>
            <w:r w:rsidRPr="00204E03">
              <w:rPr>
                <w:rFonts w:eastAsia="Times New Roman" w:cs="Arial"/>
                <w:b/>
                <w:color w:val="auto"/>
                <w:sz w:val="20"/>
                <w:szCs w:val="20"/>
                <w:lang w:eastAsia="pl-PL"/>
              </w:rPr>
              <w:t>Powiaty</w:t>
            </w:r>
          </w:p>
        </w:tc>
        <w:tc>
          <w:tcPr>
            <w:tcW w:w="6989" w:type="dxa"/>
            <w:tcBorders>
              <w:top w:val="single" w:sz="4" w:space="0" w:color="auto"/>
              <w:left w:val="single" w:sz="4" w:space="0" w:color="auto"/>
              <w:bottom w:val="single" w:sz="4" w:space="0" w:color="auto"/>
              <w:right w:val="single" w:sz="4" w:space="0" w:color="auto"/>
            </w:tcBorders>
            <w:vAlign w:val="center"/>
          </w:tcPr>
          <w:p w14:paraId="7D982A52" w14:textId="77777777" w:rsidR="004F08E4" w:rsidRPr="00573B9E" w:rsidRDefault="00204E03" w:rsidP="00FE24C8">
            <w:pPr>
              <w:spacing w:line="240" w:lineRule="auto"/>
              <w:jc w:val="center"/>
              <w:rPr>
                <w:rFonts w:cs="Arial"/>
                <w:color w:val="auto"/>
                <w:sz w:val="20"/>
                <w:szCs w:val="20"/>
              </w:rPr>
            </w:pPr>
            <w:r w:rsidRPr="00573B9E">
              <w:rPr>
                <w:rFonts w:cs="Arial"/>
                <w:color w:val="auto"/>
                <w:sz w:val="20"/>
                <w:szCs w:val="20"/>
                <w:shd w:val="clear" w:color="auto" w:fill="FFFFFF"/>
              </w:rPr>
              <w:t>olsztyński, lidzbarski, bartoszycki</w:t>
            </w:r>
          </w:p>
        </w:tc>
      </w:tr>
      <w:tr w:rsidR="00B71040" w:rsidRPr="00204E03" w14:paraId="79930230" w14:textId="77777777" w:rsidTr="00747802">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CD8EAD8" w14:textId="77777777" w:rsidR="00B71040" w:rsidRPr="00204E03" w:rsidRDefault="00B71040" w:rsidP="00FE24C8">
            <w:pPr>
              <w:spacing w:line="240" w:lineRule="auto"/>
              <w:jc w:val="center"/>
              <w:rPr>
                <w:rFonts w:eastAsia="Times New Roman" w:cs="Arial"/>
                <w:b/>
                <w:color w:val="auto"/>
                <w:sz w:val="20"/>
                <w:szCs w:val="20"/>
                <w:lang w:eastAsia="pl-PL"/>
              </w:rPr>
            </w:pPr>
            <w:r w:rsidRPr="00204E03">
              <w:rPr>
                <w:rFonts w:eastAsia="Times New Roman" w:cs="Arial"/>
                <w:b/>
                <w:color w:val="auto"/>
                <w:sz w:val="20"/>
                <w:szCs w:val="20"/>
                <w:lang w:eastAsia="pl-PL"/>
              </w:rPr>
              <w:t>Gminy</w:t>
            </w:r>
          </w:p>
        </w:tc>
        <w:tc>
          <w:tcPr>
            <w:tcW w:w="6989" w:type="dxa"/>
            <w:tcBorders>
              <w:top w:val="single" w:sz="4" w:space="0" w:color="auto"/>
              <w:left w:val="single" w:sz="4" w:space="0" w:color="auto"/>
              <w:bottom w:val="single" w:sz="4" w:space="0" w:color="auto"/>
              <w:right w:val="single" w:sz="4" w:space="0" w:color="auto"/>
            </w:tcBorders>
            <w:vAlign w:val="center"/>
          </w:tcPr>
          <w:p w14:paraId="28B66D7C" w14:textId="77777777" w:rsidR="00B71040" w:rsidRPr="00573B9E" w:rsidRDefault="00204E03" w:rsidP="00FE24C8">
            <w:pPr>
              <w:jc w:val="center"/>
              <w:rPr>
                <w:rFonts w:cs="Arial"/>
                <w:color w:val="auto"/>
                <w:sz w:val="20"/>
                <w:szCs w:val="20"/>
              </w:rPr>
            </w:pPr>
            <w:r w:rsidRPr="00573B9E">
              <w:rPr>
                <w:rFonts w:cs="Arial"/>
                <w:color w:val="auto"/>
                <w:sz w:val="20"/>
                <w:szCs w:val="20"/>
                <w:shd w:val="clear" w:color="auto" w:fill="FFFFFF"/>
              </w:rPr>
              <w:t>Lidzbark Warmiński (wiejska), Kiwity (wiejska), Sępopol (miejsko-wiejska), Bartoszyce (wiejska), Dobre Miasto (miejsko-wiejska), Bartoszyce (miejska), Lidzbark Warmiński (miejska), Jeziorany (miejsko-wiejska)</w:t>
            </w:r>
          </w:p>
        </w:tc>
      </w:tr>
    </w:tbl>
    <w:p w14:paraId="17C7EAF8" w14:textId="77777777" w:rsidR="00B02EF8" w:rsidRDefault="00204E03" w:rsidP="00FE24C8">
      <w:pPr>
        <w:spacing w:before="40"/>
        <w:jc w:val="center"/>
        <w:rPr>
          <w:rFonts w:cs="Arial"/>
          <w:sz w:val="20"/>
        </w:rPr>
      </w:pPr>
      <w:r>
        <w:rPr>
          <w:rFonts w:cs="Arial"/>
          <w:sz w:val="20"/>
        </w:rPr>
        <w:t>źródło: crfop.gdos.gov.pl</w:t>
      </w:r>
    </w:p>
    <w:p w14:paraId="6B8DE590" w14:textId="77777777" w:rsidR="00F24933" w:rsidRDefault="00F24933">
      <w:pPr>
        <w:spacing w:line="240" w:lineRule="auto"/>
        <w:jc w:val="left"/>
        <w:rPr>
          <w:rFonts w:cs="Arial"/>
          <w:sz w:val="20"/>
        </w:rPr>
      </w:pPr>
      <w:r>
        <w:rPr>
          <w:rFonts w:cs="Arial"/>
          <w:sz w:val="20"/>
        </w:rPr>
        <w:br w:type="page"/>
      </w:r>
    </w:p>
    <w:p w14:paraId="3DACAB5E" w14:textId="597DF6A0" w:rsidR="007C6AED" w:rsidRDefault="007C6AED" w:rsidP="00FE24C8">
      <w:pPr>
        <w:pStyle w:val="Legenda"/>
        <w:jc w:val="center"/>
        <w:rPr>
          <w:rFonts w:cs="Arial"/>
        </w:rPr>
      </w:pPr>
      <w:bookmarkStart w:id="330" w:name="_Toc84417305"/>
      <w:r>
        <w:lastRenderedPageBreak/>
        <w:t xml:space="preserve">Tabela </w:t>
      </w:r>
      <w:fldSimple w:instr=" SEQ Tabela \* ARABIC ">
        <w:r w:rsidR="00FF485A">
          <w:rPr>
            <w:noProof/>
          </w:rPr>
          <w:t>40</w:t>
        </w:r>
      </w:fldSimple>
      <w:r>
        <w:t xml:space="preserve">. </w:t>
      </w:r>
      <w:r w:rsidRPr="00B067C0">
        <w:rPr>
          <w:i/>
        </w:rPr>
        <w:t xml:space="preserve">Doliny Rzeki </w:t>
      </w:r>
      <w:proofErr w:type="spellStart"/>
      <w:r w:rsidRPr="00B067C0">
        <w:rPr>
          <w:i/>
        </w:rPr>
        <w:t>Guber</w:t>
      </w:r>
      <w:proofErr w:type="spellEnd"/>
      <w:r>
        <w:t xml:space="preserve"> na terenie miasta i gminy Sępopol.</w:t>
      </w:r>
      <w:bookmarkEnd w:id="330"/>
    </w:p>
    <w:tbl>
      <w:tblPr>
        <w:tblStyle w:val="Tabela-Siatka"/>
        <w:tblW w:w="9072" w:type="dxa"/>
        <w:jc w:val="center"/>
        <w:tblLook w:val="04A0" w:firstRow="1" w:lastRow="0" w:firstColumn="1" w:lastColumn="0" w:noHBand="0" w:noVBand="1"/>
      </w:tblPr>
      <w:tblGrid>
        <w:gridCol w:w="2083"/>
        <w:gridCol w:w="6989"/>
      </w:tblGrid>
      <w:tr w:rsidR="00204E03" w:rsidRPr="00204E03" w14:paraId="5E2BB431" w14:textId="77777777" w:rsidTr="00204E03">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436F7E9" w14:textId="77777777" w:rsidR="00204E03" w:rsidRPr="007C6AED" w:rsidRDefault="00204E03" w:rsidP="00FE24C8">
            <w:pPr>
              <w:spacing w:line="240" w:lineRule="auto"/>
              <w:jc w:val="center"/>
              <w:rPr>
                <w:rFonts w:eastAsia="Times New Roman" w:cs="Arial"/>
                <w:b/>
                <w:color w:val="auto"/>
                <w:sz w:val="20"/>
                <w:szCs w:val="20"/>
                <w:lang w:eastAsia="pl-PL"/>
              </w:rPr>
            </w:pPr>
            <w:r w:rsidRPr="007C6AED">
              <w:rPr>
                <w:rFonts w:eastAsia="Times New Roman" w:cs="Arial"/>
                <w:b/>
                <w:color w:val="auto"/>
                <w:sz w:val="20"/>
                <w:szCs w:val="20"/>
                <w:lang w:eastAsia="pl-PL"/>
              </w:rPr>
              <w:t>Nazwa</w:t>
            </w:r>
          </w:p>
        </w:tc>
        <w:tc>
          <w:tcPr>
            <w:tcW w:w="6989" w:type="dxa"/>
            <w:tcBorders>
              <w:top w:val="single" w:sz="4" w:space="0" w:color="auto"/>
              <w:left w:val="single" w:sz="4" w:space="0" w:color="auto"/>
              <w:bottom w:val="single" w:sz="4" w:space="0" w:color="auto"/>
              <w:right w:val="single" w:sz="4" w:space="0" w:color="auto"/>
            </w:tcBorders>
            <w:vAlign w:val="center"/>
          </w:tcPr>
          <w:p w14:paraId="6BD17969" w14:textId="77777777" w:rsidR="00204E03" w:rsidRPr="007C6AED" w:rsidRDefault="00204E03" w:rsidP="00FE24C8">
            <w:pPr>
              <w:spacing w:line="240" w:lineRule="auto"/>
              <w:jc w:val="center"/>
              <w:rPr>
                <w:rFonts w:cs="Arial"/>
                <w:color w:val="auto"/>
                <w:sz w:val="20"/>
                <w:szCs w:val="20"/>
              </w:rPr>
            </w:pPr>
            <w:r w:rsidRPr="007C6AED">
              <w:rPr>
                <w:rFonts w:cs="Arial"/>
                <w:color w:val="auto"/>
                <w:sz w:val="20"/>
                <w:szCs w:val="20"/>
              </w:rPr>
              <w:t xml:space="preserve">Doliny Rzeki </w:t>
            </w:r>
            <w:proofErr w:type="spellStart"/>
            <w:r w:rsidRPr="007C6AED">
              <w:rPr>
                <w:rFonts w:cs="Arial"/>
                <w:color w:val="auto"/>
                <w:sz w:val="20"/>
                <w:szCs w:val="20"/>
              </w:rPr>
              <w:t>Guber</w:t>
            </w:r>
            <w:proofErr w:type="spellEnd"/>
          </w:p>
        </w:tc>
      </w:tr>
      <w:tr w:rsidR="00204E03" w:rsidRPr="00204E03" w14:paraId="138A8BF0" w14:textId="77777777" w:rsidTr="00204E03">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DACB02A" w14:textId="77777777" w:rsidR="00204E03" w:rsidRPr="007C6AED" w:rsidRDefault="00204E03" w:rsidP="00FE24C8">
            <w:pPr>
              <w:spacing w:line="240" w:lineRule="auto"/>
              <w:jc w:val="center"/>
              <w:rPr>
                <w:rFonts w:eastAsia="Times New Roman" w:cs="Arial"/>
                <w:b/>
                <w:color w:val="auto"/>
                <w:sz w:val="20"/>
                <w:szCs w:val="20"/>
                <w:lang w:eastAsia="pl-PL"/>
              </w:rPr>
            </w:pPr>
            <w:r w:rsidRPr="007C6AED">
              <w:rPr>
                <w:rFonts w:eastAsia="Times New Roman" w:cs="Arial"/>
                <w:b/>
                <w:color w:val="auto"/>
                <w:sz w:val="20"/>
                <w:szCs w:val="20"/>
                <w:lang w:eastAsia="pl-PL"/>
              </w:rPr>
              <w:t>Data utworzenia</w:t>
            </w:r>
          </w:p>
        </w:tc>
        <w:tc>
          <w:tcPr>
            <w:tcW w:w="6989" w:type="dxa"/>
            <w:tcBorders>
              <w:top w:val="single" w:sz="4" w:space="0" w:color="auto"/>
              <w:left w:val="single" w:sz="4" w:space="0" w:color="auto"/>
              <w:bottom w:val="single" w:sz="4" w:space="0" w:color="auto"/>
              <w:right w:val="single" w:sz="4" w:space="0" w:color="auto"/>
            </w:tcBorders>
            <w:vAlign w:val="center"/>
          </w:tcPr>
          <w:p w14:paraId="74EF1877" w14:textId="77777777" w:rsidR="00204E03" w:rsidRPr="007C6AED" w:rsidRDefault="00204E03" w:rsidP="00FE24C8">
            <w:pPr>
              <w:spacing w:line="240" w:lineRule="auto"/>
              <w:jc w:val="center"/>
              <w:rPr>
                <w:rFonts w:cs="Arial"/>
                <w:color w:val="auto"/>
                <w:sz w:val="20"/>
                <w:szCs w:val="20"/>
              </w:rPr>
            </w:pPr>
            <w:r w:rsidRPr="007C6AED">
              <w:rPr>
                <w:rFonts w:cs="Arial"/>
                <w:color w:val="auto"/>
                <w:sz w:val="20"/>
                <w:szCs w:val="20"/>
              </w:rPr>
              <w:t>1998-01-01</w:t>
            </w:r>
          </w:p>
        </w:tc>
      </w:tr>
      <w:tr w:rsidR="00204E03" w:rsidRPr="00204E03" w14:paraId="692DDC9A" w14:textId="77777777" w:rsidTr="00204E03">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5272FA8" w14:textId="77777777" w:rsidR="00204E03" w:rsidRPr="007C6AED" w:rsidRDefault="00204E03" w:rsidP="00FE24C8">
            <w:pPr>
              <w:spacing w:line="240" w:lineRule="auto"/>
              <w:jc w:val="center"/>
              <w:rPr>
                <w:rFonts w:eastAsia="Times New Roman" w:cs="Arial"/>
                <w:b/>
                <w:color w:val="auto"/>
                <w:sz w:val="20"/>
                <w:szCs w:val="20"/>
                <w:lang w:eastAsia="pl-PL"/>
              </w:rPr>
            </w:pPr>
            <w:r w:rsidRPr="007C6AED">
              <w:rPr>
                <w:rFonts w:eastAsia="Times New Roman" w:cs="Arial"/>
                <w:b/>
                <w:color w:val="auto"/>
                <w:sz w:val="20"/>
                <w:szCs w:val="20"/>
                <w:lang w:eastAsia="pl-PL"/>
              </w:rPr>
              <w:t>Powierzchnia [ha]</w:t>
            </w:r>
          </w:p>
        </w:tc>
        <w:tc>
          <w:tcPr>
            <w:tcW w:w="6989" w:type="dxa"/>
            <w:tcBorders>
              <w:top w:val="single" w:sz="4" w:space="0" w:color="auto"/>
              <w:left w:val="single" w:sz="4" w:space="0" w:color="auto"/>
              <w:bottom w:val="single" w:sz="4" w:space="0" w:color="auto"/>
              <w:right w:val="single" w:sz="4" w:space="0" w:color="auto"/>
            </w:tcBorders>
            <w:vAlign w:val="center"/>
          </w:tcPr>
          <w:p w14:paraId="0B5C2616" w14:textId="77777777" w:rsidR="00204E03" w:rsidRPr="007C6AED" w:rsidRDefault="00204E03" w:rsidP="00FE24C8">
            <w:pPr>
              <w:spacing w:line="240" w:lineRule="auto"/>
              <w:jc w:val="center"/>
              <w:rPr>
                <w:rFonts w:cs="Arial"/>
                <w:color w:val="auto"/>
                <w:sz w:val="20"/>
                <w:szCs w:val="20"/>
              </w:rPr>
            </w:pPr>
            <w:r w:rsidRPr="007C6AED">
              <w:rPr>
                <w:rFonts w:cs="Arial"/>
                <w:color w:val="auto"/>
                <w:sz w:val="20"/>
                <w:szCs w:val="20"/>
              </w:rPr>
              <w:t>14 447,99</w:t>
            </w:r>
          </w:p>
        </w:tc>
      </w:tr>
      <w:tr w:rsidR="007C6AED" w:rsidRPr="00204E03" w14:paraId="40B747E7" w14:textId="77777777" w:rsidTr="00204E03">
        <w:trPr>
          <w:trHeight w:val="283"/>
          <w:jc w:val="center"/>
        </w:trPr>
        <w:tc>
          <w:tcPr>
            <w:tcW w:w="2083" w:type="dxa"/>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1F74EC25" w14:textId="77777777" w:rsidR="007C6AED" w:rsidRPr="007C6AED" w:rsidRDefault="007C6AED" w:rsidP="00FE24C8">
            <w:pPr>
              <w:spacing w:line="240" w:lineRule="auto"/>
              <w:jc w:val="center"/>
              <w:rPr>
                <w:rFonts w:eastAsia="Times New Roman" w:cs="Arial"/>
                <w:b/>
                <w:color w:val="auto"/>
                <w:sz w:val="20"/>
                <w:szCs w:val="20"/>
                <w:lang w:eastAsia="pl-PL"/>
              </w:rPr>
            </w:pPr>
            <w:r w:rsidRPr="007C6AED">
              <w:rPr>
                <w:rFonts w:eastAsia="Times New Roman" w:cs="Arial"/>
                <w:b/>
                <w:color w:val="auto"/>
                <w:sz w:val="20"/>
                <w:szCs w:val="20"/>
                <w:lang w:eastAsia="pl-PL"/>
              </w:rPr>
              <w:t>Dane pozostałych aktów prawnych</w:t>
            </w:r>
          </w:p>
        </w:tc>
        <w:tc>
          <w:tcPr>
            <w:tcW w:w="6989" w:type="dxa"/>
            <w:tcBorders>
              <w:top w:val="single" w:sz="4" w:space="0" w:color="auto"/>
              <w:left w:val="single" w:sz="4" w:space="0" w:color="auto"/>
              <w:bottom w:val="single" w:sz="4" w:space="0" w:color="auto"/>
              <w:right w:val="single" w:sz="4" w:space="0" w:color="auto"/>
            </w:tcBorders>
            <w:vAlign w:val="center"/>
          </w:tcPr>
          <w:p w14:paraId="63940601" w14:textId="77777777" w:rsidR="007C6AED" w:rsidRPr="00573B9E" w:rsidRDefault="007C6AED"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37 Wojewody Warmińsko-Mazurskiego z dnia 12 lipca 2002 r. w sprawie wprowadzenia zakazów dotyczących obszarów chronionego krajobrazu na terenie województwa warmińsko-mazurskiego</w:t>
            </w:r>
          </w:p>
        </w:tc>
      </w:tr>
      <w:tr w:rsidR="007C6AED" w:rsidRPr="00204E03" w14:paraId="25F5382B" w14:textId="77777777" w:rsidTr="00204E03">
        <w:trPr>
          <w:trHeight w:val="283"/>
          <w:jc w:val="center"/>
        </w:trPr>
        <w:tc>
          <w:tcPr>
            <w:tcW w:w="0" w:type="auto"/>
            <w:vMerge/>
            <w:tcBorders>
              <w:left w:val="single" w:sz="4" w:space="0" w:color="auto"/>
              <w:right w:val="single" w:sz="4" w:space="0" w:color="auto"/>
            </w:tcBorders>
            <w:vAlign w:val="center"/>
            <w:hideMark/>
          </w:tcPr>
          <w:p w14:paraId="524E4634" w14:textId="77777777" w:rsidR="007C6AED" w:rsidRPr="007C6AED" w:rsidRDefault="007C6AED" w:rsidP="00FE24C8">
            <w:pPr>
              <w:spacing w:line="240" w:lineRule="auto"/>
              <w:jc w:val="center"/>
              <w:rPr>
                <w:rFonts w:eastAsia="Times New Roman" w:cs="Arial"/>
                <w:b/>
                <w:color w:val="auto"/>
                <w:sz w:val="20"/>
                <w:szCs w:val="20"/>
                <w:lang w:eastAsia="pl-PL"/>
              </w:rPr>
            </w:pPr>
          </w:p>
        </w:tc>
        <w:tc>
          <w:tcPr>
            <w:tcW w:w="6989" w:type="dxa"/>
            <w:tcBorders>
              <w:top w:val="single" w:sz="4" w:space="0" w:color="auto"/>
              <w:left w:val="single" w:sz="4" w:space="0" w:color="auto"/>
              <w:bottom w:val="single" w:sz="4" w:space="0" w:color="auto"/>
              <w:right w:val="single" w:sz="4" w:space="0" w:color="auto"/>
            </w:tcBorders>
            <w:vAlign w:val="center"/>
          </w:tcPr>
          <w:p w14:paraId="1FE81834" w14:textId="77777777" w:rsidR="007C6AED" w:rsidRPr="00573B9E" w:rsidRDefault="007C6AED"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21 Wojewody Warmińsko-Mazurskiego z dnia 14 kwietnia 2003 r. w sprawie wprowadzenia obszarów chronionego krajobrazu na terenie województwa warmińsko-mazurskiego</w:t>
            </w:r>
          </w:p>
        </w:tc>
      </w:tr>
      <w:tr w:rsidR="007C6AED" w:rsidRPr="00204E03" w14:paraId="2D12404E" w14:textId="77777777" w:rsidTr="00204E03">
        <w:trPr>
          <w:trHeight w:val="283"/>
          <w:jc w:val="center"/>
        </w:trPr>
        <w:tc>
          <w:tcPr>
            <w:tcW w:w="0" w:type="auto"/>
            <w:vMerge/>
            <w:tcBorders>
              <w:left w:val="single" w:sz="4" w:space="0" w:color="auto"/>
              <w:right w:val="single" w:sz="4" w:space="0" w:color="auto"/>
            </w:tcBorders>
            <w:vAlign w:val="center"/>
          </w:tcPr>
          <w:p w14:paraId="4B7882B7" w14:textId="77777777" w:rsidR="007C6AED" w:rsidRPr="007C6AED" w:rsidRDefault="007C6AED" w:rsidP="00FE24C8">
            <w:pPr>
              <w:spacing w:line="240" w:lineRule="auto"/>
              <w:jc w:val="center"/>
              <w:rPr>
                <w:rFonts w:eastAsia="Times New Roman" w:cs="Arial"/>
                <w:b/>
                <w:color w:val="auto"/>
                <w:sz w:val="20"/>
                <w:szCs w:val="20"/>
                <w:lang w:eastAsia="pl-PL"/>
              </w:rPr>
            </w:pPr>
          </w:p>
        </w:tc>
        <w:tc>
          <w:tcPr>
            <w:tcW w:w="6989" w:type="dxa"/>
            <w:tcBorders>
              <w:top w:val="single" w:sz="4" w:space="0" w:color="auto"/>
              <w:left w:val="single" w:sz="4" w:space="0" w:color="auto"/>
              <w:bottom w:val="single" w:sz="4" w:space="0" w:color="auto"/>
              <w:right w:val="single" w:sz="4" w:space="0" w:color="auto"/>
            </w:tcBorders>
            <w:vAlign w:val="center"/>
          </w:tcPr>
          <w:p w14:paraId="693B900D" w14:textId="77777777" w:rsidR="007C6AED" w:rsidRPr="00573B9E" w:rsidRDefault="007C6AED" w:rsidP="00FE24C8">
            <w:pPr>
              <w:spacing w:line="240" w:lineRule="auto"/>
              <w:jc w:val="center"/>
              <w:rPr>
                <w:color w:val="auto"/>
                <w:sz w:val="20"/>
                <w:szCs w:val="20"/>
              </w:rPr>
            </w:pPr>
            <w:r w:rsidRPr="00573B9E">
              <w:rPr>
                <w:rFonts w:cs="Arial"/>
                <w:color w:val="auto"/>
                <w:sz w:val="20"/>
                <w:szCs w:val="20"/>
                <w:shd w:val="clear" w:color="auto" w:fill="FFFFFF"/>
              </w:rPr>
              <w:t xml:space="preserve">Rozporządzenie Nr 157 Wojewody Warmińsko-Mazurskiego z dnia 19 grudnia 2008 r. w sprawie Obszaru Chronionego Krajobrazu Doliny Rzeki </w:t>
            </w:r>
            <w:proofErr w:type="spellStart"/>
            <w:r w:rsidRPr="00573B9E">
              <w:rPr>
                <w:rFonts w:cs="Arial"/>
                <w:color w:val="auto"/>
                <w:sz w:val="20"/>
                <w:szCs w:val="20"/>
                <w:shd w:val="clear" w:color="auto" w:fill="FFFFFF"/>
              </w:rPr>
              <w:t>Guber</w:t>
            </w:r>
            <w:proofErr w:type="spellEnd"/>
          </w:p>
        </w:tc>
      </w:tr>
      <w:tr w:rsidR="007C6AED" w:rsidRPr="00204E03" w14:paraId="4DB9BB22" w14:textId="77777777" w:rsidTr="00204E03">
        <w:trPr>
          <w:trHeight w:val="283"/>
          <w:jc w:val="center"/>
        </w:trPr>
        <w:tc>
          <w:tcPr>
            <w:tcW w:w="0" w:type="auto"/>
            <w:vMerge/>
            <w:tcBorders>
              <w:left w:val="single" w:sz="4" w:space="0" w:color="auto"/>
              <w:right w:val="single" w:sz="4" w:space="0" w:color="auto"/>
            </w:tcBorders>
            <w:vAlign w:val="center"/>
          </w:tcPr>
          <w:p w14:paraId="3039B44C" w14:textId="77777777" w:rsidR="007C6AED" w:rsidRPr="007C6AED" w:rsidRDefault="007C6AED" w:rsidP="00FE24C8">
            <w:pPr>
              <w:spacing w:line="240" w:lineRule="auto"/>
              <w:jc w:val="center"/>
              <w:rPr>
                <w:rFonts w:eastAsia="Times New Roman" w:cs="Arial"/>
                <w:b/>
                <w:color w:val="auto"/>
                <w:sz w:val="20"/>
                <w:szCs w:val="20"/>
                <w:lang w:eastAsia="pl-PL"/>
              </w:rPr>
            </w:pPr>
          </w:p>
        </w:tc>
        <w:tc>
          <w:tcPr>
            <w:tcW w:w="6989" w:type="dxa"/>
            <w:tcBorders>
              <w:top w:val="single" w:sz="4" w:space="0" w:color="auto"/>
              <w:left w:val="single" w:sz="4" w:space="0" w:color="auto"/>
              <w:bottom w:val="single" w:sz="4" w:space="0" w:color="auto"/>
              <w:right w:val="single" w:sz="4" w:space="0" w:color="auto"/>
            </w:tcBorders>
            <w:vAlign w:val="center"/>
          </w:tcPr>
          <w:p w14:paraId="30C697C9" w14:textId="77777777" w:rsidR="007C6AED" w:rsidRPr="00573B9E" w:rsidRDefault="007C6AED" w:rsidP="00FE24C8">
            <w:pPr>
              <w:spacing w:line="240" w:lineRule="auto"/>
              <w:jc w:val="center"/>
              <w:rPr>
                <w:rFonts w:cs="Arial"/>
                <w:color w:val="auto"/>
                <w:sz w:val="20"/>
                <w:szCs w:val="20"/>
                <w:shd w:val="clear" w:color="auto" w:fill="FFFFFF"/>
              </w:rPr>
            </w:pPr>
            <w:r w:rsidRPr="00573B9E">
              <w:rPr>
                <w:rFonts w:cs="Arial"/>
                <w:color w:val="auto"/>
                <w:sz w:val="20"/>
                <w:szCs w:val="20"/>
                <w:shd w:val="clear" w:color="auto" w:fill="FFFFFF"/>
              </w:rPr>
              <w:t xml:space="preserve">Uchwała Nr XXXIX/837/18 Sejmiku Województwa Warmińsko-Mazurskiego z dnia 28 sierpnia 2018 r. w sprawie Obszaru Chronionego Krajobrazu Doliny Rzeki </w:t>
            </w:r>
            <w:proofErr w:type="spellStart"/>
            <w:r w:rsidRPr="00573B9E">
              <w:rPr>
                <w:rFonts w:cs="Arial"/>
                <w:color w:val="auto"/>
                <w:sz w:val="20"/>
                <w:szCs w:val="20"/>
                <w:shd w:val="clear" w:color="auto" w:fill="FFFFFF"/>
              </w:rPr>
              <w:t>Guber</w:t>
            </w:r>
            <w:proofErr w:type="spellEnd"/>
            <w:r w:rsidRPr="00573B9E">
              <w:rPr>
                <w:rFonts w:cs="Arial"/>
                <w:color w:val="auto"/>
                <w:sz w:val="20"/>
                <w:szCs w:val="20"/>
                <w:shd w:val="clear" w:color="auto" w:fill="FFFFFF"/>
              </w:rPr>
              <w:t>.</w:t>
            </w:r>
          </w:p>
        </w:tc>
      </w:tr>
      <w:tr w:rsidR="00204E03" w:rsidRPr="00204E03" w14:paraId="3646DBFC" w14:textId="77777777" w:rsidTr="00204E03">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94CDB45" w14:textId="77777777" w:rsidR="00204E03" w:rsidRPr="007C6AED" w:rsidRDefault="00204E03" w:rsidP="00FE24C8">
            <w:pPr>
              <w:spacing w:line="240" w:lineRule="auto"/>
              <w:jc w:val="center"/>
              <w:rPr>
                <w:rFonts w:eastAsia="Times New Roman" w:cs="Arial"/>
                <w:b/>
                <w:color w:val="auto"/>
                <w:sz w:val="20"/>
                <w:szCs w:val="20"/>
                <w:lang w:eastAsia="pl-PL"/>
              </w:rPr>
            </w:pPr>
            <w:r w:rsidRPr="007C6AED">
              <w:rPr>
                <w:rFonts w:eastAsia="Times New Roman" w:cs="Arial"/>
                <w:b/>
                <w:color w:val="auto"/>
                <w:sz w:val="20"/>
                <w:szCs w:val="20"/>
                <w:lang w:eastAsia="pl-PL"/>
              </w:rPr>
              <w:t>Powiaty</w:t>
            </w:r>
          </w:p>
        </w:tc>
        <w:tc>
          <w:tcPr>
            <w:tcW w:w="6989" w:type="dxa"/>
            <w:tcBorders>
              <w:top w:val="single" w:sz="4" w:space="0" w:color="auto"/>
              <w:left w:val="single" w:sz="4" w:space="0" w:color="auto"/>
              <w:bottom w:val="single" w:sz="4" w:space="0" w:color="auto"/>
              <w:right w:val="single" w:sz="4" w:space="0" w:color="auto"/>
            </w:tcBorders>
            <w:vAlign w:val="center"/>
          </w:tcPr>
          <w:p w14:paraId="4484D0B0" w14:textId="77777777" w:rsidR="00204E03" w:rsidRPr="00573B9E" w:rsidRDefault="007C6AED" w:rsidP="00FE24C8">
            <w:pPr>
              <w:spacing w:line="240" w:lineRule="auto"/>
              <w:jc w:val="center"/>
              <w:rPr>
                <w:rFonts w:cs="Arial"/>
                <w:color w:val="auto"/>
                <w:sz w:val="20"/>
                <w:szCs w:val="20"/>
              </w:rPr>
            </w:pPr>
            <w:r w:rsidRPr="00573B9E">
              <w:rPr>
                <w:rFonts w:cs="Arial"/>
                <w:color w:val="auto"/>
                <w:sz w:val="20"/>
                <w:szCs w:val="20"/>
                <w:shd w:val="clear" w:color="auto" w:fill="FFFFFF"/>
              </w:rPr>
              <w:t>giżycki, olsztyński, kętrzyński, bartoszycki</w:t>
            </w:r>
          </w:p>
        </w:tc>
      </w:tr>
      <w:tr w:rsidR="00204E03" w:rsidRPr="00204E03" w14:paraId="77A7C5C2" w14:textId="77777777" w:rsidTr="00204E03">
        <w:trPr>
          <w:trHeight w:val="283"/>
          <w:jc w:val="center"/>
        </w:trPr>
        <w:tc>
          <w:tcPr>
            <w:tcW w:w="208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772298A" w14:textId="77777777" w:rsidR="00204E03" w:rsidRPr="007C6AED" w:rsidRDefault="00204E03" w:rsidP="00FE24C8">
            <w:pPr>
              <w:spacing w:line="240" w:lineRule="auto"/>
              <w:jc w:val="center"/>
              <w:rPr>
                <w:rFonts w:eastAsia="Times New Roman" w:cs="Arial"/>
                <w:b/>
                <w:color w:val="auto"/>
                <w:sz w:val="20"/>
                <w:szCs w:val="20"/>
                <w:lang w:eastAsia="pl-PL"/>
              </w:rPr>
            </w:pPr>
            <w:r w:rsidRPr="007C6AED">
              <w:rPr>
                <w:rFonts w:eastAsia="Times New Roman" w:cs="Arial"/>
                <w:b/>
                <w:color w:val="auto"/>
                <w:sz w:val="20"/>
                <w:szCs w:val="20"/>
                <w:lang w:eastAsia="pl-PL"/>
              </w:rPr>
              <w:t>Gminy</w:t>
            </w:r>
          </w:p>
        </w:tc>
        <w:tc>
          <w:tcPr>
            <w:tcW w:w="6989" w:type="dxa"/>
            <w:tcBorders>
              <w:top w:val="single" w:sz="4" w:space="0" w:color="auto"/>
              <w:left w:val="single" w:sz="4" w:space="0" w:color="auto"/>
              <w:bottom w:val="single" w:sz="4" w:space="0" w:color="auto"/>
              <w:right w:val="single" w:sz="4" w:space="0" w:color="auto"/>
            </w:tcBorders>
            <w:vAlign w:val="center"/>
          </w:tcPr>
          <w:p w14:paraId="51B0688D" w14:textId="77777777" w:rsidR="00204E03" w:rsidRPr="00573B9E" w:rsidRDefault="007C6AED" w:rsidP="00FE24C8">
            <w:pPr>
              <w:shd w:val="clear" w:color="auto" w:fill="FFFFFF"/>
              <w:suppressAutoHyphens w:val="0"/>
              <w:spacing w:before="100" w:beforeAutospacing="1" w:after="100" w:afterAutospacing="1" w:line="240" w:lineRule="auto"/>
              <w:jc w:val="center"/>
              <w:rPr>
                <w:rFonts w:eastAsia="Times New Roman" w:cs="Arial"/>
                <w:color w:val="auto"/>
                <w:sz w:val="20"/>
                <w:szCs w:val="20"/>
                <w:lang w:eastAsia="pl-PL"/>
              </w:rPr>
            </w:pPr>
            <w:r w:rsidRPr="00573B9E">
              <w:rPr>
                <w:rFonts w:eastAsia="Times New Roman" w:cs="Arial"/>
                <w:color w:val="auto"/>
                <w:sz w:val="20"/>
                <w:szCs w:val="20"/>
                <w:lang w:eastAsia="pl-PL"/>
              </w:rPr>
              <w:t>Bisztynek (miejsko-wiejska), Korsze (miejsko-wiejska), Barciany (wiejska), Sępopol (miejsko-wiejska), Ryn (miejsko-wiejska), Kętrzyn (miejska), Kętrzyn (wiejska), Kolno (wiejska), Reszel (miejsko-wiejska)</w:t>
            </w:r>
          </w:p>
        </w:tc>
      </w:tr>
    </w:tbl>
    <w:p w14:paraId="7A5A89D3" w14:textId="77777777" w:rsidR="00204E03" w:rsidRDefault="00204E03" w:rsidP="00FE24C8">
      <w:pPr>
        <w:spacing w:before="40"/>
        <w:jc w:val="center"/>
        <w:rPr>
          <w:rFonts w:cs="Arial"/>
          <w:sz w:val="20"/>
        </w:rPr>
      </w:pPr>
      <w:r>
        <w:rPr>
          <w:rFonts w:cs="Arial"/>
          <w:sz w:val="20"/>
        </w:rPr>
        <w:t>źródło: crfop.gdos.gov.pl</w:t>
      </w:r>
    </w:p>
    <w:p w14:paraId="7E6668A6" w14:textId="77777777" w:rsidR="00204E03" w:rsidRPr="00204E03" w:rsidRDefault="00204E03" w:rsidP="00FE24C8">
      <w:pPr>
        <w:spacing w:before="40"/>
        <w:jc w:val="center"/>
        <w:rPr>
          <w:rFonts w:cs="Arial"/>
          <w:sz w:val="20"/>
        </w:rPr>
      </w:pPr>
    </w:p>
    <w:p w14:paraId="39C99207" w14:textId="77777777" w:rsidR="00B02EF8" w:rsidRPr="00630CF4" w:rsidRDefault="00AE0C33" w:rsidP="00FE24C8">
      <w:pPr>
        <w:jc w:val="center"/>
        <w:rPr>
          <w:rFonts w:cs="Arial"/>
          <w:highlight w:val="yellow"/>
        </w:rPr>
      </w:pPr>
      <w:r>
        <w:rPr>
          <w:rFonts w:cs="Arial"/>
          <w:noProof/>
          <w:lang w:eastAsia="pl-PL"/>
        </w:rPr>
        <w:drawing>
          <wp:inline distT="0" distB="0" distL="0" distR="0" wp14:anchorId="596E45AB" wp14:editId="7673893C">
            <wp:extent cx="5759450" cy="407289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68ukr.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4072890"/>
                    </a:xfrm>
                    <a:prstGeom prst="rect">
                      <a:avLst/>
                    </a:prstGeom>
                  </pic:spPr>
                </pic:pic>
              </a:graphicData>
            </a:graphic>
          </wp:inline>
        </w:drawing>
      </w:r>
    </w:p>
    <w:p w14:paraId="04F3FBC6" w14:textId="707BCDD4" w:rsidR="00747802" w:rsidRPr="00AE0C33" w:rsidRDefault="00747802" w:rsidP="00FE24C8">
      <w:pPr>
        <w:pStyle w:val="Legenda"/>
        <w:jc w:val="center"/>
      </w:pPr>
      <w:bookmarkStart w:id="331" w:name="_Toc82761135"/>
      <w:r w:rsidRPr="00AE0C33">
        <w:t xml:space="preserve">Rysunek </w:t>
      </w:r>
      <w:r w:rsidR="002255D6" w:rsidRPr="00AE0C33">
        <w:fldChar w:fldCharType="begin"/>
      </w:r>
      <w:r w:rsidRPr="00AE0C33">
        <w:instrText>SEQ Rysunek \* ARABIC</w:instrText>
      </w:r>
      <w:r w:rsidR="002255D6" w:rsidRPr="00AE0C33">
        <w:fldChar w:fldCharType="separate"/>
      </w:r>
      <w:r w:rsidR="00FF485A">
        <w:rPr>
          <w:noProof/>
        </w:rPr>
        <w:t>30</w:t>
      </w:r>
      <w:r w:rsidR="002255D6" w:rsidRPr="00AE0C33">
        <w:fldChar w:fldCharType="end"/>
      </w:r>
      <w:r w:rsidRPr="00AE0C33">
        <w:t xml:space="preserve">. </w:t>
      </w:r>
      <w:r w:rsidR="00AE0C33" w:rsidRPr="00AE0C33">
        <w:rPr>
          <w:i/>
        </w:rPr>
        <w:t>Obszary chronionego krajobrazu</w:t>
      </w:r>
      <w:r w:rsidRPr="00AE0C33">
        <w:t xml:space="preserve"> na </w:t>
      </w:r>
      <w:r w:rsidR="00AE0C33" w:rsidRPr="00AE0C33">
        <w:t xml:space="preserve">obszarze </w:t>
      </w:r>
      <w:r w:rsidR="00AE0C33" w:rsidRPr="00AE0C33">
        <w:rPr>
          <w:color w:val="auto"/>
        </w:rPr>
        <w:t>miasta i gminy</w:t>
      </w:r>
      <w:r w:rsidRPr="00AE0C33">
        <w:t xml:space="preserve"> </w:t>
      </w:r>
      <w:r w:rsidR="00E139E9" w:rsidRPr="00AE0C33">
        <w:t>Sępopol</w:t>
      </w:r>
      <w:r w:rsidRPr="00AE0C33">
        <w:t>.</w:t>
      </w:r>
      <w:bookmarkEnd w:id="331"/>
    </w:p>
    <w:p w14:paraId="1F0E9D9E" w14:textId="77777777" w:rsidR="00747802" w:rsidRPr="00AE0C33" w:rsidRDefault="00747802" w:rsidP="00FE24C8">
      <w:pPr>
        <w:jc w:val="center"/>
        <w:rPr>
          <w:rFonts w:cs="Arial"/>
          <w:i/>
          <w:color w:val="auto"/>
          <w:sz w:val="20"/>
          <w:szCs w:val="18"/>
          <w:lang w:eastAsia="pl-PL"/>
        </w:rPr>
      </w:pPr>
      <w:r w:rsidRPr="00AE0C33">
        <w:rPr>
          <w:rFonts w:cs="Arial"/>
          <w:color w:val="auto"/>
          <w:sz w:val="20"/>
          <w:szCs w:val="18"/>
          <w:lang w:eastAsia="pl-PL"/>
        </w:rPr>
        <w:t xml:space="preserve">źródło: </w:t>
      </w:r>
      <w:r w:rsidRPr="00AE0C33">
        <w:rPr>
          <w:rFonts w:eastAsia="Times New Roman" w:cs="Arial"/>
          <w:color w:val="auto"/>
          <w:sz w:val="20"/>
          <w:szCs w:val="20"/>
        </w:rPr>
        <w:t>opracowanie własne na podstawie danych przestrzennych udostępnianych przez GDOŚ</w:t>
      </w:r>
    </w:p>
    <w:p w14:paraId="0EC18334" w14:textId="77777777" w:rsidR="00747802" w:rsidRPr="00630CF4" w:rsidRDefault="00747802" w:rsidP="00FE24C8">
      <w:pPr>
        <w:spacing w:line="240" w:lineRule="auto"/>
        <w:jc w:val="center"/>
        <w:rPr>
          <w:b/>
          <w:sz w:val="24"/>
          <w:highlight w:val="yellow"/>
        </w:rPr>
      </w:pPr>
    </w:p>
    <w:p w14:paraId="30D31C56" w14:textId="77777777" w:rsidR="00BA097F" w:rsidRPr="004D0535" w:rsidRDefault="00165973" w:rsidP="00360C9A">
      <w:pPr>
        <w:spacing w:after="60"/>
        <w:rPr>
          <w:b/>
          <w:sz w:val="24"/>
        </w:rPr>
      </w:pPr>
      <w:r w:rsidRPr="004D0535">
        <w:rPr>
          <w:b/>
          <w:sz w:val="24"/>
        </w:rPr>
        <w:t>Pomniki przyrody</w:t>
      </w:r>
    </w:p>
    <w:p w14:paraId="2DF2DCCB" w14:textId="77777777" w:rsidR="00BA097F" w:rsidRPr="004D0535" w:rsidRDefault="00165973" w:rsidP="00360C9A">
      <w:pPr>
        <w:rPr>
          <w:rFonts w:cs="Arial"/>
          <w:color w:val="auto"/>
        </w:rPr>
      </w:pPr>
      <w:r w:rsidRPr="004D0535">
        <w:rPr>
          <w:rFonts w:cs="Arial"/>
        </w:rPr>
        <w:t xml:space="preserve">Na terenie </w:t>
      </w:r>
      <w:r w:rsidR="00B71040" w:rsidRPr="004D0535">
        <w:rPr>
          <w:rFonts w:cs="Arial"/>
        </w:rPr>
        <w:t xml:space="preserve">miasta i </w:t>
      </w:r>
      <w:r w:rsidRPr="004D0535">
        <w:rPr>
          <w:rFonts w:cs="Arial"/>
        </w:rPr>
        <w:t xml:space="preserve">gminy </w:t>
      </w:r>
      <w:r w:rsidR="00E139E9" w:rsidRPr="004D0535">
        <w:rPr>
          <w:rFonts w:cs="Arial"/>
        </w:rPr>
        <w:t>Sępopol</w:t>
      </w:r>
      <w:r w:rsidRPr="004D0535">
        <w:rPr>
          <w:rFonts w:cs="Arial"/>
        </w:rPr>
        <w:t xml:space="preserve"> zlokalizow</w:t>
      </w:r>
      <w:r w:rsidR="00F868EF" w:rsidRPr="004D0535">
        <w:rPr>
          <w:rFonts w:cs="Arial"/>
        </w:rPr>
        <w:t>ane</w:t>
      </w:r>
      <w:r w:rsidRPr="004D0535">
        <w:rPr>
          <w:rFonts w:cs="Arial"/>
        </w:rPr>
        <w:t xml:space="preserve"> </w:t>
      </w:r>
      <w:r w:rsidR="00F868EF" w:rsidRPr="004D0535">
        <w:rPr>
          <w:rFonts w:cs="Arial"/>
        </w:rPr>
        <w:t>są</w:t>
      </w:r>
      <w:r w:rsidRPr="004D0535">
        <w:rPr>
          <w:rFonts w:cs="Arial"/>
        </w:rPr>
        <w:t xml:space="preserve"> </w:t>
      </w:r>
      <w:r w:rsidR="00F868EF" w:rsidRPr="004D0535">
        <w:rPr>
          <w:rFonts w:cs="Arial"/>
        </w:rPr>
        <w:t>pomniki</w:t>
      </w:r>
      <w:r w:rsidRPr="004D0535">
        <w:rPr>
          <w:rFonts w:cs="Arial"/>
        </w:rPr>
        <w:t xml:space="preserve"> przyrody, które zostały zestawione w poniższej tabeli.</w:t>
      </w:r>
    </w:p>
    <w:p w14:paraId="590D3182" w14:textId="77777777" w:rsidR="00C73E15" w:rsidRPr="00630CF4" w:rsidRDefault="00C73E15" w:rsidP="00FE24C8">
      <w:pPr>
        <w:pStyle w:val="Legenda"/>
        <w:jc w:val="center"/>
        <w:rPr>
          <w:highlight w:val="yellow"/>
        </w:rPr>
        <w:sectPr w:rsidR="00C73E15" w:rsidRPr="00630CF4" w:rsidSect="00863240">
          <w:headerReference w:type="default" r:id="rId63"/>
          <w:footerReference w:type="default" r:id="rId64"/>
          <w:pgSz w:w="11906" w:h="16838"/>
          <w:pgMar w:top="1418" w:right="1418" w:bottom="1559" w:left="1418" w:header="709" w:footer="709" w:gutter="0"/>
          <w:cols w:space="708"/>
          <w:formProt w:val="0"/>
          <w:docGrid w:linePitch="360" w:charSpace="4096"/>
        </w:sectPr>
      </w:pPr>
    </w:p>
    <w:p w14:paraId="6A31394B" w14:textId="160C4368" w:rsidR="00BA097F" w:rsidRPr="00276F20" w:rsidRDefault="00165973" w:rsidP="00360C9A">
      <w:pPr>
        <w:pStyle w:val="Legenda"/>
      </w:pPr>
      <w:bookmarkStart w:id="332" w:name="_Toc84417306"/>
      <w:r w:rsidRPr="00276F20">
        <w:lastRenderedPageBreak/>
        <w:t xml:space="preserve">Tabela </w:t>
      </w:r>
      <w:r w:rsidR="002255D6" w:rsidRPr="00276F20">
        <w:fldChar w:fldCharType="begin"/>
      </w:r>
      <w:r w:rsidRPr="00276F20">
        <w:instrText>SEQ Tabela \* ARABIC</w:instrText>
      </w:r>
      <w:r w:rsidR="002255D6" w:rsidRPr="00276F20">
        <w:fldChar w:fldCharType="separate"/>
      </w:r>
      <w:r w:rsidR="00FF485A">
        <w:rPr>
          <w:noProof/>
        </w:rPr>
        <w:t>41</w:t>
      </w:r>
      <w:r w:rsidR="002255D6" w:rsidRPr="00276F20">
        <w:fldChar w:fldCharType="end"/>
      </w:r>
      <w:r w:rsidRPr="00276F20">
        <w:t xml:space="preserve">. Pomniki przyrody na terenie </w:t>
      </w:r>
      <w:r w:rsidR="00B71040" w:rsidRPr="00276F20">
        <w:t xml:space="preserve">miasta i </w:t>
      </w:r>
      <w:r w:rsidRPr="00276F20">
        <w:t xml:space="preserve">gminy </w:t>
      </w:r>
      <w:r w:rsidR="00E139E9" w:rsidRPr="00276F20">
        <w:t>Sępopol</w:t>
      </w:r>
      <w:r w:rsidRPr="00276F20">
        <w:t>.</w:t>
      </w:r>
      <w:bookmarkEnd w:id="332"/>
    </w:p>
    <w:tbl>
      <w:tblPr>
        <w:tblW w:w="16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1231"/>
        <w:gridCol w:w="1575"/>
        <w:gridCol w:w="860"/>
        <w:gridCol w:w="1585"/>
        <w:gridCol w:w="1130"/>
        <w:gridCol w:w="1030"/>
        <w:gridCol w:w="2667"/>
        <w:gridCol w:w="3003"/>
        <w:gridCol w:w="2490"/>
      </w:tblGrid>
      <w:tr w:rsidR="00573B9E" w:rsidRPr="00573B9E" w14:paraId="6498886A" w14:textId="77777777" w:rsidTr="004D0535">
        <w:trPr>
          <w:trHeight w:val="283"/>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D6FCFC1"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L.p.</w:t>
            </w:r>
          </w:p>
        </w:tc>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5821354"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Data utworzenia</w:t>
            </w:r>
          </w:p>
        </w:tc>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A2C4CDE"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Typ tworu</w:t>
            </w:r>
          </w:p>
        </w:tc>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08DA1D7"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Rodzaj tworu:</w:t>
            </w:r>
          </w:p>
        </w:tc>
        <w:tc>
          <w:tcPr>
            <w:tcW w:w="0" w:type="auto"/>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48669A1"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Gatunek drzewa</w:t>
            </w:r>
          </w:p>
        </w:tc>
        <w:tc>
          <w:tcPr>
            <w:tcW w:w="113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8F2BFE"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Wysokość drzewa [m]</w:t>
            </w:r>
          </w:p>
        </w:tc>
        <w:tc>
          <w:tcPr>
            <w:tcW w:w="102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69780CB"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Pierśnica</w:t>
            </w:r>
            <w:r w:rsidRPr="00573B9E">
              <w:rPr>
                <w:rFonts w:cs="Arial"/>
                <w:b/>
                <w:color w:val="auto"/>
                <w:sz w:val="20"/>
                <w:szCs w:val="20"/>
              </w:rPr>
              <w:br/>
              <w:t>[cm]</w:t>
            </w:r>
          </w:p>
        </w:tc>
        <w:tc>
          <w:tcPr>
            <w:tcW w:w="26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D34DD90"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Opis pomnika</w:t>
            </w:r>
          </w:p>
        </w:tc>
        <w:tc>
          <w:tcPr>
            <w:tcW w:w="300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024B3C7"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Opis granicy</w:t>
            </w:r>
          </w:p>
        </w:tc>
        <w:tc>
          <w:tcPr>
            <w:tcW w:w="249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B11CAA9" w14:textId="77777777" w:rsidR="00B01A3B" w:rsidRPr="00573B9E" w:rsidRDefault="00B01A3B" w:rsidP="00FE24C8">
            <w:pPr>
              <w:spacing w:line="240" w:lineRule="auto"/>
              <w:jc w:val="center"/>
              <w:rPr>
                <w:rFonts w:cs="Arial"/>
                <w:b/>
                <w:color w:val="auto"/>
                <w:sz w:val="20"/>
                <w:szCs w:val="20"/>
              </w:rPr>
            </w:pPr>
            <w:r w:rsidRPr="00573B9E">
              <w:rPr>
                <w:rFonts w:cs="Arial"/>
                <w:b/>
                <w:color w:val="auto"/>
                <w:sz w:val="20"/>
                <w:szCs w:val="20"/>
              </w:rPr>
              <w:t>Akty prawne</w:t>
            </w:r>
          </w:p>
        </w:tc>
      </w:tr>
      <w:tr w:rsidR="00573B9E" w:rsidRPr="00573B9E" w14:paraId="14B27BFD" w14:textId="77777777" w:rsidTr="004D0535">
        <w:trPr>
          <w:trHeight w:val="283"/>
          <w:jc w:val="center"/>
        </w:trPr>
        <w:tc>
          <w:tcPr>
            <w:tcW w:w="0" w:type="auto"/>
            <w:vMerge w:val="restart"/>
            <w:tcBorders>
              <w:top w:val="single" w:sz="4" w:space="0" w:color="auto"/>
              <w:left w:val="single" w:sz="4" w:space="0" w:color="auto"/>
              <w:right w:val="single" w:sz="4" w:space="0" w:color="auto"/>
            </w:tcBorders>
            <w:vAlign w:val="center"/>
            <w:hideMark/>
          </w:tcPr>
          <w:p w14:paraId="4AB62E3D"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val="restart"/>
            <w:tcBorders>
              <w:top w:val="single" w:sz="4" w:space="0" w:color="auto"/>
              <w:left w:val="single" w:sz="4" w:space="0" w:color="auto"/>
              <w:right w:val="single" w:sz="4" w:space="0" w:color="auto"/>
            </w:tcBorders>
            <w:vAlign w:val="center"/>
          </w:tcPr>
          <w:p w14:paraId="4A18AAEF"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1952-12-29</w:t>
            </w:r>
          </w:p>
        </w:tc>
        <w:tc>
          <w:tcPr>
            <w:tcW w:w="0" w:type="auto"/>
            <w:vMerge w:val="restart"/>
            <w:tcBorders>
              <w:top w:val="single" w:sz="4" w:space="0" w:color="auto"/>
              <w:left w:val="single" w:sz="4" w:space="0" w:color="auto"/>
              <w:right w:val="single" w:sz="4" w:space="0" w:color="auto"/>
            </w:tcBorders>
            <w:vAlign w:val="center"/>
          </w:tcPr>
          <w:p w14:paraId="2F626552"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Wieloobiektowy</w:t>
            </w:r>
          </w:p>
        </w:tc>
        <w:tc>
          <w:tcPr>
            <w:tcW w:w="0" w:type="auto"/>
            <w:vMerge w:val="restart"/>
            <w:tcBorders>
              <w:top w:val="single" w:sz="4" w:space="0" w:color="auto"/>
              <w:left w:val="single" w:sz="4" w:space="0" w:color="auto"/>
              <w:right w:val="single" w:sz="4" w:space="0" w:color="auto"/>
            </w:tcBorders>
            <w:vAlign w:val="center"/>
          </w:tcPr>
          <w:p w14:paraId="6CD5D41A"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drzewo</w:t>
            </w:r>
          </w:p>
        </w:tc>
        <w:tc>
          <w:tcPr>
            <w:tcW w:w="0" w:type="auto"/>
            <w:vMerge w:val="restart"/>
            <w:tcBorders>
              <w:top w:val="single" w:sz="4" w:space="0" w:color="auto"/>
              <w:left w:val="single" w:sz="4" w:space="0" w:color="auto"/>
              <w:right w:val="single" w:sz="4" w:space="0" w:color="auto"/>
            </w:tcBorders>
            <w:vAlign w:val="center"/>
          </w:tcPr>
          <w:p w14:paraId="6236D710"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 xml:space="preserve">Buk pospolity </w:t>
            </w:r>
            <w:proofErr w:type="spellStart"/>
            <w:r w:rsidRPr="00573B9E">
              <w:rPr>
                <w:rFonts w:cs="Arial"/>
                <w:i/>
                <w:color w:val="auto"/>
                <w:sz w:val="20"/>
                <w:szCs w:val="20"/>
              </w:rPr>
              <w:t>Fagus</w:t>
            </w:r>
            <w:proofErr w:type="spellEnd"/>
            <w:r w:rsidRPr="00573B9E">
              <w:rPr>
                <w:rFonts w:cs="Arial"/>
                <w:i/>
                <w:color w:val="auto"/>
                <w:sz w:val="20"/>
                <w:szCs w:val="20"/>
              </w:rPr>
              <w:t xml:space="preserve"> </w:t>
            </w:r>
            <w:proofErr w:type="spellStart"/>
            <w:r w:rsidRPr="00573B9E">
              <w:rPr>
                <w:rFonts w:cs="Arial"/>
                <w:i/>
                <w:color w:val="auto"/>
                <w:sz w:val="20"/>
                <w:szCs w:val="20"/>
              </w:rPr>
              <w:t>sylvatica</w:t>
            </w:r>
            <w:proofErr w:type="spellEnd"/>
          </w:p>
        </w:tc>
        <w:tc>
          <w:tcPr>
            <w:tcW w:w="1130" w:type="dxa"/>
            <w:tcBorders>
              <w:top w:val="single" w:sz="4" w:space="0" w:color="auto"/>
              <w:left w:val="single" w:sz="4" w:space="0" w:color="auto"/>
              <w:right w:val="single" w:sz="4" w:space="0" w:color="auto"/>
            </w:tcBorders>
            <w:vAlign w:val="center"/>
          </w:tcPr>
          <w:p w14:paraId="6CE5771F"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23</w:t>
            </w:r>
          </w:p>
        </w:tc>
        <w:tc>
          <w:tcPr>
            <w:tcW w:w="1025" w:type="dxa"/>
            <w:tcBorders>
              <w:top w:val="single" w:sz="4" w:space="0" w:color="auto"/>
              <w:left w:val="single" w:sz="4" w:space="0" w:color="auto"/>
              <w:right w:val="single" w:sz="4" w:space="0" w:color="auto"/>
            </w:tcBorders>
            <w:vAlign w:val="center"/>
          </w:tcPr>
          <w:p w14:paraId="3A17D932"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254</w:t>
            </w:r>
          </w:p>
        </w:tc>
        <w:tc>
          <w:tcPr>
            <w:tcW w:w="2667" w:type="dxa"/>
            <w:vMerge w:val="restart"/>
            <w:tcBorders>
              <w:top w:val="single" w:sz="4" w:space="0" w:color="auto"/>
              <w:left w:val="single" w:sz="4" w:space="0" w:color="auto"/>
              <w:right w:val="single" w:sz="4" w:space="0" w:color="auto"/>
            </w:tcBorders>
            <w:vAlign w:val="center"/>
          </w:tcPr>
          <w:p w14:paraId="3FF43399"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Grupa 15 buków w 1984 r. (początkowo w 1952 roku 30 buków) w wieku 80 lat, w terenie pomierzono 19 obiektów (problem z identyfikacją)</w:t>
            </w:r>
          </w:p>
        </w:tc>
        <w:tc>
          <w:tcPr>
            <w:tcW w:w="3003" w:type="dxa"/>
            <w:vMerge w:val="restart"/>
            <w:tcBorders>
              <w:top w:val="single" w:sz="4" w:space="0" w:color="auto"/>
              <w:left w:val="single" w:sz="4" w:space="0" w:color="auto"/>
              <w:right w:val="single" w:sz="4" w:space="0" w:color="auto"/>
            </w:tcBorders>
            <w:vAlign w:val="center"/>
          </w:tcPr>
          <w:p w14:paraId="166C45A8"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W parku i przy zabudowie b. PGR Gaj;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vMerge w:val="restart"/>
            <w:tcBorders>
              <w:top w:val="single" w:sz="4" w:space="0" w:color="auto"/>
              <w:left w:val="single" w:sz="4" w:space="0" w:color="auto"/>
              <w:right w:val="single" w:sz="4" w:space="0" w:color="auto"/>
            </w:tcBorders>
            <w:vAlign w:val="center"/>
          </w:tcPr>
          <w:p w14:paraId="52B90609" w14:textId="77777777" w:rsidR="0019574F" w:rsidRPr="00573B9E" w:rsidRDefault="0019574F" w:rsidP="00FE24C8">
            <w:pPr>
              <w:pStyle w:val="Akapitzlist"/>
              <w:spacing w:line="240" w:lineRule="auto"/>
              <w:ind w:left="31"/>
              <w:jc w:val="center"/>
              <w:rPr>
                <w:rFonts w:cs="Arial"/>
                <w:color w:val="auto"/>
                <w:sz w:val="20"/>
                <w:szCs w:val="20"/>
                <w:shd w:val="clear" w:color="auto" w:fill="FFFFFF"/>
              </w:rPr>
            </w:pPr>
            <w:r w:rsidRPr="00573B9E">
              <w:rPr>
                <w:rFonts w:cs="Arial"/>
                <w:color w:val="auto"/>
                <w:sz w:val="20"/>
                <w:szCs w:val="20"/>
                <w:shd w:val="clear" w:color="auto" w:fill="FFFFFF"/>
              </w:rPr>
              <w:t>Orzeczenie Nr Rlb-16/16/52 Prezydium WRN w Olsztynie z dnia 29 grudnia 1952 r.</w:t>
            </w:r>
          </w:p>
          <w:p w14:paraId="1F297677" w14:textId="77777777" w:rsidR="0019574F" w:rsidRPr="00573B9E" w:rsidRDefault="0019574F" w:rsidP="00FE24C8">
            <w:pPr>
              <w:pStyle w:val="Akapitzlist"/>
              <w:spacing w:line="240" w:lineRule="auto"/>
              <w:ind w:left="31"/>
              <w:jc w:val="center"/>
              <w:rPr>
                <w:rFonts w:cs="Arial"/>
                <w:color w:val="auto"/>
                <w:sz w:val="20"/>
                <w:szCs w:val="20"/>
              </w:rPr>
            </w:pPr>
            <w:r w:rsidRPr="00573B9E">
              <w:rPr>
                <w:rFonts w:cs="Arial"/>
                <w:color w:val="auto"/>
                <w:sz w:val="20"/>
                <w:szCs w:val="20"/>
                <w:shd w:val="clear" w:color="auto" w:fill="FFFFFF"/>
              </w:rPr>
              <w:t>Dz. Urz. WRN w Ciechanowie Nr 8 poz. 36 z 15.09.1953 r. Orzeczenia Przewodniczącego Prezydium WRN w Olsztynie z 1952 r.</w:t>
            </w:r>
          </w:p>
        </w:tc>
      </w:tr>
      <w:tr w:rsidR="00573B9E" w:rsidRPr="00573B9E" w14:paraId="221F009E" w14:textId="77777777" w:rsidTr="004D0535">
        <w:trPr>
          <w:trHeight w:val="105"/>
          <w:jc w:val="center"/>
        </w:trPr>
        <w:tc>
          <w:tcPr>
            <w:tcW w:w="0" w:type="auto"/>
            <w:vMerge/>
            <w:tcBorders>
              <w:left w:val="single" w:sz="4" w:space="0" w:color="auto"/>
              <w:right w:val="single" w:sz="4" w:space="0" w:color="auto"/>
            </w:tcBorders>
            <w:vAlign w:val="center"/>
          </w:tcPr>
          <w:p w14:paraId="1E4B5AB3"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4BE34AEF"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9BE9EB8"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0DBE843"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F6A3001"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47C04BC9"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25</w:t>
            </w:r>
          </w:p>
        </w:tc>
        <w:tc>
          <w:tcPr>
            <w:tcW w:w="1025" w:type="dxa"/>
            <w:tcBorders>
              <w:left w:val="single" w:sz="4" w:space="0" w:color="auto"/>
              <w:right w:val="single" w:sz="4" w:space="0" w:color="auto"/>
            </w:tcBorders>
            <w:vAlign w:val="center"/>
          </w:tcPr>
          <w:p w14:paraId="37284B6A"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232</w:t>
            </w:r>
          </w:p>
        </w:tc>
        <w:tc>
          <w:tcPr>
            <w:tcW w:w="2667" w:type="dxa"/>
            <w:vMerge/>
            <w:tcBorders>
              <w:left w:val="single" w:sz="4" w:space="0" w:color="auto"/>
              <w:right w:val="single" w:sz="4" w:space="0" w:color="auto"/>
            </w:tcBorders>
            <w:vAlign w:val="center"/>
          </w:tcPr>
          <w:p w14:paraId="1FE202D8"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3C93CA12"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0CBBF7D3"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45ED930B" w14:textId="77777777" w:rsidTr="004D0535">
        <w:trPr>
          <w:trHeight w:val="95"/>
          <w:jc w:val="center"/>
        </w:trPr>
        <w:tc>
          <w:tcPr>
            <w:tcW w:w="0" w:type="auto"/>
            <w:vMerge/>
            <w:tcBorders>
              <w:left w:val="single" w:sz="4" w:space="0" w:color="auto"/>
              <w:right w:val="single" w:sz="4" w:space="0" w:color="auto"/>
            </w:tcBorders>
            <w:vAlign w:val="center"/>
          </w:tcPr>
          <w:p w14:paraId="1A677243"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D97250C"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A74F36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3A9CF04"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477B32E"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0F21C6C1"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24</w:t>
            </w:r>
          </w:p>
        </w:tc>
        <w:tc>
          <w:tcPr>
            <w:tcW w:w="1025" w:type="dxa"/>
            <w:tcBorders>
              <w:left w:val="single" w:sz="4" w:space="0" w:color="auto"/>
              <w:right w:val="single" w:sz="4" w:space="0" w:color="auto"/>
            </w:tcBorders>
            <w:vAlign w:val="center"/>
          </w:tcPr>
          <w:p w14:paraId="1DD281D4"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220</w:t>
            </w:r>
          </w:p>
        </w:tc>
        <w:tc>
          <w:tcPr>
            <w:tcW w:w="2667" w:type="dxa"/>
            <w:vMerge/>
            <w:tcBorders>
              <w:left w:val="single" w:sz="4" w:space="0" w:color="auto"/>
              <w:right w:val="single" w:sz="4" w:space="0" w:color="auto"/>
            </w:tcBorders>
            <w:vAlign w:val="center"/>
          </w:tcPr>
          <w:p w14:paraId="2FCB5FD5"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2828429A"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2B8FC7B7"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64067276" w14:textId="77777777" w:rsidTr="004D0535">
        <w:trPr>
          <w:trHeight w:val="95"/>
          <w:jc w:val="center"/>
        </w:trPr>
        <w:tc>
          <w:tcPr>
            <w:tcW w:w="0" w:type="auto"/>
            <w:vMerge/>
            <w:tcBorders>
              <w:left w:val="single" w:sz="4" w:space="0" w:color="auto"/>
              <w:right w:val="single" w:sz="4" w:space="0" w:color="auto"/>
            </w:tcBorders>
            <w:vAlign w:val="center"/>
          </w:tcPr>
          <w:p w14:paraId="462EE57D"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026B3BF"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7CA56DE"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8734A2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9EFB8C5"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6C901CCE"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24</w:t>
            </w:r>
          </w:p>
        </w:tc>
        <w:tc>
          <w:tcPr>
            <w:tcW w:w="1025" w:type="dxa"/>
            <w:tcBorders>
              <w:left w:val="single" w:sz="4" w:space="0" w:color="auto"/>
              <w:right w:val="single" w:sz="4" w:space="0" w:color="auto"/>
            </w:tcBorders>
            <w:vAlign w:val="center"/>
          </w:tcPr>
          <w:p w14:paraId="6FADF05C"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251</w:t>
            </w:r>
          </w:p>
        </w:tc>
        <w:tc>
          <w:tcPr>
            <w:tcW w:w="2667" w:type="dxa"/>
            <w:vMerge/>
            <w:tcBorders>
              <w:left w:val="single" w:sz="4" w:space="0" w:color="auto"/>
              <w:right w:val="single" w:sz="4" w:space="0" w:color="auto"/>
            </w:tcBorders>
            <w:vAlign w:val="center"/>
          </w:tcPr>
          <w:p w14:paraId="7EEAFE6B"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182F3899"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669B0472"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14780A19" w14:textId="77777777" w:rsidTr="004D0535">
        <w:trPr>
          <w:trHeight w:val="95"/>
          <w:jc w:val="center"/>
        </w:trPr>
        <w:tc>
          <w:tcPr>
            <w:tcW w:w="0" w:type="auto"/>
            <w:vMerge/>
            <w:tcBorders>
              <w:left w:val="single" w:sz="4" w:space="0" w:color="auto"/>
              <w:right w:val="single" w:sz="4" w:space="0" w:color="auto"/>
            </w:tcBorders>
            <w:vAlign w:val="center"/>
          </w:tcPr>
          <w:p w14:paraId="66620C08"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A746FB6"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FEE8D08"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DA545AC"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86EA231"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1750E8F3"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21</w:t>
            </w:r>
          </w:p>
        </w:tc>
        <w:tc>
          <w:tcPr>
            <w:tcW w:w="1025" w:type="dxa"/>
            <w:tcBorders>
              <w:left w:val="single" w:sz="4" w:space="0" w:color="auto"/>
              <w:right w:val="single" w:sz="4" w:space="0" w:color="auto"/>
            </w:tcBorders>
            <w:vAlign w:val="center"/>
          </w:tcPr>
          <w:p w14:paraId="16058021"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192</w:t>
            </w:r>
          </w:p>
        </w:tc>
        <w:tc>
          <w:tcPr>
            <w:tcW w:w="2667" w:type="dxa"/>
            <w:vMerge/>
            <w:tcBorders>
              <w:left w:val="single" w:sz="4" w:space="0" w:color="auto"/>
              <w:right w:val="single" w:sz="4" w:space="0" w:color="auto"/>
            </w:tcBorders>
            <w:vAlign w:val="center"/>
          </w:tcPr>
          <w:p w14:paraId="6C114143"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6D0187EC"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6EC847D1"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240A6A79" w14:textId="77777777" w:rsidTr="004D0535">
        <w:trPr>
          <w:trHeight w:val="95"/>
          <w:jc w:val="center"/>
        </w:trPr>
        <w:tc>
          <w:tcPr>
            <w:tcW w:w="0" w:type="auto"/>
            <w:vMerge/>
            <w:tcBorders>
              <w:left w:val="single" w:sz="4" w:space="0" w:color="auto"/>
              <w:right w:val="single" w:sz="4" w:space="0" w:color="auto"/>
            </w:tcBorders>
            <w:vAlign w:val="center"/>
          </w:tcPr>
          <w:p w14:paraId="5C282D95"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C69986E"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4A096BA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672FE1D"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48B9DB0"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5B2D4C24"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left w:val="single" w:sz="4" w:space="0" w:color="auto"/>
              <w:right w:val="single" w:sz="4" w:space="0" w:color="auto"/>
            </w:tcBorders>
            <w:vAlign w:val="center"/>
          </w:tcPr>
          <w:p w14:paraId="73CEEDCC"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151</w:t>
            </w:r>
          </w:p>
        </w:tc>
        <w:tc>
          <w:tcPr>
            <w:tcW w:w="2667" w:type="dxa"/>
            <w:vMerge/>
            <w:tcBorders>
              <w:left w:val="single" w:sz="4" w:space="0" w:color="auto"/>
              <w:right w:val="single" w:sz="4" w:space="0" w:color="auto"/>
            </w:tcBorders>
            <w:vAlign w:val="center"/>
          </w:tcPr>
          <w:p w14:paraId="64859A73"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74832AFB"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6714CD07"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625A8536" w14:textId="77777777" w:rsidTr="004D0535">
        <w:trPr>
          <w:trHeight w:val="95"/>
          <w:jc w:val="center"/>
        </w:trPr>
        <w:tc>
          <w:tcPr>
            <w:tcW w:w="0" w:type="auto"/>
            <w:vMerge/>
            <w:tcBorders>
              <w:left w:val="single" w:sz="4" w:space="0" w:color="auto"/>
              <w:right w:val="single" w:sz="4" w:space="0" w:color="auto"/>
            </w:tcBorders>
            <w:vAlign w:val="center"/>
          </w:tcPr>
          <w:p w14:paraId="3EA37122"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F3802A4"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42CA0686"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B691E5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ABCE8E2"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6C3F0FAC"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left w:val="single" w:sz="4" w:space="0" w:color="auto"/>
              <w:right w:val="single" w:sz="4" w:space="0" w:color="auto"/>
            </w:tcBorders>
            <w:vAlign w:val="center"/>
          </w:tcPr>
          <w:p w14:paraId="4A493710"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289</w:t>
            </w:r>
          </w:p>
        </w:tc>
        <w:tc>
          <w:tcPr>
            <w:tcW w:w="2667" w:type="dxa"/>
            <w:vMerge/>
            <w:tcBorders>
              <w:left w:val="single" w:sz="4" w:space="0" w:color="auto"/>
              <w:right w:val="single" w:sz="4" w:space="0" w:color="auto"/>
            </w:tcBorders>
            <w:vAlign w:val="center"/>
          </w:tcPr>
          <w:p w14:paraId="75D24B22"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1F994DE4"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574DE517"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0F663E87" w14:textId="77777777" w:rsidTr="004D0535">
        <w:trPr>
          <w:trHeight w:val="95"/>
          <w:jc w:val="center"/>
        </w:trPr>
        <w:tc>
          <w:tcPr>
            <w:tcW w:w="0" w:type="auto"/>
            <w:vMerge/>
            <w:tcBorders>
              <w:left w:val="single" w:sz="4" w:space="0" w:color="auto"/>
              <w:right w:val="single" w:sz="4" w:space="0" w:color="auto"/>
            </w:tcBorders>
            <w:vAlign w:val="center"/>
          </w:tcPr>
          <w:p w14:paraId="45B54AFF"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70B056E"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CDC4345"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90DA70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BCC8B48"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210832A8"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32</w:t>
            </w:r>
          </w:p>
        </w:tc>
        <w:tc>
          <w:tcPr>
            <w:tcW w:w="1025" w:type="dxa"/>
            <w:tcBorders>
              <w:left w:val="single" w:sz="4" w:space="0" w:color="auto"/>
              <w:right w:val="single" w:sz="4" w:space="0" w:color="auto"/>
            </w:tcBorders>
            <w:vAlign w:val="center"/>
          </w:tcPr>
          <w:p w14:paraId="528C2747"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327</w:t>
            </w:r>
          </w:p>
        </w:tc>
        <w:tc>
          <w:tcPr>
            <w:tcW w:w="2667" w:type="dxa"/>
            <w:vMerge/>
            <w:tcBorders>
              <w:left w:val="single" w:sz="4" w:space="0" w:color="auto"/>
              <w:right w:val="single" w:sz="4" w:space="0" w:color="auto"/>
            </w:tcBorders>
            <w:vAlign w:val="center"/>
          </w:tcPr>
          <w:p w14:paraId="65CBBD3C"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54279CF5"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0EBD4E01"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6EBE0DF6" w14:textId="77777777" w:rsidTr="004D0535">
        <w:trPr>
          <w:trHeight w:val="95"/>
          <w:jc w:val="center"/>
        </w:trPr>
        <w:tc>
          <w:tcPr>
            <w:tcW w:w="0" w:type="auto"/>
            <w:vMerge/>
            <w:tcBorders>
              <w:left w:val="single" w:sz="4" w:space="0" w:color="auto"/>
              <w:right w:val="single" w:sz="4" w:space="0" w:color="auto"/>
            </w:tcBorders>
            <w:vAlign w:val="center"/>
          </w:tcPr>
          <w:p w14:paraId="6079836E"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0B3EA4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12E8A8C"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185C28C"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3855CB6"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1E428E0E"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left w:val="single" w:sz="4" w:space="0" w:color="auto"/>
              <w:right w:val="single" w:sz="4" w:space="0" w:color="auto"/>
            </w:tcBorders>
            <w:vAlign w:val="center"/>
          </w:tcPr>
          <w:p w14:paraId="7A50840D"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349</w:t>
            </w:r>
          </w:p>
        </w:tc>
        <w:tc>
          <w:tcPr>
            <w:tcW w:w="2667" w:type="dxa"/>
            <w:vMerge/>
            <w:tcBorders>
              <w:left w:val="single" w:sz="4" w:space="0" w:color="auto"/>
              <w:right w:val="single" w:sz="4" w:space="0" w:color="auto"/>
            </w:tcBorders>
            <w:vAlign w:val="center"/>
          </w:tcPr>
          <w:p w14:paraId="7DE6E62C"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1E192524"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45B292FF"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4F6A1579" w14:textId="77777777" w:rsidTr="004D0535">
        <w:trPr>
          <w:trHeight w:val="95"/>
          <w:jc w:val="center"/>
        </w:trPr>
        <w:tc>
          <w:tcPr>
            <w:tcW w:w="0" w:type="auto"/>
            <w:vMerge/>
            <w:tcBorders>
              <w:left w:val="single" w:sz="4" w:space="0" w:color="auto"/>
              <w:right w:val="single" w:sz="4" w:space="0" w:color="auto"/>
            </w:tcBorders>
            <w:vAlign w:val="center"/>
          </w:tcPr>
          <w:p w14:paraId="0C2A8198"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5BA54FF"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85B9DFD"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DC8ED9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404EBAC7"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27603BBC"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31</w:t>
            </w:r>
          </w:p>
        </w:tc>
        <w:tc>
          <w:tcPr>
            <w:tcW w:w="1025" w:type="dxa"/>
            <w:tcBorders>
              <w:left w:val="single" w:sz="4" w:space="0" w:color="auto"/>
              <w:right w:val="single" w:sz="4" w:space="0" w:color="auto"/>
            </w:tcBorders>
            <w:vAlign w:val="center"/>
          </w:tcPr>
          <w:p w14:paraId="31E0742A"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270</w:t>
            </w:r>
          </w:p>
        </w:tc>
        <w:tc>
          <w:tcPr>
            <w:tcW w:w="2667" w:type="dxa"/>
            <w:vMerge/>
            <w:tcBorders>
              <w:left w:val="single" w:sz="4" w:space="0" w:color="auto"/>
              <w:right w:val="single" w:sz="4" w:space="0" w:color="auto"/>
            </w:tcBorders>
            <w:vAlign w:val="center"/>
          </w:tcPr>
          <w:p w14:paraId="0AD53312"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3014FBC7"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300BCAA6"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42241EAA" w14:textId="77777777" w:rsidTr="004D0535">
        <w:trPr>
          <w:trHeight w:val="95"/>
          <w:jc w:val="center"/>
        </w:trPr>
        <w:tc>
          <w:tcPr>
            <w:tcW w:w="0" w:type="auto"/>
            <w:vMerge/>
            <w:tcBorders>
              <w:left w:val="single" w:sz="4" w:space="0" w:color="auto"/>
              <w:right w:val="single" w:sz="4" w:space="0" w:color="auto"/>
            </w:tcBorders>
            <w:vAlign w:val="center"/>
          </w:tcPr>
          <w:p w14:paraId="33C6B4A0"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90C26A7"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233CE48"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87D4C10"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9DBEC96"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75100A1C"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31</w:t>
            </w:r>
          </w:p>
        </w:tc>
        <w:tc>
          <w:tcPr>
            <w:tcW w:w="1025" w:type="dxa"/>
            <w:tcBorders>
              <w:left w:val="single" w:sz="4" w:space="0" w:color="auto"/>
              <w:right w:val="single" w:sz="4" w:space="0" w:color="auto"/>
            </w:tcBorders>
            <w:vAlign w:val="center"/>
          </w:tcPr>
          <w:p w14:paraId="0360C94A"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179</w:t>
            </w:r>
          </w:p>
        </w:tc>
        <w:tc>
          <w:tcPr>
            <w:tcW w:w="2667" w:type="dxa"/>
            <w:vMerge/>
            <w:tcBorders>
              <w:left w:val="single" w:sz="4" w:space="0" w:color="auto"/>
              <w:right w:val="single" w:sz="4" w:space="0" w:color="auto"/>
            </w:tcBorders>
            <w:vAlign w:val="center"/>
          </w:tcPr>
          <w:p w14:paraId="3316CBC3"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0C93D44E"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1E446D5C"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43432837" w14:textId="77777777" w:rsidTr="004D0535">
        <w:trPr>
          <w:trHeight w:val="95"/>
          <w:jc w:val="center"/>
        </w:trPr>
        <w:tc>
          <w:tcPr>
            <w:tcW w:w="0" w:type="auto"/>
            <w:vMerge/>
            <w:tcBorders>
              <w:left w:val="single" w:sz="4" w:space="0" w:color="auto"/>
              <w:right w:val="single" w:sz="4" w:space="0" w:color="auto"/>
            </w:tcBorders>
            <w:vAlign w:val="center"/>
          </w:tcPr>
          <w:p w14:paraId="7EB93B18"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31CF1AB"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87000F8"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BE1E76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4768AC5"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62B67E42"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32</w:t>
            </w:r>
          </w:p>
        </w:tc>
        <w:tc>
          <w:tcPr>
            <w:tcW w:w="1025" w:type="dxa"/>
            <w:tcBorders>
              <w:left w:val="single" w:sz="4" w:space="0" w:color="auto"/>
              <w:right w:val="single" w:sz="4" w:space="0" w:color="auto"/>
            </w:tcBorders>
            <w:vAlign w:val="center"/>
          </w:tcPr>
          <w:p w14:paraId="0E1689E3"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280</w:t>
            </w:r>
          </w:p>
        </w:tc>
        <w:tc>
          <w:tcPr>
            <w:tcW w:w="2667" w:type="dxa"/>
            <w:vMerge/>
            <w:tcBorders>
              <w:left w:val="single" w:sz="4" w:space="0" w:color="auto"/>
              <w:right w:val="single" w:sz="4" w:space="0" w:color="auto"/>
            </w:tcBorders>
            <w:vAlign w:val="center"/>
          </w:tcPr>
          <w:p w14:paraId="11B49020"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5709DA1D"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3001771C"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003331C9" w14:textId="77777777" w:rsidTr="004D0535">
        <w:trPr>
          <w:trHeight w:val="95"/>
          <w:jc w:val="center"/>
        </w:trPr>
        <w:tc>
          <w:tcPr>
            <w:tcW w:w="0" w:type="auto"/>
            <w:vMerge/>
            <w:tcBorders>
              <w:left w:val="single" w:sz="4" w:space="0" w:color="auto"/>
              <w:right w:val="single" w:sz="4" w:space="0" w:color="auto"/>
            </w:tcBorders>
            <w:vAlign w:val="center"/>
          </w:tcPr>
          <w:p w14:paraId="026AA4EB"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045842B"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5EC3354"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179CF7F"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919F488"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53C6E47D"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29</w:t>
            </w:r>
          </w:p>
        </w:tc>
        <w:tc>
          <w:tcPr>
            <w:tcW w:w="1025" w:type="dxa"/>
            <w:tcBorders>
              <w:left w:val="single" w:sz="4" w:space="0" w:color="auto"/>
              <w:right w:val="single" w:sz="4" w:space="0" w:color="auto"/>
            </w:tcBorders>
            <w:vAlign w:val="center"/>
          </w:tcPr>
          <w:p w14:paraId="10387C82"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270</w:t>
            </w:r>
          </w:p>
        </w:tc>
        <w:tc>
          <w:tcPr>
            <w:tcW w:w="2667" w:type="dxa"/>
            <w:vMerge/>
            <w:tcBorders>
              <w:left w:val="single" w:sz="4" w:space="0" w:color="auto"/>
              <w:right w:val="single" w:sz="4" w:space="0" w:color="auto"/>
            </w:tcBorders>
            <w:vAlign w:val="center"/>
          </w:tcPr>
          <w:p w14:paraId="620D4CAF"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3343BE06"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48DDCDF6"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1BA8DD2F" w14:textId="77777777" w:rsidTr="004D0535">
        <w:trPr>
          <w:trHeight w:val="95"/>
          <w:jc w:val="center"/>
        </w:trPr>
        <w:tc>
          <w:tcPr>
            <w:tcW w:w="0" w:type="auto"/>
            <w:vMerge/>
            <w:tcBorders>
              <w:left w:val="single" w:sz="4" w:space="0" w:color="auto"/>
              <w:right w:val="single" w:sz="4" w:space="0" w:color="auto"/>
            </w:tcBorders>
            <w:vAlign w:val="center"/>
          </w:tcPr>
          <w:p w14:paraId="47099036"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4EE373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1C83747"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8FD8EE4"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25F6A1E"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2176B799"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28</w:t>
            </w:r>
          </w:p>
        </w:tc>
        <w:tc>
          <w:tcPr>
            <w:tcW w:w="1025" w:type="dxa"/>
            <w:tcBorders>
              <w:left w:val="single" w:sz="4" w:space="0" w:color="auto"/>
              <w:right w:val="single" w:sz="4" w:space="0" w:color="auto"/>
            </w:tcBorders>
            <w:vAlign w:val="center"/>
          </w:tcPr>
          <w:p w14:paraId="626E32FD"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160</w:t>
            </w:r>
          </w:p>
        </w:tc>
        <w:tc>
          <w:tcPr>
            <w:tcW w:w="2667" w:type="dxa"/>
            <w:vMerge/>
            <w:tcBorders>
              <w:left w:val="single" w:sz="4" w:space="0" w:color="auto"/>
              <w:right w:val="single" w:sz="4" w:space="0" w:color="auto"/>
            </w:tcBorders>
            <w:vAlign w:val="center"/>
          </w:tcPr>
          <w:p w14:paraId="38A6EC8D"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76CDB27D"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4C455A5F"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030144F8" w14:textId="77777777" w:rsidTr="004D0535">
        <w:trPr>
          <w:trHeight w:val="95"/>
          <w:jc w:val="center"/>
        </w:trPr>
        <w:tc>
          <w:tcPr>
            <w:tcW w:w="0" w:type="auto"/>
            <w:vMerge/>
            <w:tcBorders>
              <w:left w:val="single" w:sz="4" w:space="0" w:color="auto"/>
              <w:right w:val="single" w:sz="4" w:space="0" w:color="auto"/>
            </w:tcBorders>
            <w:vAlign w:val="center"/>
          </w:tcPr>
          <w:p w14:paraId="383A126A"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6E14B25"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C0C8DBB"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8A5F6C1"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1F83052"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796263F8"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left w:val="single" w:sz="4" w:space="0" w:color="auto"/>
              <w:right w:val="single" w:sz="4" w:space="0" w:color="auto"/>
            </w:tcBorders>
            <w:vAlign w:val="center"/>
          </w:tcPr>
          <w:p w14:paraId="4EA22B69"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214</w:t>
            </w:r>
          </w:p>
        </w:tc>
        <w:tc>
          <w:tcPr>
            <w:tcW w:w="2667" w:type="dxa"/>
            <w:vMerge/>
            <w:tcBorders>
              <w:left w:val="single" w:sz="4" w:space="0" w:color="auto"/>
              <w:right w:val="single" w:sz="4" w:space="0" w:color="auto"/>
            </w:tcBorders>
            <w:vAlign w:val="center"/>
          </w:tcPr>
          <w:p w14:paraId="3E6840F9"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40916487"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24CA613E"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462A7DC7" w14:textId="77777777" w:rsidTr="004D0535">
        <w:trPr>
          <w:trHeight w:val="95"/>
          <w:jc w:val="center"/>
        </w:trPr>
        <w:tc>
          <w:tcPr>
            <w:tcW w:w="0" w:type="auto"/>
            <w:vMerge/>
            <w:tcBorders>
              <w:left w:val="single" w:sz="4" w:space="0" w:color="auto"/>
              <w:right w:val="single" w:sz="4" w:space="0" w:color="auto"/>
            </w:tcBorders>
            <w:vAlign w:val="center"/>
          </w:tcPr>
          <w:p w14:paraId="62BF8F78"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9EFE355"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2F1249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814D61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2655300"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042DCE0B"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29</w:t>
            </w:r>
          </w:p>
        </w:tc>
        <w:tc>
          <w:tcPr>
            <w:tcW w:w="1025" w:type="dxa"/>
            <w:tcBorders>
              <w:left w:val="single" w:sz="4" w:space="0" w:color="auto"/>
              <w:right w:val="single" w:sz="4" w:space="0" w:color="auto"/>
            </w:tcBorders>
            <w:vAlign w:val="center"/>
          </w:tcPr>
          <w:p w14:paraId="6C462176"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229</w:t>
            </w:r>
          </w:p>
        </w:tc>
        <w:tc>
          <w:tcPr>
            <w:tcW w:w="2667" w:type="dxa"/>
            <w:vMerge/>
            <w:tcBorders>
              <w:left w:val="single" w:sz="4" w:space="0" w:color="auto"/>
              <w:right w:val="single" w:sz="4" w:space="0" w:color="auto"/>
            </w:tcBorders>
            <w:vAlign w:val="center"/>
          </w:tcPr>
          <w:p w14:paraId="597E95CE"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6845EAC2"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5D4BF608"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1980AC8C" w14:textId="77777777" w:rsidTr="004D0535">
        <w:trPr>
          <w:trHeight w:val="95"/>
          <w:jc w:val="center"/>
        </w:trPr>
        <w:tc>
          <w:tcPr>
            <w:tcW w:w="0" w:type="auto"/>
            <w:vMerge/>
            <w:tcBorders>
              <w:left w:val="single" w:sz="4" w:space="0" w:color="auto"/>
              <w:right w:val="single" w:sz="4" w:space="0" w:color="auto"/>
            </w:tcBorders>
            <w:vAlign w:val="center"/>
          </w:tcPr>
          <w:p w14:paraId="67281235"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74F701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D8B1CD6"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CDDFD5C"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B4D6E10"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44844C21"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left w:val="single" w:sz="4" w:space="0" w:color="auto"/>
              <w:right w:val="single" w:sz="4" w:space="0" w:color="auto"/>
            </w:tcBorders>
            <w:vAlign w:val="center"/>
          </w:tcPr>
          <w:p w14:paraId="2269728B"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229</w:t>
            </w:r>
          </w:p>
        </w:tc>
        <w:tc>
          <w:tcPr>
            <w:tcW w:w="2667" w:type="dxa"/>
            <w:vMerge/>
            <w:tcBorders>
              <w:left w:val="single" w:sz="4" w:space="0" w:color="auto"/>
              <w:right w:val="single" w:sz="4" w:space="0" w:color="auto"/>
            </w:tcBorders>
            <w:vAlign w:val="center"/>
          </w:tcPr>
          <w:p w14:paraId="425C0F32"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60BFBCB1"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36B6AFBD"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0785E3E5" w14:textId="77777777" w:rsidTr="004D0535">
        <w:trPr>
          <w:trHeight w:val="95"/>
          <w:jc w:val="center"/>
        </w:trPr>
        <w:tc>
          <w:tcPr>
            <w:tcW w:w="0" w:type="auto"/>
            <w:vMerge/>
            <w:tcBorders>
              <w:left w:val="single" w:sz="4" w:space="0" w:color="auto"/>
              <w:right w:val="single" w:sz="4" w:space="0" w:color="auto"/>
            </w:tcBorders>
            <w:vAlign w:val="center"/>
          </w:tcPr>
          <w:p w14:paraId="786823E3"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4E35C209"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F61B5CC"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2884DD7"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21F1F54"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1F019469"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31</w:t>
            </w:r>
          </w:p>
        </w:tc>
        <w:tc>
          <w:tcPr>
            <w:tcW w:w="1025" w:type="dxa"/>
            <w:tcBorders>
              <w:left w:val="single" w:sz="4" w:space="0" w:color="auto"/>
              <w:right w:val="single" w:sz="4" w:space="0" w:color="auto"/>
            </w:tcBorders>
            <w:vAlign w:val="center"/>
          </w:tcPr>
          <w:p w14:paraId="1AA75125"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339</w:t>
            </w:r>
          </w:p>
        </w:tc>
        <w:tc>
          <w:tcPr>
            <w:tcW w:w="2667" w:type="dxa"/>
            <w:vMerge/>
            <w:tcBorders>
              <w:left w:val="single" w:sz="4" w:space="0" w:color="auto"/>
              <w:right w:val="single" w:sz="4" w:space="0" w:color="auto"/>
            </w:tcBorders>
            <w:vAlign w:val="center"/>
          </w:tcPr>
          <w:p w14:paraId="1FE0B97B"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0B3870A3"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0F45E599"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4FCF6774" w14:textId="77777777" w:rsidTr="004D0535">
        <w:trPr>
          <w:trHeight w:val="95"/>
          <w:jc w:val="center"/>
        </w:trPr>
        <w:tc>
          <w:tcPr>
            <w:tcW w:w="0" w:type="auto"/>
            <w:vMerge/>
            <w:tcBorders>
              <w:left w:val="single" w:sz="4" w:space="0" w:color="auto"/>
              <w:right w:val="single" w:sz="4" w:space="0" w:color="auto"/>
            </w:tcBorders>
            <w:vAlign w:val="center"/>
          </w:tcPr>
          <w:p w14:paraId="36847C58"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3A2FFA2"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F359E26"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7010FC3" w14:textId="77777777" w:rsidR="0019574F" w:rsidRPr="00573B9E" w:rsidRDefault="0019574F"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EC6A4B2" w14:textId="77777777" w:rsidR="0019574F" w:rsidRPr="00573B9E" w:rsidRDefault="0019574F" w:rsidP="00FE24C8">
            <w:pPr>
              <w:spacing w:line="240" w:lineRule="auto"/>
              <w:jc w:val="center"/>
              <w:rPr>
                <w:rFonts w:cs="Arial"/>
                <w:color w:val="auto"/>
                <w:sz w:val="20"/>
                <w:szCs w:val="20"/>
              </w:rPr>
            </w:pPr>
          </w:p>
        </w:tc>
        <w:tc>
          <w:tcPr>
            <w:tcW w:w="1130" w:type="dxa"/>
            <w:tcBorders>
              <w:left w:val="single" w:sz="4" w:space="0" w:color="auto"/>
              <w:bottom w:val="single" w:sz="4" w:space="0" w:color="auto"/>
              <w:right w:val="single" w:sz="4" w:space="0" w:color="auto"/>
            </w:tcBorders>
            <w:vAlign w:val="center"/>
          </w:tcPr>
          <w:p w14:paraId="25A9406B"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left w:val="single" w:sz="4" w:space="0" w:color="auto"/>
              <w:right w:val="single" w:sz="4" w:space="0" w:color="auto"/>
            </w:tcBorders>
            <w:vAlign w:val="center"/>
          </w:tcPr>
          <w:p w14:paraId="6919172B"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289</w:t>
            </w:r>
          </w:p>
        </w:tc>
        <w:tc>
          <w:tcPr>
            <w:tcW w:w="2667" w:type="dxa"/>
            <w:vMerge/>
            <w:tcBorders>
              <w:left w:val="single" w:sz="4" w:space="0" w:color="auto"/>
              <w:right w:val="single" w:sz="4" w:space="0" w:color="auto"/>
            </w:tcBorders>
            <w:vAlign w:val="center"/>
          </w:tcPr>
          <w:p w14:paraId="029AC5B6" w14:textId="77777777" w:rsidR="0019574F" w:rsidRPr="00573B9E" w:rsidRDefault="0019574F"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069F789D" w14:textId="77777777" w:rsidR="0019574F" w:rsidRPr="00573B9E" w:rsidRDefault="0019574F"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2EE2D9EF" w14:textId="77777777" w:rsidR="0019574F" w:rsidRPr="00573B9E" w:rsidRDefault="0019574F" w:rsidP="00BE06D0">
            <w:pPr>
              <w:pStyle w:val="Akapitzlist"/>
              <w:numPr>
                <w:ilvl w:val="0"/>
                <w:numId w:val="144"/>
              </w:numPr>
              <w:suppressAutoHyphens w:val="0"/>
              <w:spacing w:line="240" w:lineRule="auto"/>
              <w:ind w:left="20" w:firstLine="11"/>
              <w:jc w:val="center"/>
              <w:rPr>
                <w:rFonts w:cs="Arial"/>
                <w:color w:val="auto"/>
                <w:sz w:val="20"/>
                <w:szCs w:val="20"/>
              </w:rPr>
            </w:pPr>
          </w:p>
        </w:tc>
      </w:tr>
      <w:tr w:rsidR="00573B9E" w:rsidRPr="00573B9E" w14:paraId="5F869219" w14:textId="77777777" w:rsidTr="004D0535">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62C09C3A"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2363F61"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bottom w:val="single" w:sz="4" w:space="0" w:color="auto"/>
              <w:right w:val="single" w:sz="4" w:space="0" w:color="auto"/>
            </w:tcBorders>
            <w:vAlign w:val="center"/>
          </w:tcPr>
          <w:p w14:paraId="462A2BB4"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5ADB6C75"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2EDCBD11"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654DF29D"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31</w:t>
            </w:r>
          </w:p>
        </w:tc>
        <w:tc>
          <w:tcPr>
            <w:tcW w:w="1025" w:type="dxa"/>
            <w:tcBorders>
              <w:top w:val="single" w:sz="4" w:space="0" w:color="auto"/>
              <w:left w:val="single" w:sz="4" w:space="0" w:color="auto"/>
              <w:bottom w:val="single" w:sz="4" w:space="0" w:color="auto"/>
              <w:right w:val="single" w:sz="4" w:space="0" w:color="auto"/>
            </w:tcBorders>
            <w:vAlign w:val="center"/>
          </w:tcPr>
          <w:p w14:paraId="7A616F23"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169</w:t>
            </w:r>
          </w:p>
        </w:tc>
        <w:tc>
          <w:tcPr>
            <w:tcW w:w="2667" w:type="dxa"/>
            <w:tcBorders>
              <w:top w:val="single" w:sz="4" w:space="0" w:color="auto"/>
              <w:left w:val="single" w:sz="4" w:space="0" w:color="auto"/>
              <w:bottom w:val="single" w:sz="4" w:space="0" w:color="auto"/>
              <w:right w:val="single" w:sz="4" w:space="0" w:color="auto"/>
            </w:tcBorders>
            <w:vAlign w:val="center"/>
          </w:tcPr>
          <w:p w14:paraId="06F18675"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ślady po wyłamanym konarze</w:t>
            </w:r>
          </w:p>
        </w:tc>
        <w:tc>
          <w:tcPr>
            <w:tcW w:w="3003" w:type="dxa"/>
            <w:tcBorders>
              <w:top w:val="single" w:sz="4" w:space="0" w:color="auto"/>
              <w:left w:val="single" w:sz="4" w:space="0" w:color="auto"/>
              <w:bottom w:val="single" w:sz="4" w:space="0" w:color="auto"/>
              <w:right w:val="single" w:sz="4" w:space="0" w:color="auto"/>
            </w:tcBorders>
            <w:vAlign w:val="center"/>
          </w:tcPr>
          <w:p w14:paraId="7ABFE9FA"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przy sadzawce prywatnej</w:t>
            </w:r>
          </w:p>
        </w:tc>
        <w:tc>
          <w:tcPr>
            <w:tcW w:w="2490" w:type="dxa"/>
            <w:tcBorders>
              <w:top w:val="single" w:sz="4" w:space="0" w:color="auto"/>
              <w:left w:val="single" w:sz="4" w:space="0" w:color="auto"/>
              <w:bottom w:val="single" w:sz="4" w:space="0" w:color="auto"/>
              <w:right w:val="single" w:sz="4" w:space="0" w:color="auto"/>
            </w:tcBorders>
            <w:vAlign w:val="center"/>
          </w:tcPr>
          <w:p w14:paraId="2F8013DB" w14:textId="77777777" w:rsidR="00B01A3B" w:rsidRPr="00573B9E" w:rsidRDefault="004D0535" w:rsidP="00FE24C8">
            <w:pPr>
              <w:pStyle w:val="Akapitzlist"/>
              <w:spacing w:line="240" w:lineRule="auto"/>
              <w:ind w:left="31"/>
              <w:jc w:val="center"/>
              <w:rPr>
                <w:rFonts w:cs="Arial"/>
                <w:color w:val="auto"/>
                <w:sz w:val="20"/>
                <w:szCs w:val="20"/>
              </w:rPr>
            </w:pPr>
            <w:r w:rsidRPr="00573B9E">
              <w:rPr>
                <w:rFonts w:cs="Arial"/>
                <w:color w:val="auto"/>
                <w:sz w:val="20"/>
                <w:szCs w:val="20"/>
              </w:rPr>
              <w:t>b.d.</w:t>
            </w:r>
          </w:p>
        </w:tc>
      </w:tr>
      <w:tr w:rsidR="00573B9E" w:rsidRPr="00573B9E" w14:paraId="5D20A8A3" w14:textId="77777777" w:rsidTr="004D0535">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9FA53E"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2F932566"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bottom w:val="single" w:sz="4" w:space="0" w:color="auto"/>
              <w:right w:val="single" w:sz="4" w:space="0" w:color="auto"/>
            </w:tcBorders>
            <w:vAlign w:val="center"/>
          </w:tcPr>
          <w:p w14:paraId="3B0E86C8"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3755807F"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662F59CE"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right w:val="single" w:sz="4" w:space="0" w:color="auto"/>
            </w:tcBorders>
            <w:vAlign w:val="center"/>
          </w:tcPr>
          <w:p w14:paraId="41953397"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29</w:t>
            </w:r>
          </w:p>
        </w:tc>
        <w:tc>
          <w:tcPr>
            <w:tcW w:w="1025" w:type="dxa"/>
            <w:tcBorders>
              <w:top w:val="single" w:sz="4" w:space="0" w:color="auto"/>
              <w:left w:val="single" w:sz="4" w:space="0" w:color="auto"/>
              <w:right w:val="single" w:sz="4" w:space="0" w:color="auto"/>
            </w:tcBorders>
            <w:vAlign w:val="center"/>
          </w:tcPr>
          <w:p w14:paraId="13E8F615"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rPr>
              <w:t>188</w:t>
            </w:r>
          </w:p>
        </w:tc>
        <w:tc>
          <w:tcPr>
            <w:tcW w:w="2667" w:type="dxa"/>
            <w:tcBorders>
              <w:top w:val="single" w:sz="4" w:space="0" w:color="auto"/>
              <w:left w:val="single" w:sz="4" w:space="0" w:color="auto"/>
              <w:right w:val="single" w:sz="4" w:space="0" w:color="auto"/>
            </w:tcBorders>
            <w:vAlign w:val="center"/>
          </w:tcPr>
          <w:p w14:paraId="6B354F61"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ułamany mały konar</w:t>
            </w:r>
          </w:p>
        </w:tc>
        <w:tc>
          <w:tcPr>
            <w:tcW w:w="3003" w:type="dxa"/>
            <w:tcBorders>
              <w:top w:val="single" w:sz="4" w:space="0" w:color="auto"/>
              <w:left w:val="single" w:sz="4" w:space="0" w:color="auto"/>
              <w:right w:val="single" w:sz="4" w:space="0" w:color="auto"/>
            </w:tcBorders>
            <w:vAlign w:val="center"/>
          </w:tcPr>
          <w:p w14:paraId="77332E93" w14:textId="77777777" w:rsidR="00B01A3B"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ok. 1 km S od Wiatrowca;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 L-</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Sokołów, oddz. 262 (1966)</w:t>
            </w:r>
          </w:p>
        </w:tc>
        <w:tc>
          <w:tcPr>
            <w:tcW w:w="2490" w:type="dxa"/>
            <w:tcBorders>
              <w:top w:val="single" w:sz="4" w:space="0" w:color="auto"/>
              <w:left w:val="single" w:sz="4" w:space="0" w:color="auto"/>
              <w:bottom w:val="single" w:sz="4" w:space="0" w:color="auto"/>
              <w:right w:val="single" w:sz="4" w:space="0" w:color="auto"/>
            </w:tcBorders>
            <w:vAlign w:val="center"/>
          </w:tcPr>
          <w:p w14:paraId="018EC4CD" w14:textId="6C6D7111" w:rsidR="00B01A3B" w:rsidRPr="00573B9E" w:rsidRDefault="00573B9E" w:rsidP="00FE24C8">
            <w:pPr>
              <w:pStyle w:val="Akapitzlist"/>
              <w:spacing w:line="240" w:lineRule="auto"/>
              <w:ind w:left="20"/>
              <w:jc w:val="center"/>
              <w:rPr>
                <w:rFonts w:cs="Arial"/>
                <w:color w:val="auto"/>
                <w:sz w:val="20"/>
                <w:szCs w:val="20"/>
              </w:rPr>
            </w:pPr>
            <w:r w:rsidRPr="00573B9E">
              <w:rPr>
                <w:rFonts w:cs="Arial"/>
                <w:color w:val="auto"/>
                <w:sz w:val="20"/>
                <w:szCs w:val="20"/>
              </w:rPr>
              <w:t>b.d.</w:t>
            </w:r>
          </w:p>
        </w:tc>
      </w:tr>
      <w:tr w:rsidR="00573B9E" w:rsidRPr="00573B9E" w14:paraId="2B311AEC" w14:textId="77777777" w:rsidTr="004D0535">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48F26FF3" w14:textId="77777777" w:rsidR="0019574F" w:rsidRPr="00573B9E" w:rsidRDefault="0019574F"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7BD9073"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bottom w:val="single" w:sz="4" w:space="0" w:color="auto"/>
              <w:right w:val="single" w:sz="4" w:space="0" w:color="auto"/>
            </w:tcBorders>
            <w:vAlign w:val="center"/>
          </w:tcPr>
          <w:p w14:paraId="5E5B5714"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71288928"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3B22BD24"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3EBEE06D"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29</w:t>
            </w:r>
          </w:p>
        </w:tc>
        <w:tc>
          <w:tcPr>
            <w:tcW w:w="1025" w:type="dxa"/>
            <w:tcBorders>
              <w:top w:val="single" w:sz="4" w:space="0" w:color="auto"/>
              <w:left w:val="single" w:sz="4" w:space="0" w:color="auto"/>
              <w:bottom w:val="single" w:sz="4" w:space="0" w:color="auto"/>
              <w:right w:val="single" w:sz="4" w:space="0" w:color="auto"/>
            </w:tcBorders>
            <w:vAlign w:val="center"/>
          </w:tcPr>
          <w:p w14:paraId="3BB480FA"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rPr>
              <w:t>180</w:t>
            </w:r>
          </w:p>
        </w:tc>
        <w:tc>
          <w:tcPr>
            <w:tcW w:w="2667" w:type="dxa"/>
            <w:tcBorders>
              <w:top w:val="single" w:sz="4" w:space="0" w:color="auto"/>
              <w:left w:val="single" w:sz="4" w:space="0" w:color="auto"/>
              <w:bottom w:val="single" w:sz="4" w:space="0" w:color="auto"/>
              <w:right w:val="single" w:sz="4" w:space="0" w:color="auto"/>
            </w:tcBorders>
            <w:vAlign w:val="center"/>
          </w:tcPr>
          <w:p w14:paraId="16C4C652"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ubytek w korze</w:t>
            </w:r>
          </w:p>
        </w:tc>
        <w:tc>
          <w:tcPr>
            <w:tcW w:w="3003" w:type="dxa"/>
            <w:tcBorders>
              <w:top w:val="single" w:sz="4" w:space="0" w:color="auto"/>
              <w:left w:val="single" w:sz="4" w:space="0" w:color="auto"/>
              <w:bottom w:val="single" w:sz="4" w:space="0" w:color="auto"/>
              <w:right w:val="single" w:sz="4" w:space="0" w:color="auto"/>
            </w:tcBorders>
            <w:vAlign w:val="center"/>
          </w:tcPr>
          <w:p w14:paraId="15F906EB" w14:textId="77777777" w:rsidR="0019574F" w:rsidRPr="00573B9E" w:rsidRDefault="0019574F"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bottom w:val="single" w:sz="4" w:space="0" w:color="auto"/>
              <w:right w:val="single" w:sz="4" w:space="0" w:color="auto"/>
            </w:tcBorders>
            <w:vAlign w:val="center"/>
          </w:tcPr>
          <w:p w14:paraId="0D8B11A8" w14:textId="77C21F93" w:rsidR="0019574F"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700DC8CD" w14:textId="77777777" w:rsidTr="004D0535">
        <w:trPr>
          <w:trHeight w:val="70"/>
          <w:jc w:val="center"/>
        </w:trPr>
        <w:tc>
          <w:tcPr>
            <w:tcW w:w="0" w:type="auto"/>
            <w:tcBorders>
              <w:top w:val="single" w:sz="4" w:space="0" w:color="auto"/>
              <w:left w:val="single" w:sz="4" w:space="0" w:color="auto"/>
              <w:right w:val="single" w:sz="4" w:space="0" w:color="auto"/>
            </w:tcBorders>
            <w:vAlign w:val="center"/>
          </w:tcPr>
          <w:p w14:paraId="15E28EC1"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right w:val="single" w:sz="4" w:space="0" w:color="auto"/>
            </w:tcBorders>
            <w:vAlign w:val="center"/>
          </w:tcPr>
          <w:p w14:paraId="2F8B2C60"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right w:val="single" w:sz="4" w:space="0" w:color="auto"/>
            </w:tcBorders>
            <w:vAlign w:val="center"/>
          </w:tcPr>
          <w:p w14:paraId="09322370"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63863AE1"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2F8DB69C"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right w:val="single" w:sz="4" w:space="0" w:color="auto"/>
            </w:tcBorders>
            <w:vAlign w:val="center"/>
          </w:tcPr>
          <w:p w14:paraId="6AA35596"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27</w:t>
            </w:r>
          </w:p>
        </w:tc>
        <w:tc>
          <w:tcPr>
            <w:tcW w:w="1025" w:type="dxa"/>
            <w:tcBorders>
              <w:top w:val="single" w:sz="4" w:space="0" w:color="auto"/>
              <w:left w:val="single" w:sz="4" w:space="0" w:color="auto"/>
              <w:right w:val="single" w:sz="4" w:space="0" w:color="auto"/>
            </w:tcBorders>
            <w:vAlign w:val="center"/>
          </w:tcPr>
          <w:p w14:paraId="1717504F"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144</w:t>
            </w:r>
          </w:p>
        </w:tc>
        <w:tc>
          <w:tcPr>
            <w:tcW w:w="2667" w:type="dxa"/>
            <w:tcBorders>
              <w:top w:val="single" w:sz="4" w:space="0" w:color="auto"/>
              <w:left w:val="single" w:sz="4" w:space="0" w:color="auto"/>
              <w:right w:val="single" w:sz="4" w:space="0" w:color="auto"/>
            </w:tcBorders>
            <w:vAlign w:val="center"/>
          </w:tcPr>
          <w:p w14:paraId="7470A0FE" w14:textId="77777777" w:rsidR="00B01A3B" w:rsidRPr="00573B9E" w:rsidRDefault="004D0535" w:rsidP="00FE24C8">
            <w:pPr>
              <w:spacing w:line="240" w:lineRule="auto"/>
              <w:jc w:val="center"/>
              <w:rPr>
                <w:rFonts w:cs="Arial"/>
                <w:color w:val="auto"/>
                <w:sz w:val="20"/>
                <w:szCs w:val="20"/>
              </w:rPr>
            </w:pPr>
            <w:r w:rsidRPr="00573B9E">
              <w:rPr>
                <w:rFonts w:cs="Arial"/>
                <w:color w:val="auto"/>
                <w:sz w:val="20"/>
                <w:szCs w:val="20"/>
              </w:rPr>
              <w:t>b.d.</w:t>
            </w:r>
          </w:p>
        </w:tc>
        <w:tc>
          <w:tcPr>
            <w:tcW w:w="3003" w:type="dxa"/>
            <w:tcBorders>
              <w:top w:val="single" w:sz="4" w:space="0" w:color="auto"/>
              <w:left w:val="single" w:sz="4" w:space="0" w:color="auto"/>
              <w:right w:val="single" w:sz="4" w:space="0" w:color="auto"/>
            </w:tcBorders>
            <w:vAlign w:val="center"/>
          </w:tcPr>
          <w:p w14:paraId="1FDD1641"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right w:val="single" w:sz="4" w:space="0" w:color="auto"/>
            </w:tcBorders>
            <w:vAlign w:val="center"/>
          </w:tcPr>
          <w:p w14:paraId="7FAB7754" w14:textId="217D21EB" w:rsidR="00B01A3B"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75BC8ABD" w14:textId="77777777" w:rsidTr="004D0535">
        <w:trPr>
          <w:trHeight w:val="70"/>
          <w:jc w:val="center"/>
        </w:trPr>
        <w:tc>
          <w:tcPr>
            <w:tcW w:w="0" w:type="auto"/>
            <w:tcBorders>
              <w:top w:val="single" w:sz="4" w:space="0" w:color="auto"/>
              <w:left w:val="single" w:sz="4" w:space="0" w:color="auto"/>
              <w:right w:val="single" w:sz="4" w:space="0" w:color="auto"/>
            </w:tcBorders>
            <w:vAlign w:val="center"/>
          </w:tcPr>
          <w:p w14:paraId="5BDD40E7"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right w:val="single" w:sz="4" w:space="0" w:color="auto"/>
            </w:tcBorders>
            <w:vAlign w:val="center"/>
          </w:tcPr>
          <w:p w14:paraId="520FD56E"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right w:val="single" w:sz="4" w:space="0" w:color="auto"/>
            </w:tcBorders>
            <w:vAlign w:val="center"/>
          </w:tcPr>
          <w:p w14:paraId="447BABEF"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577FDAE5"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5EFD72AF"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3C258834"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23</w:t>
            </w:r>
          </w:p>
        </w:tc>
        <w:tc>
          <w:tcPr>
            <w:tcW w:w="1025" w:type="dxa"/>
            <w:tcBorders>
              <w:top w:val="single" w:sz="4" w:space="0" w:color="auto"/>
              <w:left w:val="single" w:sz="4" w:space="0" w:color="auto"/>
              <w:bottom w:val="single" w:sz="4" w:space="0" w:color="auto"/>
              <w:right w:val="single" w:sz="4" w:space="0" w:color="auto"/>
            </w:tcBorders>
            <w:vAlign w:val="center"/>
          </w:tcPr>
          <w:p w14:paraId="06E70A8F"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145</w:t>
            </w:r>
          </w:p>
        </w:tc>
        <w:tc>
          <w:tcPr>
            <w:tcW w:w="2667" w:type="dxa"/>
            <w:tcBorders>
              <w:top w:val="single" w:sz="4" w:space="0" w:color="auto"/>
              <w:left w:val="single" w:sz="4" w:space="0" w:color="auto"/>
              <w:right w:val="single" w:sz="4" w:space="0" w:color="auto"/>
            </w:tcBorders>
            <w:vAlign w:val="center"/>
          </w:tcPr>
          <w:p w14:paraId="688CD75B"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b</w:t>
            </w:r>
            <w:r w:rsidR="004D0535" w:rsidRPr="00573B9E">
              <w:rPr>
                <w:rFonts w:cs="Arial"/>
                <w:color w:val="auto"/>
                <w:sz w:val="20"/>
                <w:szCs w:val="20"/>
                <w:shd w:val="clear" w:color="auto" w:fill="FFFFFF"/>
              </w:rPr>
              <w:t>.</w:t>
            </w:r>
            <w:r w:rsidRPr="00573B9E">
              <w:rPr>
                <w:rFonts w:cs="Arial"/>
                <w:color w:val="auto"/>
                <w:sz w:val="20"/>
                <w:szCs w:val="20"/>
                <w:shd w:val="clear" w:color="auto" w:fill="FFFFFF"/>
              </w:rPr>
              <w:t>d</w:t>
            </w:r>
            <w:r w:rsidR="004D0535" w:rsidRPr="00573B9E">
              <w:rPr>
                <w:rFonts w:cs="Arial"/>
                <w:color w:val="auto"/>
                <w:sz w:val="20"/>
                <w:szCs w:val="20"/>
                <w:shd w:val="clear" w:color="auto" w:fill="FFFFFF"/>
              </w:rPr>
              <w:t>.</w:t>
            </w:r>
          </w:p>
        </w:tc>
        <w:tc>
          <w:tcPr>
            <w:tcW w:w="3003" w:type="dxa"/>
            <w:tcBorders>
              <w:top w:val="single" w:sz="4" w:space="0" w:color="auto"/>
              <w:left w:val="single" w:sz="4" w:space="0" w:color="auto"/>
              <w:right w:val="single" w:sz="4" w:space="0" w:color="auto"/>
            </w:tcBorders>
            <w:vAlign w:val="center"/>
          </w:tcPr>
          <w:p w14:paraId="7E2E9BDE"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right w:val="single" w:sz="4" w:space="0" w:color="auto"/>
            </w:tcBorders>
            <w:vAlign w:val="center"/>
          </w:tcPr>
          <w:p w14:paraId="5D1E7D5F" w14:textId="68768D41" w:rsidR="00B01A3B"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0D112A9D" w14:textId="77777777" w:rsidTr="004D0535">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5D235DB5" w14:textId="77777777" w:rsidR="00CC2D92" w:rsidRPr="00573B9E" w:rsidRDefault="00CC2D92"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0CEDC12"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bottom w:val="single" w:sz="4" w:space="0" w:color="auto"/>
              <w:right w:val="single" w:sz="4" w:space="0" w:color="auto"/>
            </w:tcBorders>
            <w:vAlign w:val="center"/>
          </w:tcPr>
          <w:p w14:paraId="0ADD66EC"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6AC2310A"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36E04D83"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560A5E40"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28</w:t>
            </w:r>
          </w:p>
        </w:tc>
        <w:tc>
          <w:tcPr>
            <w:tcW w:w="1025" w:type="dxa"/>
            <w:tcBorders>
              <w:top w:val="single" w:sz="4" w:space="0" w:color="auto"/>
              <w:left w:val="single" w:sz="4" w:space="0" w:color="auto"/>
              <w:bottom w:val="single" w:sz="4" w:space="0" w:color="auto"/>
              <w:right w:val="single" w:sz="4" w:space="0" w:color="auto"/>
            </w:tcBorders>
            <w:vAlign w:val="center"/>
          </w:tcPr>
          <w:p w14:paraId="66CE97E9"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132</w:t>
            </w:r>
          </w:p>
        </w:tc>
        <w:tc>
          <w:tcPr>
            <w:tcW w:w="2667" w:type="dxa"/>
            <w:tcBorders>
              <w:top w:val="single" w:sz="4" w:space="0" w:color="auto"/>
              <w:left w:val="single" w:sz="4" w:space="0" w:color="auto"/>
              <w:bottom w:val="single" w:sz="4" w:space="0" w:color="auto"/>
              <w:right w:val="single" w:sz="4" w:space="0" w:color="auto"/>
            </w:tcBorders>
            <w:vAlign w:val="center"/>
          </w:tcPr>
          <w:p w14:paraId="1EA6BD9B"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sporo suchych konarów, ubytek w korze przy podstawie</w:t>
            </w:r>
          </w:p>
        </w:tc>
        <w:tc>
          <w:tcPr>
            <w:tcW w:w="3003" w:type="dxa"/>
            <w:tcBorders>
              <w:top w:val="single" w:sz="4" w:space="0" w:color="auto"/>
              <w:left w:val="single" w:sz="4" w:space="0" w:color="auto"/>
              <w:bottom w:val="single" w:sz="4" w:space="0" w:color="auto"/>
              <w:right w:val="single" w:sz="4" w:space="0" w:color="auto"/>
            </w:tcBorders>
            <w:vAlign w:val="center"/>
          </w:tcPr>
          <w:p w14:paraId="7DC4B5BA"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bottom w:val="single" w:sz="4" w:space="0" w:color="auto"/>
              <w:right w:val="single" w:sz="4" w:space="0" w:color="auto"/>
            </w:tcBorders>
            <w:vAlign w:val="center"/>
          </w:tcPr>
          <w:p w14:paraId="7E7C9947" w14:textId="2715E715" w:rsidR="00CC2D92"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52F76972" w14:textId="77777777" w:rsidTr="004D0535">
        <w:trPr>
          <w:trHeight w:val="283"/>
          <w:jc w:val="center"/>
        </w:trPr>
        <w:tc>
          <w:tcPr>
            <w:tcW w:w="0" w:type="auto"/>
            <w:tcBorders>
              <w:top w:val="single" w:sz="4" w:space="0" w:color="auto"/>
              <w:left w:val="single" w:sz="4" w:space="0" w:color="auto"/>
              <w:right w:val="single" w:sz="4" w:space="0" w:color="auto"/>
            </w:tcBorders>
            <w:vAlign w:val="center"/>
          </w:tcPr>
          <w:p w14:paraId="669C7936" w14:textId="77777777" w:rsidR="00CC2D92" w:rsidRPr="00573B9E" w:rsidRDefault="00CC2D92"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right w:val="single" w:sz="4" w:space="0" w:color="auto"/>
            </w:tcBorders>
            <w:vAlign w:val="center"/>
          </w:tcPr>
          <w:p w14:paraId="1BE304F4"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right w:val="single" w:sz="4" w:space="0" w:color="auto"/>
            </w:tcBorders>
            <w:vAlign w:val="center"/>
          </w:tcPr>
          <w:p w14:paraId="6F41D38A"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4B5D393D"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5269A669"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3A21EE66"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27</w:t>
            </w:r>
          </w:p>
        </w:tc>
        <w:tc>
          <w:tcPr>
            <w:tcW w:w="1025" w:type="dxa"/>
            <w:tcBorders>
              <w:top w:val="single" w:sz="4" w:space="0" w:color="auto"/>
              <w:left w:val="single" w:sz="4" w:space="0" w:color="auto"/>
              <w:bottom w:val="single" w:sz="4" w:space="0" w:color="auto"/>
              <w:right w:val="single" w:sz="4" w:space="0" w:color="auto"/>
            </w:tcBorders>
            <w:vAlign w:val="center"/>
          </w:tcPr>
          <w:p w14:paraId="42C39A3E"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178</w:t>
            </w:r>
          </w:p>
        </w:tc>
        <w:tc>
          <w:tcPr>
            <w:tcW w:w="2667" w:type="dxa"/>
            <w:tcBorders>
              <w:top w:val="single" w:sz="4" w:space="0" w:color="auto"/>
              <w:left w:val="single" w:sz="4" w:space="0" w:color="auto"/>
              <w:right w:val="single" w:sz="4" w:space="0" w:color="auto"/>
            </w:tcBorders>
            <w:vAlign w:val="center"/>
          </w:tcPr>
          <w:p w14:paraId="65011889"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drzewo martwe, suche, wnętrze pnia puste, duża dziura w pniu</w:t>
            </w:r>
          </w:p>
        </w:tc>
        <w:tc>
          <w:tcPr>
            <w:tcW w:w="3003" w:type="dxa"/>
            <w:tcBorders>
              <w:top w:val="single" w:sz="4" w:space="0" w:color="auto"/>
              <w:left w:val="single" w:sz="4" w:space="0" w:color="auto"/>
              <w:right w:val="single" w:sz="4" w:space="0" w:color="auto"/>
            </w:tcBorders>
            <w:vAlign w:val="center"/>
          </w:tcPr>
          <w:p w14:paraId="76171BB4"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right w:val="single" w:sz="4" w:space="0" w:color="auto"/>
            </w:tcBorders>
            <w:vAlign w:val="center"/>
          </w:tcPr>
          <w:p w14:paraId="6F8EC3B8" w14:textId="0E4EDCC2" w:rsidR="00CC2D92"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58D3E526" w14:textId="77777777" w:rsidTr="004D0535">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78952123" w14:textId="77777777" w:rsidR="00CC2D92" w:rsidRPr="00573B9E" w:rsidRDefault="00CC2D92"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C253D0B"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bottom w:val="single" w:sz="4" w:space="0" w:color="auto"/>
              <w:right w:val="single" w:sz="4" w:space="0" w:color="auto"/>
            </w:tcBorders>
            <w:vAlign w:val="center"/>
          </w:tcPr>
          <w:p w14:paraId="0BA39642"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1DC80B7D"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1E6D8604"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6ABB057E"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25</w:t>
            </w:r>
          </w:p>
        </w:tc>
        <w:tc>
          <w:tcPr>
            <w:tcW w:w="1025" w:type="dxa"/>
            <w:tcBorders>
              <w:top w:val="single" w:sz="4" w:space="0" w:color="auto"/>
              <w:left w:val="single" w:sz="4" w:space="0" w:color="auto"/>
              <w:bottom w:val="single" w:sz="4" w:space="0" w:color="auto"/>
              <w:right w:val="single" w:sz="4" w:space="0" w:color="auto"/>
            </w:tcBorders>
            <w:vAlign w:val="center"/>
          </w:tcPr>
          <w:p w14:paraId="23CE9BE6"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172</w:t>
            </w:r>
          </w:p>
        </w:tc>
        <w:tc>
          <w:tcPr>
            <w:tcW w:w="2667" w:type="dxa"/>
            <w:tcBorders>
              <w:top w:val="single" w:sz="4" w:space="0" w:color="auto"/>
              <w:left w:val="single" w:sz="4" w:space="0" w:color="auto"/>
              <w:bottom w:val="single" w:sz="4" w:space="0" w:color="auto"/>
              <w:right w:val="single" w:sz="4" w:space="0" w:color="auto"/>
            </w:tcBorders>
            <w:vAlign w:val="center"/>
          </w:tcPr>
          <w:p w14:paraId="483F9A53"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b.d.</w:t>
            </w:r>
          </w:p>
        </w:tc>
        <w:tc>
          <w:tcPr>
            <w:tcW w:w="3003" w:type="dxa"/>
            <w:tcBorders>
              <w:top w:val="single" w:sz="4" w:space="0" w:color="auto"/>
              <w:left w:val="single" w:sz="4" w:space="0" w:color="auto"/>
              <w:bottom w:val="single" w:sz="4" w:space="0" w:color="auto"/>
              <w:right w:val="single" w:sz="4" w:space="0" w:color="auto"/>
            </w:tcBorders>
            <w:vAlign w:val="center"/>
          </w:tcPr>
          <w:p w14:paraId="4B103ED7"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bottom w:val="single" w:sz="4" w:space="0" w:color="auto"/>
              <w:right w:val="single" w:sz="4" w:space="0" w:color="auto"/>
            </w:tcBorders>
            <w:vAlign w:val="center"/>
          </w:tcPr>
          <w:p w14:paraId="49478C08" w14:textId="0277C6F0" w:rsidR="00CC2D92"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455EDE9E" w14:textId="77777777" w:rsidTr="004D0535">
        <w:trPr>
          <w:trHeight w:val="656"/>
          <w:jc w:val="center"/>
        </w:trPr>
        <w:tc>
          <w:tcPr>
            <w:tcW w:w="0" w:type="auto"/>
            <w:tcBorders>
              <w:top w:val="single" w:sz="4" w:space="0" w:color="auto"/>
              <w:left w:val="single" w:sz="4" w:space="0" w:color="auto"/>
              <w:bottom w:val="single" w:sz="4" w:space="0" w:color="auto"/>
              <w:right w:val="single" w:sz="4" w:space="0" w:color="auto"/>
            </w:tcBorders>
            <w:vAlign w:val="center"/>
          </w:tcPr>
          <w:p w14:paraId="540ABF44" w14:textId="77777777" w:rsidR="00A54884" w:rsidRPr="00573B9E" w:rsidRDefault="00A54884"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B587316" w14:textId="77777777" w:rsidR="00A54884"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bottom w:val="single" w:sz="4" w:space="0" w:color="auto"/>
              <w:right w:val="single" w:sz="4" w:space="0" w:color="auto"/>
            </w:tcBorders>
            <w:vAlign w:val="center"/>
          </w:tcPr>
          <w:p w14:paraId="4B43F599"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0931C9EC"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561C2652"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10F6EB7D" w14:textId="77777777" w:rsidR="00A54884" w:rsidRPr="00573B9E" w:rsidRDefault="00CC2D92" w:rsidP="00FE24C8">
            <w:pPr>
              <w:spacing w:line="240" w:lineRule="auto"/>
              <w:jc w:val="center"/>
              <w:rPr>
                <w:rFonts w:cs="Arial"/>
                <w:color w:val="auto"/>
                <w:sz w:val="20"/>
                <w:szCs w:val="20"/>
              </w:rPr>
            </w:pPr>
            <w:r w:rsidRPr="00573B9E">
              <w:rPr>
                <w:rFonts w:cs="Arial"/>
                <w:color w:val="auto"/>
                <w:sz w:val="20"/>
                <w:szCs w:val="20"/>
              </w:rPr>
              <w:t>29</w:t>
            </w:r>
          </w:p>
        </w:tc>
        <w:tc>
          <w:tcPr>
            <w:tcW w:w="1025" w:type="dxa"/>
            <w:tcBorders>
              <w:top w:val="single" w:sz="4" w:space="0" w:color="auto"/>
              <w:left w:val="single" w:sz="4" w:space="0" w:color="auto"/>
              <w:bottom w:val="single" w:sz="4" w:space="0" w:color="auto"/>
              <w:right w:val="single" w:sz="4" w:space="0" w:color="auto"/>
            </w:tcBorders>
            <w:vAlign w:val="center"/>
          </w:tcPr>
          <w:p w14:paraId="6BB4C9C3" w14:textId="77777777" w:rsidR="00A54884" w:rsidRPr="00573B9E" w:rsidRDefault="00CC2D92" w:rsidP="00FE24C8">
            <w:pPr>
              <w:spacing w:line="240" w:lineRule="auto"/>
              <w:jc w:val="center"/>
              <w:rPr>
                <w:rFonts w:cs="Arial"/>
                <w:color w:val="auto"/>
                <w:sz w:val="20"/>
                <w:szCs w:val="20"/>
              </w:rPr>
            </w:pPr>
            <w:r w:rsidRPr="00573B9E">
              <w:rPr>
                <w:rFonts w:cs="Arial"/>
                <w:color w:val="auto"/>
                <w:sz w:val="20"/>
                <w:szCs w:val="20"/>
              </w:rPr>
              <w:t>152</w:t>
            </w:r>
          </w:p>
        </w:tc>
        <w:tc>
          <w:tcPr>
            <w:tcW w:w="2667" w:type="dxa"/>
            <w:tcBorders>
              <w:top w:val="single" w:sz="4" w:space="0" w:color="auto"/>
              <w:left w:val="single" w:sz="4" w:space="0" w:color="auto"/>
              <w:bottom w:val="single" w:sz="4" w:space="0" w:color="auto"/>
              <w:right w:val="single" w:sz="4" w:space="0" w:color="auto"/>
            </w:tcBorders>
            <w:vAlign w:val="center"/>
          </w:tcPr>
          <w:p w14:paraId="11AD3641"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b.d.</w:t>
            </w:r>
          </w:p>
        </w:tc>
        <w:tc>
          <w:tcPr>
            <w:tcW w:w="3003" w:type="dxa"/>
            <w:tcBorders>
              <w:top w:val="single" w:sz="4" w:space="0" w:color="auto"/>
              <w:left w:val="single" w:sz="4" w:space="0" w:color="auto"/>
              <w:bottom w:val="single" w:sz="4" w:space="0" w:color="auto"/>
              <w:right w:val="single" w:sz="4" w:space="0" w:color="auto"/>
            </w:tcBorders>
            <w:vAlign w:val="center"/>
          </w:tcPr>
          <w:p w14:paraId="3D070B31" w14:textId="77777777" w:rsidR="00A54884"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bottom w:val="single" w:sz="4" w:space="0" w:color="auto"/>
              <w:right w:val="single" w:sz="4" w:space="0" w:color="auto"/>
            </w:tcBorders>
            <w:vAlign w:val="center"/>
          </w:tcPr>
          <w:p w14:paraId="52453DC0" w14:textId="48178B1A" w:rsidR="00A54884"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670F399B" w14:textId="77777777" w:rsidTr="004D0535">
        <w:trPr>
          <w:trHeight w:val="423"/>
          <w:jc w:val="center"/>
        </w:trPr>
        <w:tc>
          <w:tcPr>
            <w:tcW w:w="0" w:type="auto"/>
            <w:tcBorders>
              <w:top w:val="single" w:sz="4" w:space="0" w:color="auto"/>
              <w:left w:val="single" w:sz="4" w:space="0" w:color="auto"/>
              <w:right w:val="single" w:sz="4" w:space="0" w:color="auto"/>
            </w:tcBorders>
            <w:vAlign w:val="center"/>
          </w:tcPr>
          <w:p w14:paraId="638F3481" w14:textId="77777777" w:rsidR="00CC2D92" w:rsidRPr="00573B9E" w:rsidRDefault="00CC2D92"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right w:val="single" w:sz="4" w:space="0" w:color="auto"/>
            </w:tcBorders>
            <w:vAlign w:val="center"/>
          </w:tcPr>
          <w:p w14:paraId="07DE224B"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1977-01-01</w:t>
            </w:r>
          </w:p>
        </w:tc>
        <w:tc>
          <w:tcPr>
            <w:tcW w:w="0" w:type="auto"/>
            <w:tcBorders>
              <w:top w:val="single" w:sz="4" w:space="0" w:color="auto"/>
              <w:left w:val="single" w:sz="4" w:space="0" w:color="auto"/>
              <w:right w:val="single" w:sz="4" w:space="0" w:color="auto"/>
            </w:tcBorders>
            <w:vAlign w:val="center"/>
          </w:tcPr>
          <w:p w14:paraId="6FD63A29"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08822977"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047D635F"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5959DC46"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27</w:t>
            </w:r>
          </w:p>
        </w:tc>
        <w:tc>
          <w:tcPr>
            <w:tcW w:w="1025" w:type="dxa"/>
            <w:tcBorders>
              <w:top w:val="single" w:sz="4" w:space="0" w:color="auto"/>
              <w:left w:val="single" w:sz="4" w:space="0" w:color="auto"/>
              <w:bottom w:val="single" w:sz="4" w:space="0" w:color="auto"/>
              <w:right w:val="single" w:sz="4" w:space="0" w:color="auto"/>
            </w:tcBorders>
            <w:vAlign w:val="center"/>
          </w:tcPr>
          <w:p w14:paraId="67643C13"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137</w:t>
            </w:r>
          </w:p>
        </w:tc>
        <w:tc>
          <w:tcPr>
            <w:tcW w:w="2667" w:type="dxa"/>
            <w:tcBorders>
              <w:top w:val="single" w:sz="4" w:space="0" w:color="auto"/>
              <w:left w:val="single" w:sz="4" w:space="0" w:color="auto"/>
              <w:right w:val="single" w:sz="4" w:space="0" w:color="auto"/>
            </w:tcBorders>
            <w:vAlign w:val="center"/>
          </w:tcPr>
          <w:p w14:paraId="0B618C28"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suchy </w:t>
            </w:r>
            <w:r w:rsidR="001C3EFC" w:rsidRPr="00573B9E">
              <w:rPr>
                <w:rFonts w:cs="Arial"/>
                <w:color w:val="auto"/>
                <w:sz w:val="20"/>
                <w:szCs w:val="20"/>
                <w:shd w:val="clear" w:color="auto" w:fill="FFFFFF"/>
              </w:rPr>
              <w:t>próchniejący</w:t>
            </w:r>
            <w:r w:rsidRPr="00573B9E">
              <w:rPr>
                <w:rFonts w:cs="Arial"/>
                <w:color w:val="auto"/>
                <w:sz w:val="20"/>
                <w:szCs w:val="20"/>
                <w:shd w:val="clear" w:color="auto" w:fill="FFFFFF"/>
              </w:rPr>
              <w:t xml:space="preserve"> konar</w:t>
            </w:r>
          </w:p>
        </w:tc>
        <w:tc>
          <w:tcPr>
            <w:tcW w:w="3003" w:type="dxa"/>
            <w:tcBorders>
              <w:top w:val="single" w:sz="4" w:space="0" w:color="auto"/>
              <w:left w:val="single" w:sz="4" w:space="0" w:color="auto"/>
              <w:right w:val="single" w:sz="4" w:space="0" w:color="auto"/>
            </w:tcBorders>
            <w:vAlign w:val="center"/>
          </w:tcPr>
          <w:p w14:paraId="384A998C"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Pastwisko b. PGR Gulkajmy przy szosie Bartoszyce- Szczurkowo;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right w:val="single" w:sz="4" w:space="0" w:color="auto"/>
            </w:tcBorders>
            <w:vAlign w:val="center"/>
          </w:tcPr>
          <w:p w14:paraId="20F1607C" w14:textId="4A403AD7" w:rsidR="00CC2D92" w:rsidRPr="00573B9E" w:rsidRDefault="00573B9E" w:rsidP="00FE24C8">
            <w:pPr>
              <w:spacing w:line="240" w:lineRule="auto"/>
              <w:jc w:val="center"/>
              <w:rPr>
                <w:rFonts w:cs="Arial"/>
                <w:color w:val="auto"/>
                <w:sz w:val="20"/>
                <w:szCs w:val="20"/>
              </w:rPr>
            </w:pPr>
            <w:r w:rsidRPr="00573B9E">
              <w:rPr>
                <w:rFonts w:cs="Arial"/>
                <w:color w:val="auto"/>
                <w:sz w:val="20"/>
                <w:szCs w:val="20"/>
              </w:rPr>
              <w:t>b.d.</w:t>
            </w:r>
          </w:p>
        </w:tc>
      </w:tr>
      <w:tr w:rsidR="00573B9E" w:rsidRPr="00573B9E" w14:paraId="728927EF" w14:textId="77777777" w:rsidTr="004D0535">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4E21D0DD"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2569B29"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1998-04-30</w:t>
            </w:r>
          </w:p>
        </w:tc>
        <w:tc>
          <w:tcPr>
            <w:tcW w:w="0" w:type="auto"/>
            <w:tcBorders>
              <w:top w:val="single" w:sz="4" w:space="0" w:color="auto"/>
              <w:left w:val="single" w:sz="4" w:space="0" w:color="auto"/>
              <w:bottom w:val="single" w:sz="4" w:space="0" w:color="auto"/>
              <w:right w:val="single" w:sz="4" w:space="0" w:color="auto"/>
            </w:tcBorders>
            <w:vAlign w:val="center"/>
          </w:tcPr>
          <w:p w14:paraId="4F8B2473"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28021E3B"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744E8EBA"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Dąb - </w:t>
            </w:r>
            <w:proofErr w:type="spellStart"/>
            <w:r w:rsidRPr="00573B9E">
              <w:rPr>
                <w:rFonts w:cs="Arial"/>
                <w:color w:val="auto"/>
                <w:sz w:val="20"/>
                <w:szCs w:val="20"/>
                <w:shd w:val="clear" w:color="auto" w:fill="FFFFFF"/>
              </w:rPr>
              <w:t>Quercus</w:t>
            </w:r>
            <w:proofErr w:type="spellEnd"/>
            <w:r w:rsidRPr="00573B9E">
              <w:rPr>
                <w:rFonts w:cs="Arial"/>
                <w:color w:val="auto"/>
                <w:sz w:val="20"/>
                <w:szCs w:val="20"/>
                <w:shd w:val="clear" w:color="auto" w:fill="FFFFFF"/>
              </w:rPr>
              <w:t xml:space="preserve"> sp.</w:t>
            </w:r>
          </w:p>
        </w:tc>
        <w:tc>
          <w:tcPr>
            <w:tcW w:w="1130" w:type="dxa"/>
            <w:tcBorders>
              <w:top w:val="single" w:sz="4" w:space="0" w:color="auto"/>
              <w:left w:val="single" w:sz="4" w:space="0" w:color="auto"/>
              <w:right w:val="single" w:sz="4" w:space="0" w:color="auto"/>
            </w:tcBorders>
            <w:vAlign w:val="center"/>
          </w:tcPr>
          <w:p w14:paraId="04C678D9"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28</w:t>
            </w:r>
          </w:p>
        </w:tc>
        <w:tc>
          <w:tcPr>
            <w:tcW w:w="1025" w:type="dxa"/>
            <w:tcBorders>
              <w:top w:val="single" w:sz="4" w:space="0" w:color="auto"/>
              <w:left w:val="single" w:sz="4" w:space="0" w:color="auto"/>
              <w:right w:val="single" w:sz="4" w:space="0" w:color="auto"/>
            </w:tcBorders>
            <w:vAlign w:val="center"/>
          </w:tcPr>
          <w:p w14:paraId="4D16D94C"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rPr>
              <w:t>140</w:t>
            </w:r>
          </w:p>
        </w:tc>
        <w:tc>
          <w:tcPr>
            <w:tcW w:w="2667" w:type="dxa"/>
            <w:tcBorders>
              <w:top w:val="single" w:sz="4" w:space="0" w:color="auto"/>
              <w:left w:val="single" w:sz="4" w:space="0" w:color="auto"/>
              <w:right w:val="single" w:sz="4" w:space="0" w:color="auto"/>
            </w:tcBorders>
            <w:vAlign w:val="center"/>
          </w:tcPr>
          <w:p w14:paraId="009B28DB"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b.d</w:t>
            </w:r>
            <w:r w:rsidR="00A54884" w:rsidRPr="00573B9E">
              <w:rPr>
                <w:rFonts w:cs="Arial"/>
                <w:color w:val="auto"/>
                <w:sz w:val="20"/>
                <w:szCs w:val="20"/>
              </w:rPr>
              <w:t>.</w:t>
            </w:r>
          </w:p>
        </w:tc>
        <w:tc>
          <w:tcPr>
            <w:tcW w:w="3003" w:type="dxa"/>
            <w:tcBorders>
              <w:top w:val="single" w:sz="4" w:space="0" w:color="auto"/>
              <w:left w:val="single" w:sz="4" w:space="0" w:color="auto"/>
              <w:right w:val="single" w:sz="4" w:space="0" w:color="auto"/>
            </w:tcBorders>
            <w:vAlign w:val="center"/>
          </w:tcPr>
          <w:p w14:paraId="5B7B10C8"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b.d.</w:t>
            </w:r>
          </w:p>
        </w:tc>
        <w:tc>
          <w:tcPr>
            <w:tcW w:w="2490" w:type="dxa"/>
            <w:tcBorders>
              <w:top w:val="single" w:sz="4" w:space="0" w:color="auto"/>
              <w:left w:val="single" w:sz="4" w:space="0" w:color="auto"/>
              <w:right w:val="single" w:sz="4" w:space="0" w:color="auto"/>
            </w:tcBorders>
            <w:vAlign w:val="center"/>
          </w:tcPr>
          <w:p w14:paraId="1B3F9D7B" w14:textId="77777777" w:rsidR="00B01A3B"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Uchwała Nr XXXVIII/213/98 Rady Miasta i Gminy Sępopol z dnia 30 kwietnia 1998 r. w sprawie: uznania drzew za pomniki przyrody</w:t>
            </w:r>
          </w:p>
        </w:tc>
      </w:tr>
      <w:tr w:rsidR="00573B9E" w:rsidRPr="00573B9E" w14:paraId="6E3EA16E" w14:textId="77777777" w:rsidTr="004D0535">
        <w:trPr>
          <w:trHeight w:val="283"/>
          <w:jc w:val="center"/>
        </w:trPr>
        <w:tc>
          <w:tcPr>
            <w:tcW w:w="0" w:type="auto"/>
            <w:tcBorders>
              <w:top w:val="single" w:sz="4" w:space="0" w:color="auto"/>
              <w:left w:val="single" w:sz="4" w:space="0" w:color="auto"/>
              <w:right w:val="single" w:sz="4" w:space="0" w:color="auto"/>
            </w:tcBorders>
            <w:vAlign w:val="center"/>
          </w:tcPr>
          <w:p w14:paraId="12CDFB21" w14:textId="77777777" w:rsidR="00CC2D92" w:rsidRPr="00573B9E" w:rsidRDefault="00CC2D92"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right w:val="single" w:sz="4" w:space="0" w:color="auto"/>
            </w:tcBorders>
            <w:vAlign w:val="center"/>
          </w:tcPr>
          <w:p w14:paraId="0327EBD8"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1998-04-30</w:t>
            </w:r>
          </w:p>
        </w:tc>
        <w:tc>
          <w:tcPr>
            <w:tcW w:w="0" w:type="auto"/>
            <w:tcBorders>
              <w:top w:val="single" w:sz="4" w:space="0" w:color="auto"/>
              <w:left w:val="single" w:sz="4" w:space="0" w:color="auto"/>
              <w:right w:val="single" w:sz="4" w:space="0" w:color="auto"/>
            </w:tcBorders>
            <w:vAlign w:val="center"/>
          </w:tcPr>
          <w:p w14:paraId="2D8F828E"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75904732"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3B083031" w14:textId="77777777" w:rsidR="00CC2D92" w:rsidRPr="00573B9E" w:rsidRDefault="00CC2D92"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Dąb - </w:t>
            </w:r>
            <w:proofErr w:type="spellStart"/>
            <w:r w:rsidRPr="00573B9E">
              <w:rPr>
                <w:rFonts w:cs="Arial"/>
                <w:color w:val="auto"/>
                <w:sz w:val="20"/>
                <w:szCs w:val="20"/>
                <w:shd w:val="clear" w:color="auto" w:fill="FFFFFF"/>
              </w:rPr>
              <w:t>Quercus</w:t>
            </w:r>
            <w:proofErr w:type="spellEnd"/>
            <w:r w:rsidRPr="00573B9E">
              <w:rPr>
                <w:rFonts w:cs="Arial"/>
                <w:color w:val="auto"/>
                <w:sz w:val="20"/>
                <w:szCs w:val="20"/>
                <w:shd w:val="clear" w:color="auto" w:fill="FFFFFF"/>
              </w:rPr>
              <w:t xml:space="preserve"> sp.</w:t>
            </w:r>
          </w:p>
        </w:tc>
        <w:tc>
          <w:tcPr>
            <w:tcW w:w="1130" w:type="dxa"/>
            <w:tcBorders>
              <w:top w:val="single" w:sz="4" w:space="0" w:color="auto"/>
              <w:left w:val="single" w:sz="4" w:space="0" w:color="auto"/>
              <w:bottom w:val="single" w:sz="4" w:space="0" w:color="auto"/>
              <w:right w:val="single" w:sz="4" w:space="0" w:color="auto"/>
            </w:tcBorders>
            <w:vAlign w:val="center"/>
          </w:tcPr>
          <w:p w14:paraId="442D9859" w14:textId="77777777" w:rsidR="00CC2D92" w:rsidRPr="00573B9E" w:rsidRDefault="001C3EFC" w:rsidP="00FE24C8">
            <w:pPr>
              <w:spacing w:line="240" w:lineRule="auto"/>
              <w:jc w:val="center"/>
              <w:rPr>
                <w:rFonts w:cs="Arial"/>
                <w:color w:val="auto"/>
                <w:sz w:val="20"/>
                <w:szCs w:val="20"/>
              </w:rPr>
            </w:pPr>
            <w:r w:rsidRPr="00573B9E">
              <w:rPr>
                <w:rFonts w:cs="Arial"/>
                <w:color w:val="auto"/>
                <w:sz w:val="20"/>
                <w:szCs w:val="20"/>
              </w:rPr>
              <w:t>27</w:t>
            </w:r>
          </w:p>
        </w:tc>
        <w:tc>
          <w:tcPr>
            <w:tcW w:w="1025" w:type="dxa"/>
            <w:tcBorders>
              <w:top w:val="single" w:sz="4" w:space="0" w:color="auto"/>
              <w:left w:val="single" w:sz="4" w:space="0" w:color="auto"/>
              <w:bottom w:val="single" w:sz="4" w:space="0" w:color="auto"/>
              <w:right w:val="single" w:sz="4" w:space="0" w:color="auto"/>
            </w:tcBorders>
            <w:vAlign w:val="center"/>
          </w:tcPr>
          <w:p w14:paraId="243A724A" w14:textId="77777777" w:rsidR="00CC2D92" w:rsidRPr="00573B9E" w:rsidRDefault="001C3EFC" w:rsidP="00FE24C8">
            <w:pPr>
              <w:spacing w:line="240" w:lineRule="auto"/>
              <w:jc w:val="center"/>
              <w:rPr>
                <w:rFonts w:cs="Arial"/>
                <w:color w:val="auto"/>
                <w:sz w:val="20"/>
                <w:szCs w:val="20"/>
              </w:rPr>
            </w:pPr>
            <w:r w:rsidRPr="00573B9E">
              <w:rPr>
                <w:rFonts w:cs="Arial"/>
                <w:color w:val="auto"/>
                <w:sz w:val="20"/>
                <w:szCs w:val="20"/>
              </w:rPr>
              <w:t>142</w:t>
            </w:r>
          </w:p>
        </w:tc>
        <w:tc>
          <w:tcPr>
            <w:tcW w:w="2667" w:type="dxa"/>
            <w:tcBorders>
              <w:top w:val="single" w:sz="4" w:space="0" w:color="auto"/>
              <w:left w:val="single" w:sz="4" w:space="0" w:color="auto"/>
              <w:right w:val="single" w:sz="4" w:space="0" w:color="auto"/>
            </w:tcBorders>
            <w:vAlign w:val="center"/>
          </w:tcPr>
          <w:p w14:paraId="713F4032" w14:textId="77777777" w:rsidR="00CC2D92"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ubytek w pniu-szczelina po całej długości po uderzeniu piorunem</w:t>
            </w:r>
          </w:p>
        </w:tc>
        <w:tc>
          <w:tcPr>
            <w:tcW w:w="3003" w:type="dxa"/>
            <w:tcBorders>
              <w:top w:val="single" w:sz="4" w:space="0" w:color="auto"/>
              <w:left w:val="single" w:sz="4" w:space="0" w:color="auto"/>
              <w:right w:val="single" w:sz="4" w:space="0" w:color="auto"/>
            </w:tcBorders>
            <w:vAlign w:val="center"/>
          </w:tcPr>
          <w:p w14:paraId="228EAAAA" w14:textId="77777777" w:rsidR="00CC2D92"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na granicy dwóch działek (dz. nr 68 stanowi drogę gminną)</w:t>
            </w:r>
          </w:p>
        </w:tc>
        <w:tc>
          <w:tcPr>
            <w:tcW w:w="2490" w:type="dxa"/>
            <w:tcBorders>
              <w:top w:val="single" w:sz="4" w:space="0" w:color="auto"/>
              <w:left w:val="single" w:sz="4" w:space="0" w:color="auto"/>
              <w:right w:val="single" w:sz="4" w:space="0" w:color="auto"/>
            </w:tcBorders>
            <w:vAlign w:val="center"/>
          </w:tcPr>
          <w:p w14:paraId="5635EFD5" w14:textId="77777777" w:rsidR="00CC2D92"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Uchwała Nr XXXVIII/213/98 Rady Miasta i Gminy Sępopol z dnia 30 kwietnia 1998 r. w sprawie: uznania drzew za pomniki przyrody</w:t>
            </w:r>
          </w:p>
        </w:tc>
      </w:tr>
      <w:tr w:rsidR="00573B9E" w:rsidRPr="00573B9E" w14:paraId="2BECFFBE" w14:textId="77777777" w:rsidTr="004D0535">
        <w:trPr>
          <w:trHeight w:val="489"/>
          <w:jc w:val="center"/>
        </w:trPr>
        <w:tc>
          <w:tcPr>
            <w:tcW w:w="0" w:type="auto"/>
            <w:tcBorders>
              <w:top w:val="single" w:sz="4" w:space="0" w:color="auto"/>
              <w:left w:val="single" w:sz="4" w:space="0" w:color="auto"/>
              <w:bottom w:val="single" w:sz="4" w:space="0" w:color="auto"/>
              <w:right w:val="single" w:sz="4" w:space="0" w:color="auto"/>
            </w:tcBorders>
            <w:vAlign w:val="center"/>
          </w:tcPr>
          <w:p w14:paraId="73C3FE1B"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0F84978"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2007-01-03</w:t>
            </w:r>
          </w:p>
        </w:tc>
        <w:tc>
          <w:tcPr>
            <w:tcW w:w="0" w:type="auto"/>
            <w:tcBorders>
              <w:top w:val="single" w:sz="4" w:space="0" w:color="auto"/>
              <w:left w:val="single" w:sz="4" w:space="0" w:color="auto"/>
              <w:bottom w:val="single" w:sz="4" w:space="0" w:color="auto"/>
              <w:right w:val="single" w:sz="4" w:space="0" w:color="auto"/>
            </w:tcBorders>
            <w:vAlign w:val="center"/>
          </w:tcPr>
          <w:p w14:paraId="10275D95"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513DE090"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4DDCE06F"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Sosna czarna - </w:t>
            </w:r>
            <w:proofErr w:type="spellStart"/>
            <w:r w:rsidRPr="00573B9E">
              <w:rPr>
                <w:rFonts w:cs="Arial"/>
                <w:color w:val="auto"/>
                <w:sz w:val="20"/>
                <w:szCs w:val="20"/>
                <w:shd w:val="clear" w:color="auto" w:fill="FFFFFF"/>
              </w:rPr>
              <w:t>Pinus</w:t>
            </w:r>
            <w:proofErr w:type="spellEnd"/>
            <w:r w:rsidRPr="00573B9E">
              <w:rPr>
                <w:rFonts w:cs="Arial"/>
                <w:color w:val="auto"/>
                <w:sz w:val="20"/>
                <w:szCs w:val="20"/>
                <w:shd w:val="clear" w:color="auto" w:fill="FFFFFF"/>
              </w:rPr>
              <w:t xml:space="preserve"> </w:t>
            </w:r>
            <w:proofErr w:type="spellStart"/>
            <w:r w:rsidRPr="00573B9E">
              <w:rPr>
                <w:rFonts w:cs="Arial"/>
                <w:color w:val="auto"/>
                <w:sz w:val="20"/>
                <w:szCs w:val="20"/>
                <w:shd w:val="clear" w:color="auto" w:fill="FFFFFF"/>
              </w:rPr>
              <w:t>nigra</w:t>
            </w:r>
            <w:proofErr w:type="spellEnd"/>
          </w:p>
        </w:tc>
        <w:tc>
          <w:tcPr>
            <w:tcW w:w="1130" w:type="dxa"/>
            <w:tcBorders>
              <w:top w:val="single" w:sz="4" w:space="0" w:color="auto"/>
              <w:left w:val="single" w:sz="4" w:space="0" w:color="auto"/>
              <w:bottom w:val="single" w:sz="4" w:space="0" w:color="auto"/>
              <w:right w:val="single" w:sz="4" w:space="0" w:color="auto"/>
            </w:tcBorders>
            <w:vAlign w:val="center"/>
          </w:tcPr>
          <w:p w14:paraId="2D9AE049"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rPr>
              <w:t>23</w:t>
            </w:r>
          </w:p>
        </w:tc>
        <w:tc>
          <w:tcPr>
            <w:tcW w:w="1025" w:type="dxa"/>
            <w:tcBorders>
              <w:top w:val="single" w:sz="4" w:space="0" w:color="auto"/>
              <w:left w:val="single" w:sz="4" w:space="0" w:color="auto"/>
              <w:bottom w:val="single" w:sz="4" w:space="0" w:color="auto"/>
              <w:right w:val="single" w:sz="4" w:space="0" w:color="auto"/>
            </w:tcBorders>
            <w:vAlign w:val="center"/>
          </w:tcPr>
          <w:p w14:paraId="299B21D2"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rPr>
              <w:t>103</w:t>
            </w:r>
          </w:p>
        </w:tc>
        <w:tc>
          <w:tcPr>
            <w:tcW w:w="2667" w:type="dxa"/>
            <w:tcBorders>
              <w:top w:val="single" w:sz="4" w:space="0" w:color="auto"/>
              <w:left w:val="single" w:sz="4" w:space="0" w:color="auto"/>
              <w:bottom w:val="single" w:sz="4" w:space="0" w:color="auto"/>
              <w:right w:val="single" w:sz="4" w:space="0" w:color="auto"/>
            </w:tcBorders>
            <w:vAlign w:val="center"/>
          </w:tcPr>
          <w:p w14:paraId="3F6D2BD6"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b.d</w:t>
            </w:r>
            <w:r w:rsidR="00A54884" w:rsidRPr="00573B9E">
              <w:rPr>
                <w:rFonts w:cs="Arial"/>
                <w:color w:val="auto"/>
                <w:sz w:val="20"/>
                <w:szCs w:val="20"/>
              </w:rPr>
              <w:t>.</w:t>
            </w:r>
          </w:p>
        </w:tc>
        <w:tc>
          <w:tcPr>
            <w:tcW w:w="3003" w:type="dxa"/>
            <w:tcBorders>
              <w:top w:val="single" w:sz="4" w:space="0" w:color="auto"/>
              <w:left w:val="single" w:sz="4" w:space="0" w:color="auto"/>
              <w:bottom w:val="single" w:sz="4" w:space="0" w:color="auto"/>
              <w:right w:val="single" w:sz="4" w:space="0" w:color="auto"/>
            </w:tcBorders>
            <w:vAlign w:val="center"/>
          </w:tcPr>
          <w:p w14:paraId="5A379392"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Park gminny</w:t>
            </w:r>
          </w:p>
        </w:tc>
        <w:tc>
          <w:tcPr>
            <w:tcW w:w="2490" w:type="dxa"/>
            <w:tcBorders>
              <w:top w:val="single" w:sz="4" w:space="0" w:color="auto"/>
              <w:left w:val="single" w:sz="4" w:space="0" w:color="auto"/>
              <w:bottom w:val="single" w:sz="4" w:space="0" w:color="auto"/>
              <w:right w:val="single" w:sz="4" w:space="0" w:color="auto"/>
            </w:tcBorders>
            <w:vAlign w:val="center"/>
          </w:tcPr>
          <w:p w14:paraId="21253849"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Uchwała Nr XXXV/207/06 Rady Miasta i Gminy Sępopol z dnia 26 października 2006 r. w sprawie uznania za pomniki przyrody</w:t>
            </w:r>
          </w:p>
        </w:tc>
      </w:tr>
      <w:tr w:rsidR="00573B9E" w:rsidRPr="00573B9E" w14:paraId="14439E26" w14:textId="77777777" w:rsidTr="004D0535">
        <w:trPr>
          <w:trHeight w:val="1116"/>
          <w:jc w:val="center"/>
        </w:trPr>
        <w:tc>
          <w:tcPr>
            <w:tcW w:w="0" w:type="auto"/>
            <w:tcBorders>
              <w:top w:val="single" w:sz="4" w:space="0" w:color="auto"/>
              <w:left w:val="single" w:sz="4" w:space="0" w:color="auto"/>
              <w:bottom w:val="single" w:sz="4" w:space="0" w:color="auto"/>
              <w:right w:val="single" w:sz="4" w:space="0" w:color="auto"/>
            </w:tcBorders>
            <w:vAlign w:val="center"/>
          </w:tcPr>
          <w:p w14:paraId="3E1BF0D8" w14:textId="77777777" w:rsidR="00B01A3B" w:rsidRPr="00573B9E" w:rsidRDefault="00B01A3B"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0F3599F"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2010-08-13</w:t>
            </w:r>
          </w:p>
        </w:tc>
        <w:tc>
          <w:tcPr>
            <w:tcW w:w="0" w:type="auto"/>
            <w:tcBorders>
              <w:top w:val="single" w:sz="4" w:space="0" w:color="auto"/>
              <w:left w:val="single" w:sz="4" w:space="0" w:color="auto"/>
              <w:bottom w:val="single" w:sz="4" w:space="0" w:color="auto"/>
              <w:right w:val="single" w:sz="4" w:space="0" w:color="auto"/>
            </w:tcBorders>
            <w:vAlign w:val="center"/>
          </w:tcPr>
          <w:p w14:paraId="22C209B9"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08FBB356"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3B1B9567"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2C3F5BDF"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top w:val="single" w:sz="4" w:space="0" w:color="auto"/>
              <w:left w:val="single" w:sz="4" w:space="0" w:color="auto"/>
              <w:bottom w:val="single" w:sz="4" w:space="0" w:color="auto"/>
              <w:right w:val="single" w:sz="4" w:space="0" w:color="auto"/>
            </w:tcBorders>
            <w:vAlign w:val="center"/>
          </w:tcPr>
          <w:p w14:paraId="15B4507B"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rPr>
              <w:t>156</w:t>
            </w:r>
          </w:p>
        </w:tc>
        <w:tc>
          <w:tcPr>
            <w:tcW w:w="2667" w:type="dxa"/>
            <w:tcBorders>
              <w:top w:val="single" w:sz="4" w:space="0" w:color="auto"/>
              <w:left w:val="single" w:sz="4" w:space="0" w:color="auto"/>
              <w:bottom w:val="single" w:sz="4" w:space="0" w:color="auto"/>
              <w:right w:val="single" w:sz="4" w:space="0" w:color="auto"/>
            </w:tcBorders>
            <w:vAlign w:val="center"/>
          </w:tcPr>
          <w:p w14:paraId="418049B0"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kilka konarów suchych, jeden odłamany leży pod drzewem</w:t>
            </w:r>
          </w:p>
        </w:tc>
        <w:tc>
          <w:tcPr>
            <w:tcW w:w="3003" w:type="dxa"/>
            <w:tcBorders>
              <w:top w:val="single" w:sz="4" w:space="0" w:color="auto"/>
              <w:left w:val="single" w:sz="4" w:space="0" w:color="auto"/>
              <w:bottom w:val="single" w:sz="4" w:space="0" w:color="auto"/>
              <w:right w:val="single" w:sz="4" w:space="0" w:color="auto"/>
            </w:tcBorders>
            <w:vAlign w:val="center"/>
          </w:tcPr>
          <w:p w14:paraId="7197B7F5" w14:textId="77777777" w:rsidR="00B01A3B" w:rsidRPr="00573B9E" w:rsidRDefault="00B01A3B" w:rsidP="00FE24C8">
            <w:pPr>
              <w:spacing w:line="240" w:lineRule="auto"/>
              <w:jc w:val="center"/>
              <w:rPr>
                <w:rFonts w:cs="Arial"/>
                <w:color w:val="auto"/>
                <w:sz w:val="20"/>
                <w:szCs w:val="20"/>
              </w:rPr>
            </w:pPr>
            <w:r w:rsidRPr="00573B9E">
              <w:rPr>
                <w:rFonts w:cs="Arial"/>
                <w:color w:val="auto"/>
                <w:sz w:val="20"/>
                <w:szCs w:val="20"/>
              </w:rPr>
              <w:t>b.d</w:t>
            </w:r>
            <w:r w:rsidR="00A54884" w:rsidRPr="00573B9E">
              <w:rPr>
                <w:rFonts w:cs="Arial"/>
                <w:color w:val="auto"/>
                <w:sz w:val="20"/>
                <w:szCs w:val="20"/>
              </w:rPr>
              <w:t>.</w:t>
            </w:r>
          </w:p>
        </w:tc>
        <w:tc>
          <w:tcPr>
            <w:tcW w:w="2490" w:type="dxa"/>
            <w:tcBorders>
              <w:top w:val="single" w:sz="4" w:space="0" w:color="auto"/>
              <w:left w:val="single" w:sz="4" w:space="0" w:color="auto"/>
              <w:bottom w:val="single" w:sz="4" w:space="0" w:color="auto"/>
              <w:right w:val="single" w:sz="4" w:space="0" w:color="auto"/>
            </w:tcBorders>
            <w:vAlign w:val="center"/>
          </w:tcPr>
          <w:p w14:paraId="647915BB" w14:textId="77777777" w:rsidR="00B01A3B"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Uchwała Nr XXXIV/188/10 Rady Miejskiej w Sępopolu z dnia 30 czerwca 2010 r. w sprawie uznania drzewa za pomnik przyrody oraz zniesienia ochrony drzew uznanych za pomniki przyrody</w:t>
            </w:r>
          </w:p>
        </w:tc>
      </w:tr>
      <w:tr w:rsidR="00573B9E" w:rsidRPr="00573B9E" w14:paraId="350F9F93" w14:textId="77777777" w:rsidTr="004D0535">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14:paraId="0116CAE9" w14:textId="77777777" w:rsidR="00A54884" w:rsidRPr="00573B9E" w:rsidRDefault="00A54884"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6272FB79"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1984-06-11</w:t>
            </w:r>
          </w:p>
        </w:tc>
        <w:tc>
          <w:tcPr>
            <w:tcW w:w="0" w:type="auto"/>
            <w:tcBorders>
              <w:top w:val="single" w:sz="4" w:space="0" w:color="auto"/>
              <w:left w:val="single" w:sz="4" w:space="0" w:color="auto"/>
              <w:bottom w:val="single" w:sz="4" w:space="0" w:color="auto"/>
              <w:right w:val="single" w:sz="4" w:space="0" w:color="auto"/>
            </w:tcBorders>
            <w:vAlign w:val="center"/>
          </w:tcPr>
          <w:p w14:paraId="70263EF3"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0649EE76"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5D4DD3D9"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right w:val="single" w:sz="4" w:space="0" w:color="auto"/>
            </w:tcBorders>
            <w:vAlign w:val="center"/>
          </w:tcPr>
          <w:p w14:paraId="0DC50167"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rPr>
              <w:t>34</w:t>
            </w:r>
          </w:p>
        </w:tc>
        <w:tc>
          <w:tcPr>
            <w:tcW w:w="1025" w:type="dxa"/>
            <w:tcBorders>
              <w:top w:val="single" w:sz="4" w:space="0" w:color="auto"/>
              <w:left w:val="single" w:sz="4" w:space="0" w:color="auto"/>
              <w:right w:val="single" w:sz="4" w:space="0" w:color="auto"/>
            </w:tcBorders>
            <w:vAlign w:val="center"/>
          </w:tcPr>
          <w:p w14:paraId="59D39087"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rPr>
              <w:t>137</w:t>
            </w:r>
          </w:p>
        </w:tc>
        <w:tc>
          <w:tcPr>
            <w:tcW w:w="2667" w:type="dxa"/>
            <w:tcBorders>
              <w:top w:val="single" w:sz="4" w:space="0" w:color="auto"/>
              <w:left w:val="single" w:sz="4" w:space="0" w:color="auto"/>
              <w:right w:val="single" w:sz="4" w:space="0" w:color="auto"/>
            </w:tcBorders>
            <w:vAlign w:val="center"/>
          </w:tcPr>
          <w:p w14:paraId="245C6928"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zarośnięty podszytem</w:t>
            </w:r>
          </w:p>
        </w:tc>
        <w:tc>
          <w:tcPr>
            <w:tcW w:w="3003" w:type="dxa"/>
            <w:tcBorders>
              <w:top w:val="single" w:sz="4" w:space="0" w:color="auto"/>
              <w:left w:val="single" w:sz="4" w:space="0" w:color="auto"/>
              <w:right w:val="single" w:sz="4" w:space="0" w:color="auto"/>
            </w:tcBorders>
            <w:vAlign w:val="center"/>
          </w:tcPr>
          <w:p w14:paraId="083ADC68"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park podworski;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right w:val="single" w:sz="4" w:space="0" w:color="auto"/>
            </w:tcBorders>
            <w:vAlign w:val="center"/>
          </w:tcPr>
          <w:p w14:paraId="55263016"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Decyzja Nr RGŻL-op-398/84 Wojewody Olsztyńskiego z dnia 11 czerwca 1984 r. o uznaniu za pomnik przyrody</w:t>
            </w:r>
          </w:p>
        </w:tc>
      </w:tr>
      <w:tr w:rsidR="00573B9E" w:rsidRPr="00573B9E" w14:paraId="243A1F3B" w14:textId="77777777" w:rsidTr="004D0535">
        <w:trPr>
          <w:trHeight w:val="1114"/>
          <w:jc w:val="center"/>
        </w:trPr>
        <w:tc>
          <w:tcPr>
            <w:tcW w:w="0" w:type="auto"/>
            <w:tcBorders>
              <w:top w:val="single" w:sz="4" w:space="0" w:color="auto"/>
              <w:left w:val="single" w:sz="4" w:space="0" w:color="auto"/>
              <w:bottom w:val="single" w:sz="4" w:space="0" w:color="auto"/>
              <w:right w:val="single" w:sz="4" w:space="0" w:color="auto"/>
            </w:tcBorders>
            <w:vAlign w:val="center"/>
          </w:tcPr>
          <w:p w14:paraId="33698D3D" w14:textId="77777777" w:rsidR="00A54884" w:rsidRPr="00573B9E" w:rsidRDefault="00A54884"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735C37E5"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1994-03-05</w:t>
            </w:r>
          </w:p>
        </w:tc>
        <w:tc>
          <w:tcPr>
            <w:tcW w:w="0" w:type="auto"/>
            <w:tcBorders>
              <w:top w:val="single" w:sz="4" w:space="0" w:color="auto"/>
              <w:left w:val="single" w:sz="4" w:space="0" w:color="auto"/>
              <w:bottom w:val="single" w:sz="4" w:space="0" w:color="auto"/>
              <w:right w:val="single" w:sz="4" w:space="0" w:color="auto"/>
            </w:tcBorders>
            <w:vAlign w:val="center"/>
          </w:tcPr>
          <w:p w14:paraId="33D94B1F"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3223B2B6"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1E8BD0C7"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74D521E7"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top w:val="single" w:sz="4" w:space="0" w:color="auto"/>
              <w:left w:val="single" w:sz="4" w:space="0" w:color="auto"/>
              <w:bottom w:val="single" w:sz="4" w:space="0" w:color="auto"/>
              <w:right w:val="single" w:sz="4" w:space="0" w:color="auto"/>
            </w:tcBorders>
            <w:vAlign w:val="center"/>
          </w:tcPr>
          <w:p w14:paraId="2F82A34A"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rPr>
              <w:t>169</w:t>
            </w:r>
          </w:p>
        </w:tc>
        <w:tc>
          <w:tcPr>
            <w:tcW w:w="2667" w:type="dxa"/>
            <w:tcBorders>
              <w:top w:val="single" w:sz="4" w:space="0" w:color="auto"/>
              <w:left w:val="single" w:sz="4" w:space="0" w:color="auto"/>
              <w:bottom w:val="single" w:sz="4" w:space="0" w:color="auto"/>
              <w:right w:val="single" w:sz="4" w:space="0" w:color="auto"/>
            </w:tcBorders>
            <w:vAlign w:val="center"/>
          </w:tcPr>
          <w:p w14:paraId="41BF17D6"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b.d.</w:t>
            </w:r>
          </w:p>
        </w:tc>
        <w:tc>
          <w:tcPr>
            <w:tcW w:w="3003" w:type="dxa"/>
            <w:tcBorders>
              <w:top w:val="single" w:sz="4" w:space="0" w:color="auto"/>
              <w:left w:val="single" w:sz="4" w:space="0" w:color="auto"/>
              <w:bottom w:val="single" w:sz="4" w:space="0" w:color="auto"/>
              <w:right w:val="single" w:sz="4" w:space="0" w:color="auto"/>
            </w:tcBorders>
            <w:vAlign w:val="center"/>
          </w:tcPr>
          <w:p w14:paraId="5B02514B"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skraj lasu i gruntów ZR Gaj; </w:t>
            </w:r>
            <w:r w:rsidR="004D0535" w:rsidRPr="00573B9E">
              <w:rPr>
                <w:rFonts w:cs="Arial"/>
                <w:color w:val="auto"/>
                <w:sz w:val="20"/>
                <w:szCs w:val="20"/>
                <w:shd w:val="clear" w:color="auto" w:fill="FFFFFF"/>
              </w:rPr>
              <w:br/>
            </w:r>
            <w:r w:rsidRPr="00573B9E">
              <w:rPr>
                <w:rFonts w:cs="Arial"/>
                <w:color w:val="auto"/>
                <w:sz w:val="20"/>
                <w:szCs w:val="20"/>
                <w:shd w:val="clear" w:color="auto" w:fill="FFFFFF"/>
              </w:rPr>
              <w:t>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Srokowo, L-</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Zielone, oddz. 282 k</w:t>
            </w:r>
          </w:p>
        </w:tc>
        <w:tc>
          <w:tcPr>
            <w:tcW w:w="2490" w:type="dxa"/>
            <w:tcBorders>
              <w:top w:val="single" w:sz="4" w:space="0" w:color="auto"/>
              <w:left w:val="single" w:sz="4" w:space="0" w:color="auto"/>
              <w:bottom w:val="single" w:sz="4" w:space="0" w:color="auto"/>
              <w:right w:val="single" w:sz="4" w:space="0" w:color="auto"/>
            </w:tcBorders>
            <w:vAlign w:val="center"/>
          </w:tcPr>
          <w:p w14:paraId="02F5A150"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22 Wojewody Olsztyńskiego z dnia 8 lutego 1994 r. w sprawie uznania obiektów za pomniki przyrody oraz uchylenia ochrony obiektów uznanych za pomniki przyrody</w:t>
            </w:r>
          </w:p>
        </w:tc>
      </w:tr>
      <w:tr w:rsidR="00573B9E" w:rsidRPr="00573B9E" w14:paraId="35ED3A8B" w14:textId="77777777" w:rsidTr="004D0535">
        <w:trPr>
          <w:trHeight w:val="283"/>
          <w:jc w:val="center"/>
        </w:trPr>
        <w:tc>
          <w:tcPr>
            <w:tcW w:w="0" w:type="auto"/>
            <w:tcBorders>
              <w:top w:val="single" w:sz="4" w:space="0" w:color="auto"/>
              <w:left w:val="single" w:sz="4" w:space="0" w:color="auto"/>
              <w:right w:val="single" w:sz="4" w:space="0" w:color="auto"/>
            </w:tcBorders>
            <w:vAlign w:val="center"/>
          </w:tcPr>
          <w:p w14:paraId="64CCD182" w14:textId="77777777" w:rsidR="001C3EFC" w:rsidRPr="00573B9E" w:rsidRDefault="001C3EFC"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right w:val="single" w:sz="4" w:space="0" w:color="auto"/>
            </w:tcBorders>
            <w:vAlign w:val="center"/>
          </w:tcPr>
          <w:p w14:paraId="208E461D"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1994-03-05</w:t>
            </w:r>
          </w:p>
        </w:tc>
        <w:tc>
          <w:tcPr>
            <w:tcW w:w="0" w:type="auto"/>
            <w:tcBorders>
              <w:top w:val="single" w:sz="4" w:space="0" w:color="auto"/>
              <w:left w:val="single" w:sz="4" w:space="0" w:color="auto"/>
              <w:right w:val="single" w:sz="4" w:space="0" w:color="auto"/>
            </w:tcBorders>
            <w:vAlign w:val="center"/>
          </w:tcPr>
          <w:p w14:paraId="0D2490DE"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right w:val="single" w:sz="4" w:space="0" w:color="auto"/>
            </w:tcBorders>
            <w:vAlign w:val="center"/>
          </w:tcPr>
          <w:p w14:paraId="4ED64F51"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right w:val="single" w:sz="4" w:space="0" w:color="auto"/>
            </w:tcBorders>
            <w:vAlign w:val="center"/>
          </w:tcPr>
          <w:p w14:paraId="0EADB8E3"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399A8381"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rPr>
              <w:t>29</w:t>
            </w:r>
          </w:p>
        </w:tc>
        <w:tc>
          <w:tcPr>
            <w:tcW w:w="1025" w:type="dxa"/>
            <w:tcBorders>
              <w:top w:val="single" w:sz="4" w:space="0" w:color="auto"/>
              <w:left w:val="single" w:sz="4" w:space="0" w:color="auto"/>
              <w:bottom w:val="single" w:sz="4" w:space="0" w:color="auto"/>
              <w:right w:val="single" w:sz="4" w:space="0" w:color="auto"/>
            </w:tcBorders>
            <w:vAlign w:val="center"/>
          </w:tcPr>
          <w:p w14:paraId="77B3B7B0"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rPr>
              <w:t>139</w:t>
            </w:r>
          </w:p>
        </w:tc>
        <w:tc>
          <w:tcPr>
            <w:tcW w:w="2667" w:type="dxa"/>
            <w:tcBorders>
              <w:top w:val="single" w:sz="4" w:space="0" w:color="auto"/>
              <w:left w:val="single" w:sz="4" w:space="0" w:color="auto"/>
              <w:right w:val="single" w:sz="4" w:space="0" w:color="auto"/>
            </w:tcBorders>
            <w:vAlign w:val="center"/>
          </w:tcPr>
          <w:p w14:paraId="449AD43F"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zarośnięty krzakami, dziura/nora przy korzeniach u podstawy</w:t>
            </w:r>
          </w:p>
        </w:tc>
        <w:tc>
          <w:tcPr>
            <w:tcW w:w="3003" w:type="dxa"/>
            <w:tcBorders>
              <w:top w:val="single" w:sz="4" w:space="0" w:color="auto"/>
              <w:left w:val="single" w:sz="4" w:space="0" w:color="auto"/>
              <w:right w:val="single" w:sz="4" w:space="0" w:color="auto"/>
            </w:tcBorders>
            <w:vAlign w:val="center"/>
          </w:tcPr>
          <w:p w14:paraId="02CD51BA" w14:textId="77777777" w:rsidR="001C3EFC" w:rsidRPr="00573B9E" w:rsidRDefault="004D0535"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rośnie na posesji prywatnej; </w:t>
            </w:r>
            <w:r w:rsidRPr="00573B9E">
              <w:rPr>
                <w:rFonts w:cs="Arial"/>
                <w:color w:val="auto"/>
                <w:sz w:val="20"/>
                <w:szCs w:val="20"/>
                <w:shd w:val="clear" w:color="auto" w:fill="FFFFFF"/>
              </w:rPr>
              <w:br/>
              <w:t>N-</w:t>
            </w:r>
            <w:proofErr w:type="spellStart"/>
            <w:r w:rsidR="001C3EFC" w:rsidRPr="00573B9E">
              <w:rPr>
                <w:rFonts w:cs="Arial"/>
                <w:color w:val="auto"/>
                <w:sz w:val="20"/>
                <w:szCs w:val="20"/>
                <w:shd w:val="clear" w:color="auto" w:fill="FFFFFF"/>
              </w:rPr>
              <w:t>ctwo</w:t>
            </w:r>
            <w:proofErr w:type="spellEnd"/>
            <w:r w:rsidR="001C3EFC"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right w:val="single" w:sz="4" w:space="0" w:color="auto"/>
            </w:tcBorders>
            <w:vAlign w:val="center"/>
          </w:tcPr>
          <w:p w14:paraId="19C50212" w14:textId="77777777" w:rsidR="001C3EFC"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22 Wojewody Olsztyńskiego z dnia 8 lutego 1994 r. w sprawie uznania obiektów za pomniki przyrody oraz uchylenia ochrony obiektów uznanych za pomniki przyrody</w:t>
            </w:r>
          </w:p>
        </w:tc>
      </w:tr>
      <w:tr w:rsidR="00573B9E" w:rsidRPr="00573B9E" w14:paraId="4B71E938" w14:textId="77777777" w:rsidTr="004D0535">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68EBB458" w14:textId="77777777" w:rsidR="00A54884" w:rsidRPr="00573B9E" w:rsidRDefault="00A54884"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3572899B"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2002-01-11</w:t>
            </w:r>
          </w:p>
        </w:tc>
        <w:tc>
          <w:tcPr>
            <w:tcW w:w="0" w:type="auto"/>
            <w:tcBorders>
              <w:top w:val="single" w:sz="4" w:space="0" w:color="auto"/>
              <w:left w:val="single" w:sz="4" w:space="0" w:color="auto"/>
              <w:bottom w:val="single" w:sz="4" w:space="0" w:color="auto"/>
              <w:right w:val="single" w:sz="4" w:space="0" w:color="auto"/>
            </w:tcBorders>
            <w:vAlign w:val="center"/>
          </w:tcPr>
          <w:p w14:paraId="0615DFE5"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103B0CD7"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446853DF"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Platan </w:t>
            </w:r>
            <w:proofErr w:type="spellStart"/>
            <w:r w:rsidRPr="00573B9E">
              <w:rPr>
                <w:rFonts w:cs="Arial"/>
                <w:color w:val="auto"/>
                <w:sz w:val="20"/>
                <w:szCs w:val="20"/>
                <w:shd w:val="clear" w:color="auto" w:fill="FFFFFF"/>
              </w:rPr>
              <w:t>klonolistny</w:t>
            </w:r>
            <w:proofErr w:type="spellEnd"/>
            <w:r w:rsidRPr="00573B9E">
              <w:rPr>
                <w:rFonts w:cs="Arial"/>
                <w:color w:val="auto"/>
                <w:sz w:val="20"/>
                <w:szCs w:val="20"/>
                <w:shd w:val="clear" w:color="auto" w:fill="FFFFFF"/>
              </w:rPr>
              <w:t xml:space="preserve"> - </w:t>
            </w:r>
            <w:proofErr w:type="spellStart"/>
            <w:r w:rsidRPr="00573B9E">
              <w:rPr>
                <w:rFonts w:cs="Arial"/>
                <w:i/>
                <w:color w:val="auto"/>
                <w:sz w:val="20"/>
                <w:szCs w:val="20"/>
                <w:shd w:val="clear" w:color="auto" w:fill="FFFFFF"/>
              </w:rPr>
              <w:t>Platanus</w:t>
            </w:r>
            <w:proofErr w:type="spellEnd"/>
            <w:r w:rsidRPr="00573B9E">
              <w:rPr>
                <w:rFonts w:cs="Arial"/>
                <w:i/>
                <w:color w:val="auto"/>
                <w:sz w:val="20"/>
                <w:szCs w:val="20"/>
                <w:shd w:val="clear" w:color="auto" w:fill="FFFFFF"/>
              </w:rPr>
              <w:t xml:space="preserve"> </w:t>
            </w:r>
            <w:proofErr w:type="spellStart"/>
            <w:r w:rsidRPr="00573B9E">
              <w:rPr>
                <w:rFonts w:cs="Arial"/>
                <w:i/>
                <w:color w:val="auto"/>
                <w:sz w:val="20"/>
                <w:szCs w:val="20"/>
                <w:shd w:val="clear" w:color="auto" w:fill="FFFFFF"/>
              </w:rPr>
              <w:t>xacerifolia</w:t>
            </w:r>
            <w:proofErr w:type="spellEnd"/>
            <w:r w:rsidRPr="00573B9E">
              <w:rPr>
                <w:rFonts w:cs="Arial"/>
                <w:i/>
                <w:color w:val="auto"/>
                <w:sz w:val="20"/>
                <w:szCs w:val="20"/>
                <w:shd w:val="clear" w:color="auto" w:fill="FFFFFF"/>
              </w:rPr>
              <w:t xml:space="preserve"> (</w:t>
            </w:r>
            <w:proofErr w:type="spellStart"/>
            <w:r w:rsidRPr="00573B9E">
              <w:rPr>
                <w:rFonts w:cs="Arial"/>
                <w:i/>
                <w:color w:val="auto"/>
                <w:sz w:val="20"/>
                <w:szCs w:val="20"/>
                <w:shd w:val="clear" w:color="auto" w:fill="FFFFFF"/>
              </w:rPr>
              <w:t>Platanus</w:t>
            </w:r>
            <w:proofErr w:type="spellEnd"/>
            <w:r w:rsidRPr="00573B9E">
              <w:rPr>
                <w:rFonts w:cs="Arial"/>
                <w:i/>
                <w:color w:val="auto"/>
                <w:sz w:val="20"/>
                <w:szCs w:val="20"/>
                <w:shd w:val="clear" w:color="auto" w:fill="FFFFFF"/>
              </w:rPr>
              <w:t xml:space="preserve"> </w:t>
            </w:r>
            <w:proofErr w:type="spellStart"/>
            <w:r w:rsidRPr="00573B9E">
              <w:rPr>
                <w:rFonts w:cs="Arial"/>
                <w:i/>
                <w:color w:val="auto"/>
                <w:sz w:val="20"/>
                <w:szCs w:val="20"/>
                <w:shd w:val="clear" w:color="auto" w:fill="FFFFFF"/>
              </w:rPr>
              <w:t>xhispanica</w:t>
            </w:r>
            <w:proofErr w:type="spellEnd"/>
            <w:r w:rsidRPr="00573B9E">
              <w:rPr>
                <w:rFonts w:cs="Arial"/>
                <w:i/>
                <w:color w:val="auto"/>
                <w:sz w:val="20"/>
                <w:szCs w:val="20"/>
                <w:shd w:val="clear" w:color="auto" w:fill="FFFFFF"/>
              </w:rPr>
              <w:t>)</w:t>
            </w:r>
          </w:p>
        </w:tc>
        <w:tc>
          <w:tcPr>
            <w:tcW w:w="1130" w:type="dxa"/>
            <w:tcBorders>
              <w:top w:val="single" w:sz="4" w:space="0" w:color="auto"/>
              <w:left w:val="single" w:sz="4" w:space="0" w:color="auto"/>
              <w:bottom w:val="single" w:sz="4" w:space="0" w:color="auto"/>
              <w:right w:val="single" w:sz="4" w:space="0" w:color="auto"/>
            </w:tcBorders>
            <w:vAlign w:val="center"/>
          </w:tcPr>
          <w:p w14:paraId="71665B97"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rPr>
              <w:t>25</w:t>
            </w:r>
          </w:p>
        </w:tc>
        <w:tc>
          <w:tcPr>
            <w:tcW w:w="1025" w:type="dxa"/>
            <w:tcBorders>
              <w:top w:val="single" w:sz="4" w:space="0" w:color="auto"/>
              <w:left w:val="single" w:sz="4" w:space="0" w:color="auto"/>
              <w:bottom w:val="single" w:sz="4" w:space="0" w:color="auto"/>
              <w:right w:val="single" w:sz="4" w:space="0" w:color="auto"/>
            </w:tcBorders>
            <w:vAlign w:val="center"/>
          </w:tcPr>
          <w:p w14:paraId="7ED497ED"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rPr>
              <w:t>143</w:t>
            </w:r>
          </w:p>
        </w:tc>
        <w:tc>
          <w:tcPr>
            <w:tcW w:w="2667" w:type="dxa"/>
            <w:tcBorders>
              <w:top w:val="single" w:sz="4" w:space="0" w:color="auto"/>
              <w:left w:val="single" w:sz="4" w:space="0" w:color="auto"/>
              <w:bottom w:val="single" w:sz="4" w:space="0" w:color="auto"/>
              <w:right w:val="single" w:sz="4" w:space="0" w:color="auto"/>
            </w:tcBorders>
            <w:vAlign w:val="center"/>
          </w:tcPr>
          <w:p w14:paraId="3CD56AD7"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całe wnętrze pnia wypalone-puste do wysokości około 1,5m</w:t>
            </w:r>
          </w:p>
        </w:tc>
        <w:tc>
          <w:tcPr>
            <w:tcW w:w="3003" w:type="dxa"/>
            <w:tcBorders>
              <w:top w:val="single" w:sz="4" w:space="0" w:color="auto"/>
              <w:left w:val="single" w:sz="4" w:space="0" w:color="auto"/>
              <w:bottom w:val="single" w:sz="4" w:space="0" w:color="auto"/>
              <w:right w:val="single" w:sz="4" w:space="0" w:color="auto"/>
            </w:tcBorders>
            <w:vAlign w:val="center"/>
          </w:tcPr>
          <w:p w14:paraId="62708ACD"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w:t>
            </w:r>
          </w:p>
        </w:tc>
        <w:tc>
          <w:tcPr>
            <w:tcW w:w="2490" w:type="dxa"/>
            <w:tcBorders>
              <w:top w:val="single" w:sz="4" w:space="0" w:color="auto"/>
              <w:left w:val="single" w:sz="4" w:space="0" w:color="auto"/>
              <w:bottom w:val="single" w:sz="4" w:space="0" w:color="auto"/>
              <w:right w:val="single" w:sz="4" w:space="0" w:color="auto"/>
            </w:tcBorders>
            <w:vAlign w:val="center"/>
          </w:tcPr>
          <w:p w14:paraId="1289CC5E" w14:textId="77777777" w:rsidR="00A54884" w:rsidRPr="00573B9E" w:rsidRDefault="001C3EFC"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Rozporządzenie Nr 331 Wojewody Warmińsko-Mazurskiego z dnia 27 grudnia 2001 r. w sprawie uznania obiektów za pomniki przyrody oraz o </w:t>
            </w:r>
            <w:r w:rsidRPr="00573B9E">
              <w:rPr>
                <w:rFonts w:cs="Arial"/>
                <w:color w:val="auto"/>
                <w:sz w:val="20"/>
                <w:szCs w:val="20"/>
                <w:shd w:val="clear" w:color="auto" w:fill="FFFFFF"/>
              </w:rPr>
              <w:lastRenderedPageBreak/>
              <w:t>skreślenie obiektów z listy pomników przyrody</w:t>
            </w:r>
          </w:p>
        </w:tc>
      </w:tr>
      <w:tr w:rsidR="00573B9E" w:rsidRPr="00573B9E" w14:paraId="2B1658B5" w14:textId="77777777" w:rsidTr="004D0535">
        <w:trPr>
          <w:trHeight w:val="160"/>
          <w:jc w:val="center"/>
        </w:trPr>
        <w:tc>
          <w:tcPr>
            <w:tcW w:w="0" w:type="auto"/>
            <w:vMerge w:val="restart"/>
            <w:tcBorders>
              <w:top w:val="single" w:sz="4" w:space="0" w:color="auto"/>
              <w:left w:val="single" w:sz="4" w:space="0" w:color="auto"/>
              <w:right w:val="single" w:sz="4" w:space="0" w:color="auto"/>
            </w:tcBorders>
            <w:vAlign w:val="center"/>
          </w:tcPr>
          <w:p w14:paraId="6C0CF696"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val="restart"/>
            <w:tcBorders>
              <w:top w:val="single" w:sz="4" w:space="0" w:color="auto"/>
              <w:left w:val="single" w:sz="4" w:space="0" w:color="auto"/>
              <w:right w:val="single" w:sz="4" w:space="0" w:color="auto"/>
            </w:tcBorders>
            <w:vAlign w:val="center"/>
          </w:tcPr>
          <w:p w14:paraId="485CD240"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2004-10-14</w:t>
            </w:r>
          </w:p>
        </w:tc>
        <w:tc>
          <w:tcPr>
            <w:tcW w:w="0" w:type="auto"/>
            <w:vMerge w:val="restart"/>
            <w:tcBorders>
              <w:top w:val="single" w:sz="4" w:space="0" w:color="auto"/>
              <w:left w:val="single" w:sz="4" w:space="0" w:color="auto"/>
              <w:right w:val="single" w:sz="4" w:space="0" w:color="auto"/>
            </w:tcBorders>
            <w:vAlign w:val="center"/>
          </w:tcPr>
          <w:p w14:paraId="2BFAC189"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Wieloobiektowy</w:t>
            </w:r>
          </w:p>
        </w:tc>
        <w:tc>
          <w:tcPr>
            <w:tcW w:w="0" w:type="auto"/>
            <w:vMerge w:val="restart"/>
            <w:tcBorders>
              <w:top w:val="single" w:sz="4" w:space="0" w:color="auto"/>
              <w:left w:val="single" w:sz="4" w:space="0" w:color="auto"/>
              <w:right w:val="single" w:sz="4" w:space="0" w:color="auto"/>
            </w:tcBorders>
            <w:vAlign w:val="center"/>
          </w:tcPr>
          <w:p w14:paraId="4DDF67E8"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Grupa drzew</w:t>
            </w:r>
          </w:p>
        </w:tc>
        <w:tc>
          <w:tcPr>
            <w:tcW w:w="0" w:type="auto"/>
            <w:vMerge w:val="restart"/>
            <w:tcBorders>
              <w:top w:val="single" w:sz="4" w:space="0" w:color="auto"/>
              <w:left w:val="single" w:sz="4" w:space="0" w:color="auto"/>
              <w:right w:val="single" w:sz="4" w:space="0" w:color="auto"/>
            </w:tcBorders>
            <w:vAlign w:val="center"/>
          </w:tcPr>
          <w:p w14:paraId="0EA1FF88"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77D4CC7C"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33</w:t>
            </w:r>
          </w:p>
        </w:tc>
        <w:tc>
          <w:tcPr>
            <w:tcW w:w="1025" w:type="dxa"/>
            <w:tcBorders>
              <w:top w:val="single" w:sz="4" w:space="0" w:color="auto"/>
              <w:left w:val="single" w:sz="4" w:space="0" w:color="auto"/>
              <w:right w:val="single" w:sz="4" w:space="0" w:color="auto"/>
            </w:tcBorders>
            <w:vAlign w:val="center"/>
          </w:tcPr>
          <w:p w14:paraId="39B5A736"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386</w:t>
            </w:r>
          </w:p>
        </w:tc>
        <w:tc>
          <w:tcPr>
            <w:tcW w:w="2667" w:type="dxa"/>
            <w:vMerge w:val="restart"/>
            <w:tcBorders>
              <w:top w:val="single" w:sz="4" w:space="0" w:color="auto"/>
              <w:left w:val="single" w:sz="4" w:space="0" w:color="auto"/>
              <w:right w:val="single" w:sz="4" w:space="0" w:color="auto"/>
            </w:tcBorders>
            <w:vAlign w:val="center"/>
          </w:tcPr>
          <w:p w14:paraId="08DC8755"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grupa 6 dębów</w:t>
            </w:r>
          </w:p>
        </w:tc>
        <w:tc>
          <w:tcPr>
            <w:tcW w:w="3003" w:type="dxa"/>
            <w:vMerge w:val="restart"/>
            <w:tcBorders>
              <w:top w:val="single" w:sz="4" w:space="0" w:color="auto"/>
              <w:left w:val="single" w:sz="4" w:space="0" w:color="auto"/>
              <w:right w:val="single" w:sz="4" w:space="0" w:color="auto"/>
            </w:tcBorders>
            <w:vAlign w:val="center"/>
          </w:tcPr>
          <w:p w14:paraId="0F406AA6"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obręb leśny Sępopol;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 L-</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Graniczne, oddz. 29 a</w:t>
            </w:r>
          </w:p>
        </w:tc>
        <w:tc>
          <w:tcPr>
            <w:tcW w:w="2490" w:type="dxa"/>
            <w:vMerge w:val="restart"/>
            <w:tcBorders>
              <w:top w:val="single" w:sz="4" w:space="0" w:color="auto"/>
              <w:left w:val="single" w:sz="4" w:space="0" w:color="auto"/>
              <w:right w:val="single" w:sz="4" w:space="0" w:color="auto"/>
            </w:tcBorders>
            <w:vAlign w:val="center"/>
          </w:tcPr>
          <w:p w14:paraId="35482092"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19 Wojewody Warmińsko-Mazurskiego z dnia 24 września 2004 r. w sprawie ustanowienia pomników przyrody</w:t>
            </w:r>
          </w:p>
        </w:tc>
      </w:tr>
      <w:tr w:rsidR="00573B9E" w:rsidRPr="00573B9E" w14:paraId="16856594" w14:textId="77777777" w:rsidTr="004D0535">
        <w:trPr>
          <w:trHeight w:val="160"/>
          <w:jc w:val="center"/>
        </w:trPr>
        <w:tc>
          <w:tcPr>
            <w:tcW w:w="0" w:type="auto"/>
            <w:vMerge/>
            <w:tcBorders>
              <w:left w:val="single" w:sz="4" w:space="0" w:color="auto"/>
              <w:right w:val="single" w:sz="4" w:space="0" w:color="auto"/>
            </w:tcBorders>
            <w:vAlign w:val="center"/>
          </w:tcPr>
          <w:p w14:paraId="1355DF2A"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05F05B4"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86AB41D"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08CA1B0"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E23BF04"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1C63F3D1"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33</w:t>
            </w:r>
          </w:p>
        </w:tc>
        <w:tc>
          <w:tcPr>
            <w:tcW w:w="1025" w:type="dxa"/>
            <w:tcBorders>
              <w:left w:val="single" w:sz="4" w:space="0" w:color="auto"/>
              <w:right w:val="single" w:sz="4" w:space="0" w:color="auto"/>
            </w:tcBorders>
            <w:vAlign w:val="center"/>
          </w:tcPr>
          <w:p w14:paraId="418D59F7"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386</w:t>
            </w:r>
          </w:p>
        </w:tc>
        <w:tc>
          <w:tcPr>
            <w:tcW w:w="2667" w:type="dxa"/>
            <w:vMerge/>
            <w:tcBorders>
              <w:left w:val="single" w:sz="4" w:space="0" w:color="auto"/>
              <w:right w:val="single" w:sz="4" w:space="0" w:color="auto"/>
            </w:tcBorders>
            <w:vAlign w:val="center"/>
          </w:tcPr>
          <w:p w14:paraId="66C125AE"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1ACF72F5"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2379E651" w14:textId="77777777" w:rsidR="00276F20" w:rsidRPr="00573B9E" w:rsidRDefault="00276F20" w:rsidP="00FE24C8">
            <w:pPr>
              <w:spacing w:line="240" w:lineRule="auto"/>
              <w:jc w:val="center"/>
              <w:rPr>
                <w:rFonts w:cs="Arial"/>
                <w:color w:val="auto"/>
                <w:sz w:val="20"/>
                <w:szCs w:val="20"/>
              </w:rPr>
            </w:pPr>
          </w:p>
        </w:tc>
      </w:tr>
      <w:tr w:rsidR="00573B9E" w:rsidRPr="00573B9E" w14:paraId="3127BC43" w14:textId="77777777" w:rsidTr="004D0535">
        <w:trPr>
          <w:trHeight w:val="160"/>
          <w:jc w:val="center"/>
        </w:trPr>
        <w:tc>
          <w:tcPr>
            <w:tcW w:w="0" w:type="auto"/>
            <w:vMerge/>
            <w:tcBorders>
              <w:left w:val="single" w:sz="4" w:space="0" w:color="auto"/>
              <w:right w:val="single" w:sz="4" w:space="0" w:color="auto"/>
            </w:tcBorders>
            <w:vAlign w:val="center"/>
          </w:tcPr>
          <w:p w14:paraId="1696A26E"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BE20A43"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9B07DF0"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2DC329C"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48E5D04"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14935432"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32</w:t>
            </w:r>
          </w:p>
        </w:tc>
        <w:tc>
          <w:tcPr>
            <w:tcW w:w="1025" w:type="dxa"/>
            <w:tcBorders>
              <w:left w:val="single" w:sz="4" w:space="0" w:color="auto"/>
              <w:right w:val="single" w:sz="4" w:space="0" w:color="auto"/>
            </w:tcBorders>
            <w:vAlign w:val="center"/>
          </w:tcPr>
          <w:p w14:paraId="7311D1CF"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456</w:t>
            </w:r>
          </w:p>
        </w:tc>
        <w:tc>
          <w:tcPr>
            <w:tcW w:w="2667" w:type="dxa"/>
            <w:vMerge/>
            <w:tcBorders>
              <w:left w:val="single" w:sz="4" w:space="0" w:color="auto"/>
              <w:right w:val="single" w:sz="4" w:space="0" w:color="auto"/>
            </w:tcBorders>
            <w:vAlign w:val="center"/>
          </w:tcPr>
          <w:p w14:paraId="0DAAF5A0"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729DC5AD"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29B573C9" w14:textId="77777777" w:rsidR="00276F20" w:rsidRPr="00573B9E" w:rsidRDefault="00276F20" w:rsidP="00FE24C8">
            <w:pPr>
              <w:spacing w:line="240" w:lineRule="auto"/>
              <w:jc w:val="center"/>
              <w:rPr>
                <w:rFonts w:cs="Arial"/>
                <w:color w:val="auto"/>
                <w:sz w:val="20"/>
                <w:szCs w:val="20"/>
              </w:rPr>
            </w:pPr>
          </w:p>
        </w:tc>
      </w:tr>
      <w:tr w:rsidR="00573B9E" w:rsidRPr="00573B9E" w14:paraId="36E5E2EB" w14:textId="77777777" w:rsidTr="004D0535">
        <w:trPr>
          <w:trHeight w:val="160"/>
          <w:jc w:val="center"/>
        </w:trPr>
        <w:tc>
          <w:tcPr>
            <w:tcW w:w="0" w:type="auto"/>
            <w:vMerge/>
            <w:tcBorders>
              <w:left w:val="single" w:sz="4" w:space="0" w:color="auto"/>
              <w:right w:val="single" w:sz="4" w:space="0" w:color="auto"/>
            </w:tcBorders>
            <w:vAlign w:val="center"/>
          </w:tcPr>
          <w:p w14:paraId="5C6E32CD"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A9FC1DC"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DDCD12A"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B511399"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4069982B"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2DFF7D51"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34</w:t>
            </w:r>
          </w:p>
        </w:tc>
        <w:tc>
          <w:tcPr>
            <w:tcW w:w="1025" w:type="dxa"/>
            <w:tcBorders>
              <w:left w:val="single" w:sz="4" w:space="0" w:color="auto"/>
              <w:right w:val="single" w:sz="4" w:space="0" w:color="auto"/>
            </w:tcBorders>
            <w:vAlign w:val="center"/>
          </w:tcPr>
          <w:p w14:paraId="3D776225"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638</w:t>
            </w:r>
          </w:p>
        </w:tc>
        <w:tc>
          <w:tcPr>
            <w:tcW w:w="2667" w:type="dxa"/>
            <w:vMerge/>
            <w:tcBorders>
              <w:left w:val="single" w:sz="4" w:space="0" w:color="auto"/>
              <w:right w:val="single" w:sz="4" w:space="0" w:color="auto"/>
            </w:tcBorders>
            <w:vAlign w:val="center"/>
          </w:tcPr>
          <w:p w14:paraId="27FCF77D"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2EAF4C48"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160E1FC7" w14:textId="77777777" w:rsidR="00276F20" w:rsidRPr="00573B9E" w:rsidRDefault="00276F20" w:rsidP="00FE24C8">
            <w:pPr>
              <w:spacing w:line="240" w:lineRule="auto"/>
              <w:jc w:val="center"/>
              <w:rPr>
                <w:rFonts w:cs="Arial"/>
                <w:color w:val="auto"/>
                <w:sz w:val="20"/>
                <w:szCs w:val="20"/>
              </w:rPr>
            </w:pPr>
          </w:p>
        </w:tc>
      </w:tr>
      <w:tr w:rsidR="00573B9E" w:rsidRPr="00573B9E" w14:paraId="5114428D" w14:textId="77777777" w:rsidTr="004D0535">
        <w:trPr>
          <w:trHeight w:val="160"/>
          <w:jc w:val="center"/>
        </w:trPr>
        <w:tc>
          <w:tcPr>
            <w:tcW w:w="0" w:type="auto"/>
            <w:vMerge/>
            <w:tcBorders>
              <w:left w:val="single" w:sz="4" w:space="0" w:color="auto"/>
              <w:right w:val="single" w:sz="4" w:space="0" w:color="auto"/>
            </w:tcBorders>
            <w:vAlign w:val="center"/>
          </w:tcPr>
          <w:p w14:paraId="2C3F321B"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F71FC65"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2EC6637"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21A164F"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DD6B5BC"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5106A963"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34</w:t>
            </w:r>
          </w:p>
        </w:tc>
        <w:tc>
          <w:tcPr>
            <w:tcW w:w="1025" w:type="dxa"/>
            <w:tcBorders>
              <w:left w:val="single" w:sz="4" w:space="0" w:color="auto"/>
              <w:right w:val="single" w:sz="4" w:space="0" w:color="auto"/>
            </w:tcBorders>
            <w:vAlign w:val="center"/>
          </w:tcPr>
          <w:p w14:paraId="079D2EBC"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449</w:t>
            </w:r>
          </w:p>
        </w:tc>
        <w:tc>
          <w:tcPr>
            <w:tcW w:w="2667" w:type="dxa"/>
            <w:vMerge/>
            <w:tcBorders>
              <w:left w:val="single" w:sz="4" w:space="0" w:color="auto"/>
              <w:right w:val="single" w:sz="4" w:space="0" w:color="auto"/>
            </w:tcBorders>
            <w:vAlign w:val="center"/>
          </w:tcPr>
          <w:p w14:paraId="341687C3"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5F6316C9"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776DF9C7" w14:textId="77777777" w:rsidR="00276F20" w:rsidRPr="00573B9E" w:rsidRDefault="00276F20" w:rsidP="00FE24C8">
            <w:pPr>
              <w:spacing w:line="240" w:lineRule="auto"/>
              <w:jc w:val="center"/>
              <w:rPr>
                <w:rFonts w:cs="Arial"/>
                <w:color w:val="auto"/>
                <w:sz w:val="20"/>
                <w:szCs w:val="20"/>
              </w:rPr>
            </w:pPr>
          </w:p>
        </w:tc>
      </w:tr>
      <w:tr w:rsidR="00573B9E" w:rsidRPr="00573B9E" w14:paraId="6C3441DD" w14:textId="77777777" w:rsidTr="004D0535">
        <w:trPr>
          <w:trHeight w:val="70"/>
          <w:jc w:val="center"/>
        </w:trPr>
        <w:tc>
          <w:tcPr>
            <w:tcW w:w="0" w:type="auto"/>
            <w:vMerge/>
            <w:tcBorders>
              <w:left w:val="single" w:sz="4" w:space="0" w:color="auto"/>
              <w:bottom w:val="single" w:sz="4" w:space="0" w:color="auto"/>
              <w:right w:val="single" w:sz="4" w:space="0" w:color="auto"/>
            </w:tcBorders>
            <w:vAlign w:val="center"/>
          </w:tcPr>
          <w:p w14:paraId="1149ED6C"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5C2605AD"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39B49597"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5FDB903B"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05390120"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76ECEC5B"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34</w:t>
            </w:r>
          </w:p>
        </w:tc>
        <w:tc>
          <w:tcPr>
            <w:tcW w:w="1025" w:type="dxa"/>
            <w:tcBorders>
              <w:left w:val="single" w:sz="4" w:space="0" w:color="auto"/>
              <w:bottom w:val="single" w:sz="4" w:space="0" w:color="auto"/>
              <w:right w:val="single" w:sz="4" w:space="0" w:color="auto"/>
            </w:tcBorders>
            <w:vAlign w:val="center"/>
          </w:tcPr>
          <w:p w14:paraId="7A34670D"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490</w:t>
            </w:r>
          </w:p>
        </w:tc>
        <w:tc>
          <w:tcPr>
            <w:tcW w:w="2667" w:type="dxa"/>
            <w:vMerge/>
            <w:tcBorders>
              <w:left w:val="single" w:sz="4" w:space="0" w:color="auto"/>
              <w:bottom w:val="single" w:sz="4" w:space="0" w:color="auto"/>
              <w:right w:val="single" w:sz="4" w:space="0" w:color="auto"/>
            </w:tcBorders>
            <w:vAlign w:val="center"/>
          </w:tcPr>
          <w:p w14:paraId="476251A3"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bottom w:val="single" w:sz="4" w:space="0" w:color="auto"/>
              <w:right w:val="single" w:sz="4" w:space="0" w:color="auto"/>
            </w:tcBorders>
            <w:vAlign w:val="center"/>
          </w:tcPr>
          <w:p w14:paraId="21E2B40E"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bottom w:val="single" w:sz="4" w:space="0" w:color="auto"/>
              <w:right w:val="single" w:sz="4" w:space="0" w:color="auto"/>
            </w:tcBorders>
            <w:vAlign w:val="center"/>
          </w:tcPr>
          <w:p w14:paraId="11224EC3" w14:textId="77777777" w:rsidR="00276F20" w:rsidRPr="00573B9E" w:rsidRDefault="00276F20" w:rsidP="00FE24C8">
            <w:pPr>
              <w:spacing w:line="240" w:lineRule="auto"/>
              <w:jc w:val="center"/>
              <w:rPr>
                <w:rFonts w:cs="Arial"/>
                <w:color w:val="auto"/>
                <w:sz w:val="20"/>
                <w:szCs w:val="20"/>
              </w:rPr>
            </w:pPr>
          </w:p>
        </w:tc>
      </w:tr>
      <w:tr w:rsidR="00573B9E" w:rsidRPr="00573B9E" w14:paraId="74EFF427" w14:textId="77777777" w:rsidTr="004D0535">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2BCFAFE0" w14:textId="77777777" w:rsidR="00A54884" w:rsidRPr="00573B9E" w:rsidRDefault="00A54884" w:rsidP="00BE06D0">
            <w:pPr>
              <w:numPr>
                <w:ilvl w:val="0"/>
                <w:numId w:val="130"/>
              </w:numPr>
              <w:suppressAutoHyphens w:val="0"/>
              <w:spacing w:line="240" w:lineRule="auto"/>
              <w:jc w:val="center"/>
              <w:rPr>
                <w:rFonts w:cs="Arial"/>
                <w:color w:val="auto"/>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599AF020" w14:textId="77777777" w:rsidR="00A54884"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2004-10-14</w:t>
            </w:r>
          </w:p>
        </w:tc>
        <w:tc>
          <w:tcPr>
            <w:tcW w:w="0" w:type="auto"/>
            <w:tcBorders>
              <w:top w:val="single" w:sz="4" w:space="0" w:color="auto"/>
              <w:left w:val="single" w:sz="4" w:space="0" w:color="auto"/>
              <w:bottom w:val="single" w:sz="4" w:space="0" w:color="auto"/>
              <w:right w:val="single" w:sz="4" w:space="0" w:color="auto"/>
            </w:tcBorders>
            <w:vAlign w:val="center"/>
          </w:tcPr>
          <w:p w14:paraId="27FAEDF8"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Jednoobiektowy</w:t>
            </w:r>
          </w:p>
        </w:tc>
        <w:tc>
          <w:tcPr>
            <w:tcW w:w="0" w:type="auto"/>
            <w:tcBorders>
              <w:top w:val="single" w:sz="4" w:space="0" w:color="auto"/>
              <w:left w:val="single" w:sz="4" w:space="0" w:color="auto"/>
              <w:bottom w:val="single" w:sz="4" w:space="0" w:color="auto"/>
              <w:right w:val="single" w:sz="4" w:space="0" w:color="auto"/>
            </w:tcBorders>
            <w:vAlign w:val="center"/>
          </w:tcPr>
          <w:p w14:paraId="6087FD9C"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drzewo</w:t>
            </w:r>
          </w:p>
        </w:tc>
        <w:tc>
          <w:tcPr>
            <w:tcW w:w="0" w:type="auto"/>
            <w:tcBorders>
              <w:top w:val="single" w:sz="4" w:space="0" w:color="auto"/>
              <w:left w:val="single" w:sz="4" w:space="0" w:color="auto"/>
              <w:bottom w:val="single" w:sz="4" w:space="0" w:color="auto"/>
              <w:right w:val="single" w:sz="4" w:space="0" w:color="auto"/>
            </w:tcBorders>
            <w:vAlign w:val="center"/>
          </w:tcPr>
          <w:p w14:paraId="5C19448E" w14:textId="77777777" w:rsidR="00A54884" w:rsidRPr="00573B9E" w:rsidRDefault="00A54884" w:rsidP="00FE24C8">
            <w:pPr>
              <w:spacing w:line="240" w:lineRule="auto"/>
              <w:jc w:val="center"/>
              <w:rPr>
                <w:rFonts w:cs="Arial"/>
                <w:color w:val="auto"/>
                <w:sz w:val="20"/>
                <w:szCs w:val="20"/>
              </w:rPr>
            </w:pPr>
            <w:r w:rsidRPr="00573B9E">
              <w:rPr>
                <w:rFonts w:cs="Arial"/>
                <w:color w:val="auto"/>
                <w:sz w:val="20"/>
                <w:szCs w:val="20"/>
              </w:rPr>
              <w:t xml:space="preserve">Dąb szypułkowy - </w:t>
            </w:r>
            <w:proofErr w:type="spellStart"/>
            <w:r w:rsidRPr="00573B9E">
              <w:rPr>
                <w:rFonts w:cs="Arial"/>
                <w:i/>
                <w:color w:val="auto"/>
                <w:sz w:val="20"/>
                <w:szCs w:val="20"/>
              </w:rPr>
              <w:t>Quercus</w:t>
            </w:r>
            <w:proofErr w:type="spellEnd"/>
            <w:r w:rsidRPr="00573B9E">
              <w:rPr>
                <w:rFonts w:cs="Arial"/>
                <w:i/>
                <w:color w:val="auto"/>
                <w:sz w:val="20"/>
                <w:szCs w:val="20"/>
              </w:rPr>
              <w:t xml:space="preserve"> robur</w:t>
            </w:r>
          </w:p>
        </w:tc>
        <w:tc>
          <w:tcPr>
            <w:tcW w:w="1130" w:type="dxa"/>
            <w:tcBorders>
              <w:top w:val="single" w:sz="4" w:space="0" w:color="auto"/>
              <w:left w:val="single" w:sz="4" w:space="0" w:color="auto"/>
              <w:bottom w:val="single" w:sz="4" w:space="0" w:color="auto"/>
              <w:right w:val="single" w:sz="4" w:space="0" w:color="auto"/>
            </w:tcBorders>
            <w:vAlign w:val="center"/>
          </w:tcPr>
          <w:p w14:paraId="5067D13A" w14:textId="77777777" w:rsidR="00A54884" w:rsidRPr="00573B9E" w:rsidRDefault="00276F20" w:rsidP="00FE24C8">
            <w:pPr>
              <w:spacing w:line="240" w:lineRule="auto"/>
              <w:jc w:val="center"/>
              <w:rPr>
                <w:rFonts w:cs="Arial"/>
                <w:color w:val="auto"/>
                <w:sz w:val="20"/>
                <w:szCs w:val="20"/>
              </w:rPr>
            </w:pPr>
            <w:r w:rsidRPr="00573B9E">
              <w:rPr>
                <w:rFonts w:cs="Arial"/>
                <w:color w:val="auto"/>
                <w:sz w:val="20"/>
                <w:szCs w:val="20"/>
              </w:rPr>
              <w:t>33</w:t>
            </w:r>
          </w:p>
        </w:tc>
        <w:tc>
          <w:tcPr>
            <w:tcW w:w="1025" w:type="dxa"/>
            <w:tcBorders>
              <w:top w:val="single" w:sz="4" w:space="0" w:color="auto"/>
              <w:left w:val="single" w:sz="4" w:space="0" w:color="auto"/>
              <w:bottom w:val="single" w:sz="4" w:space="0" w:color="auto"/>
              <w:right w:val="single" w:sz="4" w:space="0" w:color="auto"/>
            </w:tcBorders>
            <w:vAlign w:val="center"/>
          </w:tcPr>
          <w:p w14:paraId="39D28F83" w14:textId="77777777" w:rsidR="00A54884" w:rsidRPr="00573B9E" w:rsidRDefault="00276F20" w:rsidP="00FE24C8">
            <w:pPr>
              <w:spacing w:line="240" w:lineRule="auto"/>
              <w:jc w:val="center"/>
              <w:rPr>
                <w:rFonts w:cs="Arial"/>
                <w:color w:val="auto"/>
                <w:sz w:val="20"/>
                <w:szCs w:val="20"/>
              </w:rPr>
            </w:pPr>
            <w:r w:rsidRPr="00573B9E">
              <w:rPr>
                <w:rFonts w:cs="Arial"/>
                <w:color w:val="auto"/>
                <w:sz w:val="20"/>
                <w:szCs w:val="20"/>
              </w:rPr>
              <w:t>115</w:t>
            </w:r>
          </w:p>
        </w:tc>
        <w:tc>
          <w:tcPr>
            <w:tcW w:w="2667" w:type="dxa"/>
            <w:tcBorders>
              <w:top w:val="single" w:sz="4" w:space="0" w:color="auto"/>
              <w:left w:val="single" w:sz="4" w:space="0" w:color="auto"/>
              <w:bottom w:val="single" w:sz="4" w:space="0" w:color="auto"/>
              <w:right w:val="single" w:sz="4" w:space="0" w:color="auto"/>
            </w:tcBorders>
            <w:vAlign w:val="center"/>
          </w:tcPr>
          <w:p w14:paraId="5DD86E94" w14:textId="77777777" w:rsidR="00A54884"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zarośnięty podszytem</w:t>
            </w:r>
          </w:p>
        </w:tc>
        <w:tc>
          <w:tcPr>
            <w:tcW w:w="3003" w:type="dxa"/>
            <w:tcBorders>
              <w:top w:val="single" w:sz="4" w:space="0" w:color="auto"/>
              <w:left w:val="single" w:sz="4" w:space="0" w:color="auto"/>
              <w:bottom w:val="single" w:sz="4" w:space="0" w:color="auto"/>
              <w:right w:val="single" w:sz="4" w:space="0" w:color="auto"/>
            </w:tcBorders>
            <w:vAlign w:val="center"/>
          </w:tcPr>
          <w:p w14:paraId="53170360" w14:textId="77777777" w:rsidR="00A54884"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obręb leśny Sępopol;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 L-</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Zarzecze, oddz. 109 b</w:t>
            </w:r>
          </w:p>
        </w:tc>
        <w:tc>
          <w:tcPr>
            <w:tcW w:w="2490" w:type="dxa"/>
            <w:tcBorders>
              <w:top w:val="single" w:sz="4" w:space="0" w:color="auto"/>
              <w:left w:val="single" w:sz="4" w:space="0" w:color="auto"/>
              <w:bottom w:val="single" w:sz="4" w:space="0" w:color="auto"/>
              <w:right w:val="single" w:sz="4" w:space="0" w:color="auto"/>
            </w:tcBorders>
            <w:vAlign w:val="center"/>
          </w:tcPr>
          <w:p w14:paraId="34E94B06" w14:textId="77777777" w:rsidR="00A54884"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19 Wojewody Warmińsko-Mazurskiego z dnia 24 września 2004 r. w sprawie ustanowienia pomników przyrody</w:t>
            </w:r>
          </w:p>
        </w:tc>
      </w:tr>
      <w:tr w:rsidR="00573B9E" w:rsidRPr="00573B9E" w14:paraId="169F12EB" w14:textId="77777777" w:rsidTr="004D0535">
        <w:trPr>
          <w:trHeight w:val="283"/>
          <w:jc w:val="center"/>
        </w:trPr>
        <w:tc>
          <w:tcPr>
            <w:tcW w:w="0" w:type="auto"/>
            <w:vMerge w:val="restart"/>
            <w:tcBorders>
              <w:top w:val="single" w:sz="4" w:space="0" w:color="auto"/>
              <w:left w:val="single" w:sz="4" w:space="0" w:color="auto"/>
              <w:right w:val="single" w:sz="4" w:space="0" w:color="auto"/>
            </w:tcBorders>
            <w:vAlign w:val="center"/>
          </w:tcPr>
          <w:p w14:paraId="3476673E"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val="restart"/>
            <w:tcBorders>
              <w:top w:val="single" w:sz="4" w:space="0" w:color="auto"/>
              <w:left w:val="single" w:sz="4" w:space="0" w:color="auto"/>
              <w:right w:val="single" w:sz="4" w:space="0" w:color="auto"/>
            </w:tcBorders>
            <w:vAlign w:val="center"/>
          </w:tcPr>
          <w:p w14:paraId="3D637EBB"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2004-10-14</w:t>
            </w:r>
          </w:p>
        </w:tc>
        <w:tc>
          <w:tcPr>
            <w:tcW w:w="0" w:type="auto"/>
            <w:vMerge w:val="restart"/>
            <w:tcBorders>
              <w:top w:val="single" w:sz="4" w:space="0" w:color="auto"/>
              <w:left w:val="single" w:sz="4" w:space="0" w:color="auto"/>
              <w:right w:val="single" w:sz="4" w:space="0" w:color="auto"/>
            </w:tcBorders>
            <w:vAlign w:val="center"/>
          </w:tcPr>
          <w:p w14:paraId="2D01912B"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Wieloobiektowy</w:t>
            </w:r>
          </w:p>
        </w:tc>
        <w:tc>
          <w:tcPr>
            <w:tcW w:w="0" w:type="auto"/>
            <w:vMerge w:val="restart"/>
            <w:tcBorders>
              <w:top w:val="single" w:sz="4" w:space="0" w:color="auto"/>
              <w:left w:val="single" w:sz="4" w:space="0" w:color="auto"/>
              <w:right w:val="single" w:sz="4" w:space="0" w:color="auto"/>
            </w:tcBorders>
            <w:vAlign w:val="center"/>
          </w:tcPr>
          <w:p w14:paraId="302AF22B"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Grupa drzew</w:t>
            </w:r>
          </w:p>
        </w:tc>
        <w:tc>
          <w:tcPr>
            <w:tcW w:w="0" w:type="auto"/>
            <w:vMerge w:val="restart"/>
            <w:tcBorders>
              <w:top w:val="single" w:sz="4" w:space="0" w:color="auto"/>
              <w:left w:val="single" w:sz="4" w:space="0" w:color="auto"/>
              <w:right w:val="single" w:sz="4" w:space="0" w:color="auto"/>
            </w:tcBorders>
            <w:vAlign w:val="center"/>
          </w:tcPr>
          <w:p w14:paraId="7A992366"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Modrzew europejski - </w:t>
            </w:r>
            <w:proofErr w:type="spellStart"/>
            <w:r w:rsidRPr="00573B9E">
              <w:rPr>
                <w:rFonts w:cs="Arial"/>
                <w:i/>
                <w:color w:val="auto"/>
                <w:sz w:val="20"/>
                <w:szCs w:val="20"/>
                <w:shd w:val="clear" w:color="auto" w:fill="FFFFFF"/>
              </w:rPr>
              <w:t>Larix</w:t>
            </w:r>
            <w:proofErr w:type="spellEnd"/>
            <w:r w:rsidRPr="00573B9E">
              <w:rPr>
                <w:rFonts w:cs="Arial"/>
                <w:i/>
                <w:color w:val="auto"/>
                <w:sz w:val="20"/>
                <w:szCs w:val="20"/>
                <w:shd w:val="clear" w:color="auto" w:fill="FFFFFF"/>
              </w:rPr>
              <w:t xml:space="preserve"> </w:t>
            </w:r>
            <w:proofErr w:type="spellStart"/>
            <w:r w:rsidRPr="00573B9E">
              <w:rPr>
                <w:rFonts w:cs="Arial"/>
                <w:i/>
                <w:color w:val="auto"/>
                <w:sz w:val="20"/>
                <w:szCs w:val="20"/>
                <w:shd w:val="clear" w:color="auto" w:fill="FFFFFF"/>
              </w:rPr>
              <w:t>decidua</w:t>
            </w:r>
            <w:proofErr w:type="spellEnd"/>
          </w:p>
        </w:tc>
        <w:tc>
          <w:tcPr>
            <w:tcW w:w="1130" w:type="dxa"/>
            <w:tcBorders>
              <w:top w:val="single" w:sz="4" w:space="0" w:color="auto"/>
              <w:left w:val="single" w:sz="4" w:space="0" w:color="auto"/>
              <w:bottom w:val="single" w:sz="4" w:space="0" w:color="auto"/>
              <w:right w:val="single" w:sz="4" w:space="0" w:color="auto"/>
            </w:tcBorders>
            <w:vAlign w:val="center"/>
          </w:tcPr>
          <w:p w14:paraId="5FF000B4"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36</w:t>
            </w:r>
          </w:p>
        </w:tc>
        <w:tc>
          <w:tcPr>
            <w:tcW w:w="1025" w:type="dxa"/>
            <w:tcBorders>
              <w:top w:val="single" w:sz="4" w:space="0" w:color="auto"/>
              <w:left w:val="single" w:sz="4" w:space="0" w:color="auto"/>
              <w:bottom w:val="single" w:sz="4" w:space="0" w:color="auto"/>
              <w:right w:val="single" w:sz="4" w:space="0" w:color="auto"/>
            </w:tcBorders>
            <w:vAlign w:val="center"/>
          </w:tcPr>
          <w:p w14:paraId="1557F4F3"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314</w:t>
            </w:r>
          </w:p>
        </w:tc>
        <w:tc>
          <w:tcPr>
            <w:tcW w:w="2667" w:type="dxa"/>
            <w:vMerge w:val="restart"/>
            <w:tcBorders>
              <w:top w:val="single" w:sz="4" w:space="0" w:color="auto"/>
              <w:left w:val="single" w:sz="4" w:space="0" w:color="auto"/>
              <w:right w:val="single" w:sz="4" w:space="0" w:color="auto"/>
            </w:tcBorders>
            <w:vAlign w:val="center"/>
          </w:tcPr>
          <w:p w14:paraId="6A5CD5E8"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b.d.</w:t>
            </w:r>
          </w:p>
        </w:tc>
        <w:tc>
          <w:tcPr>
            <w:tcW w:w="3003" w:type="dxa"/>
            <w:vMerge w:val="restart"/>
            <w:tcBorders>
              <w:top w:val="single" w:sz="4" w:space="0" w:color="auto"/>
              <w:left w:val="single" w:sz="4" w:space="0" w:color="auto"/>
              <w:right w:val="single" w:sz="4" w:space="0" w:color="auto"/>
            </w:tcBorders>
            <w:vAlign w:val="center"/>
          </w:tcPr>
          <w:p w14:paraId="06871800"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 xml:space="preserve">100 m na E od dębu szypułkowego </w:t>
            </w:r>
            <w:proofErr w:type="spellStart"/>
            <w:r w:rsidRPr="00573B9E">
              <w:rPr>
                <w:rFonts w:cs="Arial"/>
                <w:color w:val="auto"/>
                <w:sz w:val="20"/>
                <w:szCs w:val="20"/>
                <w:shd w:val="clear" w:color="auto" w:fill="FFFFFF"/>
              </w:rPr>
              <w:t>id_pp</w:t>
            </w:r>
            <w:proofErr w:type="spellEnd"/>
            <w:r w:rsidRPr="00573B9E">
              <w:rPr>
                <w:rFonts w:cs="Arial"/>
                <w:color w:val="auto"/>
                <w:sz w:val="20"/>
                <w:szCs w:val="20"/>
                <w:shd w:val="clear" w:color="auto" w:fill="FFFFFF"/>
              </w:rPr>
              <w:t>=1760, obręb leśny Sępopol; N-</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Bartoszyce, L-</w:t>
            </w:r>
            <w:proofErr w:type="spellStart"/>
            <w:r w:rsidRPr="00573B9E">
              <w:rPr>
                <w:rFonts w:cs="Arial"/>
                <w:color w:val="auto"/>
                <w:sz w:val="20"/>
                <w:szCs w:val="20"/>
                <w:shd w:val="clear" w:color="auto" w:fill="FFFFFF"/>
              </w:rPr>
              <w:t>ctwo</w:t>
            </w:r>
            <w:proofErr w:type="spellEnd"/>
            <w:r w:rsidRPr="00573B9E">
              <w:rPr>
                <w:rFonts w:cs="Arial"/>
                <w:color w:val="auto"/>
                <w:sz w:val="20"/>
                <w:szCs w:val="20"/>
                <w:shd w:val="clear" w:color="auto" w:fill="FFFFFF"/>
              </w:rPr>
              <w:t xml:space="preserve"> Zarzecze, oddz. 109 b</w:t>
            </w:r>
          </w:p>
        </w:tc>
        <w:tc>
          <w:tcPr>
            <w:tcW w:w="2490" w:type="dxa"/>
            <w:vMerge w:val="restart"/>
            <w:tcBorders>
              <w:top w:val="single" w:sz="4" w:space="0" w:color="auto"/>
              <w:left w:val="single" w:sz="4" w:space="0" w:color="auto"/>
              <w:right w:val="single" w:sz="4" w:space="0" w:color="auto"/>
            </w:tcBorders>
            <w:vAlign w:val="center"/>
          </w:tcPr>
          <w:p w14:paraId="07B06F00"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shd w:val="clear" w:color="auto" w:fill="FFFFFF"/>
              </w:rPr>
              <w:t>Rozporządzenie Nr 19 Wojewody Warmińsko-Mazurskiego z dnia 24 września 2004 r. w sprawie ustanowienia pomników przyrody</w:t>
            </w:r>
          </w:p>
        </w:tc>
      </w:tr>
      <w:tr w:rsidR="00573B9E" w:rsidRPr="00573B9E" w14:paraId="11B96165" w14:textId="77777777" w:rsidTr="004D0535">
        <w:trPr>
          <w:trHeight w:val="283"/>
          <w:jc w:val="center"/>
        </w:trPr>
        <w:tc>
          <w:tcPr>
            <w:tcW w:w="0" w:type="auto"/>
            <w:vMerge/>
            <w:tcBorders>
              <w:left w:val="single" w:sz="4" w:space="0" w:color="auto"/>
              <w:right w:val="single" w:sz="4" w:space="0" w:color="auto"/>
            </w:tcBorders>
            <w:vAlign w:val="center"/>
          </w:tcPr>
          <w:p w14:paraId="6FA57285"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9275E84"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661ADB8"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C52356C"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8D8584F"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7EC0B400"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36</w:t>
            </w:r>
          </w:p>
        </w:tc>
        <w:tc>
          <w:tcPr>
            <w:tcW w:w="1025" w:type="dxa"/>
            <w:tcBorders>
              <w:top w:val="single" w:sz="4" w:space="0" w:color="auto"/>
              <w:left w:val="single" w:sz="4" w:space="0" w:color="auto"/>
              <w:bottom w:val="single" w:sz="4" w:space="0" w:color="auto"/>
              <w:right w:val="single" w:sz="4" w:space="0" w:color="auto"/>
            </w:tcBorders>
            <w:vAlign w:val="center"/>
          </w:tcPr>
          <w:p w14:paraId="41C65405"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361</w:t>
            </w:r>
          </w:p>
        </w:tc>
        <w:tc>
          <w:tcPr>
            <w:tcW w:w="2667" w:type="dxa"/>
            <w:vMerge/>
            <w:tcBorders>
              <w:left w:val="single" w:sz="4" w:space="0" w:color="auto"/>
              <w:right w:val="single" w:sz="4" w:space="0" w:color="auto"/>
            </w:tcBorders>
            <w:vAlign w:val="center"/>
          </w:tcPr>
          <w:p w14:paraId="70920C92"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2DF92531"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4A148EDC" w14:textId="77777777" w:rsidR="00276F20" w:rsidRPr="00573B9E" w:rsidRDefault="00276F20" w:rsidP="00FE24C8">
            <w:pPr>
              <w:spacing w:line="240" w:lineRule="auto"/>
              <w:jc w:val="center"/>
              <w:rPr>
                <w:rFonts w:cs="Arial"/>
                <w:color w:val="auto"/>
                <w:sz w:val="20"/>
                <w:szCs w:val="20"/>
              </w:rPr>
            </w:pPr>
          </w:p>
        </w:tc>
      </w:tr>
      <w:tr w:rsidR="00573B9E" w:rsidRPr="00573B9E" w14:paraId="40CF2BC5" w14:textId="77777777" w:rsidTr="004D0535">
        <w:trPr>
          <w:trHeight w:val="283"/>
          <w:jc w:val="center"/>
        </w:trPr>
        <w:tc>
          <w:tcPr>
            <w:tcW w:w="0" w:type="auto"/>
            <w:vMerge/>
            <w:tcBorders>
              <w:left w:val="single" w:sz="4" w:space="0" w:color="auto"/>
              <w:right w:val="single" w:sz="4" w:space="0" w:color="auto"/>
            </w:tcBorders>
            <w:vAlign w:val="center"/>
          </w:tcPr>
          <w:p w14:paraId="0FDA2082"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E1DD346"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93EF92D"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FE9F789"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6DCA017B"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79A7CD28"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30</w:t>
            </w:r>
          </w:p>
        </w:tc>
        <w:tc>
          <w:tcPr>
            <w:tcW w:w="1025" w:type="dxa"/>
            <w:tcBorders>
              <w:top w:val="single" w:sz="4" w:space="0" w:color="auto"/>
              <w:left w:val="single" w:sz="4" w:space="0" w:color="auto"/>
              <w:bottom w:val="single" w:sz="4" w:space="0" w:color="auto"/>
              <w:right w:val="single" w:sz="4" w:space="0" w:color="auto"/>
            </w:tcBorders>
            <w:vAlign w:val="center"/>
          </w:tcPr>
          <w:p w14:paraId="357672F0"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223</w:t>
            </w:r>
          </w:p>
        </w:tc>
        <w:tc>
          <w:tcPr>
            <w:tcW w:w="2667" w:type="dxa"/>
            <w:vMerge/>
            <w:tcBorders>
              <w:left w:val="single" w:sz="4" w:space="0" w:color="auto"/>
              <w:right w:val="single" w:sz="4" w:space="0" w:color="auto"/>
            </w:tcBorders>
            <w:vAlign w:val="center"/>
          </w:tcPr>
          <w:p w14:paraId="1C244153"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35EAC25A"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0A2ECF30" w14:textId="77777777" w:rsidR="00276F20" w:rsidRPr="00573B9E" w:rsidRDefault="00276F20" w:rsidP="00FE24C8">
            <w:pPr>
              <w:spacing w:line="240" w:lineRule="auto"/>
              <w:jc w:val="center"/>
              <w:rPr>
                <w:rFonts w:cs="Arial"/>
                <w:color w:val="auto"/>
                <w:sz w:val="20"/>
                <w:szCs w:val="20"/>
              </w:rPr>
            </w:pPr>
          </w:p>
        </w:tc>
      </w:tr>
      <w:tr w:rsidR="00573B9E" w:rsidRPr="00573B9E" w14:paraId="48C07366" w14:textId="77777777" w:rsidTr="004D0535">
        <w:trPr>
          <w:trHeight w:val="283"/>
          <w:jc w:val="center"/>
        </w:trPr>
        <w:tc>
          <w:tcPr>
            <w:tcW w:w="0" w:type="auto"/>
            <w:vMerge/>
            <w:tcBorders>
              <w:left w:val="single" w:sz="4" w:space="0" w:color="auto"/>
              <w:right w:val="single" w:sz="4" w:space="0" w:color="auto"/>
            </w:tcBorders>
            <w:vAlign w:val="center"/>
          </w:tcPr>
          <w:p w14:paraId="66CEFB68"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D8FB2A1"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CC488E6"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1AC4EB86"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F8C32D9"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10876708"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34</w:t>
            </w:r>
          </w:p>
        </w:tc>
        <w:tc>
          <w:tcPr>
            <w:tcW w:w="1025" w:type="dxa"/>
            <w:tcBorders>
              <w:top w:val="single" w:sz="4" w:space="0" w:color="auto"/>
              <w:left w:val="single" w:sz="4" w:space="0" w:color="auto"/>
              <w:bottom w:val="single" w:sz="4" w:space="0" w:color="auto"/>
              <w:right w:val="single" w:sz="4" w:space="0" w:color="auto"/>
            </w:tcBorders>
            <w:vAlign w:val="center"/>
          </w:tcPr>
          <w:p w14:paraId="35885A39"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251</w:t>
            </w:r>
          </w:p>
        </w:tc>
        <w:tc>
          <w:tcPr>
            <w:tcW w:w="2667" w:type="dxa"/>
            <w:vMerge/>
            <w:tcBorders>
              <w:left w:val="single" w:sz="4" w:space="0" w:color="auto"/>
              <w:right w:val="single" w:sz="4" w:space="0" w:color="auto"/>
            </w:tcBorders>
            <w:vAlign w:val="center"/>
          </w:tcPr>
          <w:p w14:paraId="4AFA1F03"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78849BEA"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125E5A72" w14:textId="77777777" w:rsidR="00276F20" w:rsidRPr="00573B9E" w:rsidRDefault="00276F20" w:rsidP="00FE24C8">
            <w:pPr>
              <w:spacing w:line="240" w:lineRule="auto"/>
              <w:jc w:val="center"/>
              <w:rPr>
                <w:rFonts w:cs="Arial"/>
                <w:color w:val="auto"/>
                <w:sz w:val="20"/>
                <w:szCs w:val="20"/>
              </w:rPr>
            </w:pPr>
          </w:p>
        </w:tc>
      </w:tr>
      <w:tr w:rsidR="00573B9E" w:rsidRPr="00573B9E" w14:paraId="48B87E94" w14:textId="77777777" w:rsidTr="004D0535">
        <w:trPr>
          <w:trHeight w:val="283"/>
          <w:jc w:val="center"/>
        </w:trPr>
        <w:tc>
          <w:tcPr>
            <w:tcW w:w="0" w:type="auto"/>
            <w:vMerge/>
            <w:tcBorders>
              <w:left w:val="single" w:sz="4" w:space="0" w:color="auto"/>
              <w:right w:val="single" w:sz="4" w:space="0" w:color="auto"/>
            </w:tcBorders>
            <w:vAlign w:val="center"/>
          </w:tcPr>
          <w:p w14:paraId="1A17DB6F"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04A00D3"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520E6DC7"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0E963DF1"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34D30771"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1ED13911"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31</w:t>
            </w:r>
          </w:p>
        </w:tc>
        <w:tc>
          <w:tcPr>
            <w:tcW w:w="1025" w:type="dxa"/>
            <w:tcBorders>
              <w:top w:val="single" w:sz="4" w:space="0" w:color="auto"/>
              <w:left w:val="single" w:sz="4" w:space="0" w:color="auto"/>
              <w:bottom w:val="single" w:sz="4" w:space="0" w:color="auto"/>
              <w:right w:val="single" w:sz="4" w:space="0" w:color="auto"/>
            </w:tcBorders>
            <w:vAlign w:val="center"/>
          </w:tcPr>
          <w:p w14:paraId="5B8711CC"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242</w:t>
            </w:r>
          </w:p>
        </w:tc>
        <w:tc>
          <w:tcPr>
            <w:tcW w:w="2667" w:type="dxa"/>
            <w:vMerge/>
            <w:tcBorders>
              <w:left w:val="single" w:sz="4" w:space="0" w:color="auto"/>
              <w:right w:val="single" w:sz="4" w:space="0" w:color="auto"/>
            </w:tcBorders>
            <w:vAlign w:val="center"/>
          </w:tcPr>
          <w:p w14:paraId="67C2AA08"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3201D677"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0B8D59BE" w14:textId="77777777" w:rsidR="00276F20" w:rsidRPr="00573B9E" w:rsidRDefault="00276F20" w:rsidP="00FE24C8">
            <w:pPr>
              <w:spacing w:line="240" w:lineRule="auto"/>
              <w:jc w:val="center"/>
              <w:rPr>
                <w:rFonts w:cs="Arial"/>
                <w:color w:val="auto"/>
                <w:sz w:val="20"/>
                <w:szCs w:val="20"/>
              </w:rPr>
            </w:pPr>
          </w:p>
        </w:tc>
      </w:tr>
      <w:tr w:rsidR="00573B9E" w:rsidRPr="00573B9E" w14:paraId="5BF89466" w14:textId="77777777" w:rsidTr="004D0535">
        <w:trPr>
          <w:trHeight w:val="283"/>
          <w:jc w:val="center"/>
        </w:trPr>
        <w:tc>
          <w:tcPr>
            <w:tcW w:w="0" w:type="auto"/>
            <w:vMerge/>
            <w:tcBorders>
              <w:left w:val="single" w:sz="4" w:space="0" w:color="auto"/>
              <w:right w:val="single" w:sz="4" w:space="0" w:color="auto"/>
            </w:tcBorders>
            <w:vAlign w:val="center"/>
          </w:tcPr>
          <w:p w14:paraId="68DCC237"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781398A3"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2D38B32"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88FB8E2"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right w:val="single" w:sz="4" w:space="0" w:color="auto"/>
            </w:tcBorders>
            <w:vAlign w:val="center"/>
          </w:tcPr>
          <w:p w14:paraId="2CB48707"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24ACD19D"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33</w:t>
            </w:r>
          </w:p>
        </w:tc>
        <w:tc>
          <w:tcPr>
            <w:tcW w:w="1025" w:type="dxa"/>
            <w:tcBorders>
              <w:top w:val="single" w:sz="4" w:space="0" w:color="auto"/>
              <w:left w:val="single" w:sz="4" w:space="0" w:color="auto"/>
              <w:bottom w:val="single" w:sz="4" w:space="0" w:color="auto"/>
              <w:right w:val="single" w:sz="4" w:space="0" w:color="auto"/>
            </w:tcBorders>
            <w:vAlign w:val="center"/>
          </w:tcPr>
          <w:p w14:paraId="14F2451C"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245</w:t>
            </w:r>
          </w:p>
        </w:tc>
        <w:tc>
          <w:tcPr>
            <w:tcW w:w="2667" w:type="dxa"/>
            <w:vMerge/>
            <w:tcBorders>
              <w:left w:val="single" w:sz="4" w:space="0" w:color="auto"/>
              <w:right w:val="single" w:sz="4" w:space="0" w:color="auto"/>
            </w:tcBorders>
            <w:vAlign w:val="center"/>
          </w:tcPr>
          <w:p w14:paraId="2D520B2E"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right w:val="single" w:sz="4" w:space="0" w:color="auto"/>
            </w:tcBorders>
            <w:vAlign w:val="center"/>
          </w:tcPr>
          <w:p w14:paraId="3F83AC8B"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right w:val="single" w:sz="4" w:space="0" w:color="auto"/>
            </w:tcBorders>
            <w:vAlign w:val="center"/>
          </w:tcPr>
          <w:p w14:paraId="397F1941" w14:textId="77777777" w:rsidR="00276F20" w:rsidRPr="00573B9E" w:rsidRDefault="00276F20" w:rsidP="00FE24C8">
            <w:pPr>
              <w:spacing w:line="240" w:lineRule="auto"/>
              <w:jc w:val="center"/>
              <w:rPr>
                <w:rFonts w:cs="Arial"/>
                <w:color w:val="auto"/>
                <w:sz w:val="20"/>
                <w:szCs w:val="20"/>
              </w:rPr>
            </w:pPr>
          </w:p>
        </w:tc>
      </w:tr>
      <w:tr w:rsidR="00573B9E" w:rsidRPr="00573B9E" w14:paraId="6345E545" w14:textId="77777777" w:rsidTr="004D0535">
        <w:trPr>
          <w:trHeight w:val="283"/>
          <w:jc w:val="center"/>
        </w:trPr>
        <w:tc>
          <w:tcPr>
            <w:tcW w:w="0" w:type="auto"/>
            <w:vMerge/>
            <w:tcBorders>
              <w:left w:val="single" w:sz="4" w:space="0" w:color="auto"/>
              <w:bottom w:val="single" w:sz="4" w:space="0" w:color="auto"/>
              <w:right w:val="single" w:sz="4" w:space="0" w:color="auto"/>
            </w:tcBorders>
            <w:vAlign w:val="center"/>
          </w:tcPr>
          <w:p w14:paraId="6A61F953" w14:textId="77777777" w:rsidR="00276F20" w:rsidRPr="00573B9E" w:rsidRDefault="00276F20" w:rsidP="00BE06D0">
            <w:pPr>
              <w:numPr>
                <w:ilvl w:val="0"/>
                <w:numId w:val="130"/>
              </w:numPr>
              <w:suppressAutoHyphens w:val="0"/>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4BA6D10C"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59AEA8C7"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1C8DB7F5" w14:textId="77777777" w:rsidR="00276F20" w:rsidRPr="00573B9E" w:rsidRDefault="00276F20" w:rsidP="00FE24C8">
            <w:pPr>
              <w:spacing w:line="240" w:lineRule="auto"/>
              <w:jc w:val="center"/>
              <w:rPr>
                <w:rFonts w:cs="Arial"/>
                <w:color w:val="auto"/>
                <w:sz w:val="20"/>
                <w:szCs w:val="20"/>
              </w:rPr>
            </w:pPr>
          </w:p>
        </w:tc>
        <w:tc>
          <w:tcPr>
            <w:tcW w:w="0" w:type="auto"/>
            <w:vMerge/>
            <w:tcBorders>
              <w:left w:val="single" w:sz="4" w:space="0" w:color="auto"/>
              <w:bottom w:val="single" w:sz="4" w:space="0" w:color="auto"/>
              <w:right w:val="single" w:sz="4" w:space="0" w:color="auto"/>
            </w:tcBorders>
            <w:vAlign w:val="center"/>
          </w:tcPr>
          <w:p w14:paraId="03D6E76F" w14:textId="77777777" w:rsidR="00276F20" w:rsidRPr="00573B9E" w:rsidRDefault="00276F20" w:rsidP="00FE24C8">
            <w:pPr>
              <w:spacing w:line="240" w:lineRule="auto"/>
              <w:jc w:val="center"/>
              <w:rPr>
                <w:rFonts w:cs="Arial"/>
                <w:color w:val="auto"/>
                <w:sz w:val="20"/>
                <w:szCs w:val="20"/>
              </w:rPr>
            </w:pPr>
          </w:p>
        </w:tc>
        <w:tc>
          <w:tcPr>
            <w:tcW w:w="1130" w:type="dxa"/>
            <w:tcBorders>
              <w:top w:val="single" w:sz="4" w:space="0" w:color="auto"/>
              <w:left w:val="single" w:sz="4" w:space="0" w:color="auto"/>
              <w:bottom w:val="single" w:sz="4" w:space="0" w:color="auto"/>
              <w:right w:val="single" w:sz="4" w:space="0" w:color="auto"/>
            </w:tcBorders>
            <w:vAlign w:val="center"/>
          </w:tcPr>
          <w:p w14:paraId="66792DFE"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37</w:t>
            </w:r>
          </w:p>
        </w:tc>
        <w:tc>
          <w:tcPr>
            <w:tcW w:w="1025" w:type="dxa"/>
            <w:tcBorders>
              <w:top w:val="single" w:sz="4" w:space="0" w:color="auto"/>
              <w:left w:val="single" w:sz="4" w:space="0" w:color="auto"/>
              <w:bottom w:val="single" w:sz="4" w:space="0" w:color="auto"/>
              <w:right w:val="single" w:sz="4" w:space="0" w:color="auto"/>
            </w:tcBorders>
            <w:vAlign w:val="center"/>
          </w:tcPr>
          <w:p w14:paraId="51E64A9B" w14:textId="77777777" w:rsidR="00276F20" w:rsidRPr="00573B9E" w:rsidRDefault="00276F20" w:rsidP="00FE24C8">
            <w:pPr>
              <w:spacing w:line="240" w:lineRule="auto"/>
              <w:jc w:val="center"/>
              <w:rPr>
                <w:rFonts w:cs="Arial"/>
                <w:color w:val="auto"/>
                <w:sz w:val="20"/>
                <w:szCs w:val="20"/>
              </w:rPr>
            </w:pPr>
            <w:r w:rsidRPr="00573B9E">
              <w:rPr>
                <w:rFonts w:cs="Arial"/>
                <w:color w:val="auto"/>
                <w:sz w:val="20"/>
                <w:szCs w:val="20"/>
              </w:rPr>
              <w:t>330</w:t>
            </w:r>
          </w:p>
        </w:tc>
        <w:tc>
          <w:tcPr>
            <w:tcW w:w="2667" w:type="dxa"/>
            <w:vMerge/>
            <w:tcBorders>
              <w:left w:val="single" w:sz="4" w:space="0" w:color="auto"/>
              <w:bottom w:val="single" w:sz="4" w:space="0" w:color="auto"/>
              <w:right w:val="single" w:sz="4" w:space="0" w:color="auto"/>
            </w:tcBorders>
            <w:vAlign w:val="center"/>
          </w:tcPr>
          <w:p w14:paraId="0AC8F447" w14:textId="77777777" w:rsidR="00276F20" w:rsidRPr="00573B9E" w:rsidRDefault="00276F20" w:rsidP="00FE24C8">
            <w:pPr>
              <w:spacing w:line="240" w:lineRule="auto"/>
              <w:jc w:val="center"/>
              <w:rPr>
                <w:rFonts w:cs="Arial"/>
                <w:color w:val="auto"/>
                <w:sz w:val="20"/>
                <w:szCs w:val="20"/>
              </w:rPr>
            </w:pPr>
          </w:p>
        </w:tc>
        <w:tc>
          <w:tcPr>
            <w:tcW w:w="3003" w:type="dxa"/>
            <w:vMerge/>
            <w:tcBorders>
              <w:left w:val="single" w:sz="4" w:space="0" w:color="auto"/>
              <w:bottom w:val="single" w:sz="4" w:space="0" w:color="auto"/>
              <w:right w:val="single" w:sz="4" w:space="0" w:color="auto"/>
            </w:tcBorders>
            <w:vAlign w:val="center"/>
          </w:tcPr>
          <w:p w14:paraId="5A5004B5" w14:textId="77777777" w:rsidR="00276F20" w:rsidRPr="00573B9E" w:rsidRDefault="00276F20" w:rsidP="00FE24C8">
            <w:pPr>
              <w:spacing w:line="240" w:lineRule="auto"/>
              <w:jc w:val="center"/>
              <w:rPr>
                <w:rFonts w:cs="Arial"/>
                <w:color w:val="auto"/>
                <w:sz w:val="20"/>
                <w:szCs w:val="20"/>
              </w:rPr>
            </w:pPr>
          </w:p>
        </w:tc>
        <w:tc>
          <w:tcPr>
            <w:tcW w:w="2490" w:type="dxa"/>
            <w:vMerge/>
            <w:tcBorders>
              <w:left w:val="single" w:sz="4" w:space="0" w:color="auto"/>
              <w:bottom w:val="single" w:sz="4" w:space="0" w:color="auto"/>
              <w:right w:val="single" w:sz="4" w:space="0" w:color="auto"/>
            </w:tcBorders>
            <w:vAlign w:val="center"/>
          </w:tcPr>
          <w:p w14:paraId="4AD18771" w14:textId="77777777" w:rsidR="00276F20" w:rsidRPr="00573B9E" w:rsidRDefault="00276F20" w:rsidP="00FE24C8">
            <w:pPr>
              <w:spacing w:line="240" w:lineRule="auto"/>
              <w:jc w:val="center"/>
              <w:rPr>
                <w:rFonts w:cs="Arial"/>
                <w:color w:val="auto"/>
                <w:sz w:val="20"/>
                <w:szCs w:val="20"/>
              </w:rPr>
            </w:pPr>
          </w:p>
        </w:tc>
      </w:tr>
    </w:tbl>
    <w:p w14:paraId="0B798580" w14:textId="77777777" w:rsidR="00C845C5" w:rsidRPr="004D0535" w:rsidRDefault="004365F5" w:rsidP="00FE24C8">
      <w:pPr>
        <w:spacing w:before="40"/>
        <w:jc w:val="center"/>
        <w:rPr>
          <w:rFonts w:cs="Arial"/>
          <w:sz w:val="20"/>
        </w:rPr>
        <w:sectPr w:rsidR="00C845C5" w:rsidRPr="004D0535" w:rsidSect="00C845C5">
          <w:headerReference w:type="default" r:id="rId65"/>
          <w:footerReference w:type="default" r:id="rId66"/>
          <w:pgSz w:w="16838" w:h="11906" w:orient="landscape"/>
          <w:pgMar w:top="1418" w:right="1418" w:bottom="1418" w:left="1559" w:header="709" w:footer="709" w:gutter="0"/>
          <w:cols w:space="708"/>
          <w:formProt w:val="0"/>
          <w:docGrid w:linePitch="360" w:charSpace="4096"/>
        </w:sectPr>
      </w:pPr>
      <w:r>
        <w:rPr>
          <w:rFonts w:cs="Arial"/>
          <w:sz w:val="20"/>
        </w:rPr>
        <w:t xml:space="preserve">źródło: </w:t>
      </w:r>
      <w:proofErr w:type="spellStart"/>
      <w:r>
        <w:rPr>
          <w:rFonts w:cs="Arial"/>
          <w:sz w:val="20"/>
        </w:rPr>
        <w:t>crfop.gdos.gov.p</w:t>
      </w:r>
      <w:proofErr w:type="spellEnd"/>
    </w:p>
    <w:p w14:paraId="50033586" w14:textId="77777777" w:rsidR="004365F5" w:rsidRDefault="004365F5" w:rsidP="00FE24C8">
      <w:pPr>
        <w:pStyle w:val="Normalny0"/>
        <w:jc w:val="center"/>
        <w:rPr>
          <w:highlight w:val="yellow"/>
        </w:rPr>
      </w:pPr>
      <w:r>
        <w:rPr>
          <w:noProof/>
          <w:lang w:eastAsia="pl-PL"/>
        </w:rPr>
        <w:lastRenderedPageBreak/>
        <w:drawing>
          <wp:inline distT="0" distB="0" distL="0" distR="0" wp14:anchorId="4964B403" wp14:editId="375AC29D">
            <wp:extent cx="5701463" cy="400847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h,fhk.png"/>
                    <pic:cNvPicPr/>
                  </pic:nvPicPr>
                  <pic:blipFill rotWithShape="1">
                    <a:blip r:embed="rId67" cstate="print">
                      <a:extLst>
                        <a:ext uri="{28A0092B-C50C-407E-A947-70E740481C1C}">
                          <a14:useLocalDpi xmlns:a14="http://schemas.microsoft.com/office/drawing/2010/main" val="0"/>
                        </a:ext>
                      </a:extLst>
                    </a:blip>
                    <a:srcRect t="1567" r="992"/>
                    <a:stretch/>
                  </pic:blipFill>
                  <pic:spPr bwMode="auto">
                    <a:xfrm>
                      <a:off x="0" y="0"/>
                      <a:ext cx="5702331" cy="4009084"/>
                    </a:xfrm>
                    <a:prstGeom prst="rect">
                      <a:avLst/>
                    </a:prstGeom>
                    <a:ln>
                      <a:noFill/>
                    </a:ln>
                    <a:extLst>
                      <a:ext uri="{53640926-AAD7-44D8-BBD7-CCE9431645EC}">
                        <a14:shadowObscured xmlns:a14="http://schemas.microsoft.com/office/drawing/2010/main"/>
                      </a:ext>
                    </a:extLst>
                  </pic:spPr>
                </pic:pic>
              </a:graphicData>
            </a:graphic>
          </wp:inline>
        </w:drawing>
      </w:r>
    </w:p>
    <w:p w14:paraId="26292E19" w14:textId="3D1FB3B6" w:rsidR="004365F5" w:rsidRDefault="004365F5" w:rsidP="00FE24C8">
      <w:pPr>
        <w:pStyle w:val="Legenda"/>
        <w:jc w:val="center"/>
      </w:pPr>
      <w:bookmarkStart w:id="333" w:name="_Toc82761136"/>
      <w:r>
        <w:t xml:space="preserve">Rysunek </w:t>
      </w:r>
      <w:fldSimple w:instr=" SEQ Rysunek \* ARABIC ">
        <w:r w:rsidR="00FF485A">
          <w:rPr>
            <w:noProof/>
          </w:rPr>
          <w:t>31</w:t>
        </w:r>
      </w:fldSimple>
      <w:r>
        <w:t>. Lokalizacja pomników przyrody na terenie gminy Sępopol.</w:t>
      </w:r>
      <w:bookmarkEnd w:id="333"/>
    </w:p>
    <w:p w14:paraId="14DA3573" w14:textId="77777777" w:rsidR="004365F5" w:rsidRPr="004365F5" w:rsidRDefault="004365F5" w:rsidP="00FE24C8">
      <w:pPr>
        <w:jc w:val="center"/>
        <w:rPr>
          <w:sz w:val="20"/>
          <w:lang w:eastAsia="pl-PL"/>
        </w:rPr>
      </w:pPr>
      <w:r w:rsidRPr="004365F5">
        <w:rPr>
          <w:sz w:val="20"/>
          <w:lang w:eastAsia="pl-PL"/>
        </w:rPr>
        <w:t>źródło: opracowanie własne na podstawie danych przestrzennych udostępnionych przez GDOŚ</w:t>
      </w:r>
    </w:p>
    <w:p w14:paraId="12413161" w14:textId="77777777" w:rsidR="004365F5" w:rsidRDefault="004365F5" w:rsidP="00FE24C8">
      <w:pPr>
        <w:pStyle w:val="Nagwek3"/>
        <w:jc w:val="center"/>
        <w:rPr>
          <w:rFonts w:eastAsia="Times New Roman" w:cs="Arial"/>
          <w:color w:val="auto"/>
          <w:highlight w:val="yellow"/>
        </w:rPr>
      </w:pPr>
    </w:p>
    <w:p w14:paraId="6A101D58" w14:textId="77777777" w:rsidR="00BA097F" w:rsidRPr="002E2ED8" w:rsidRDefault="00165973" w:rsidP="00360C9A">
      <w:pPr>
        <w:pStyle w:val="Nagwek3"/>
        <w:rPr>
          <w:rFonts w:eastAsia="Times New Roman" w:cs="Arial"/>
          <w:color w:val="auto"/>
        </w:rPr>
      </w:pPr>
      <w:bookmarkStart w:id="334" w:name="_Toc84417240"/>
      <w:r w:rsidRPr="002E2ED8">
        <w:rPr>
          <w:rFonts w:eastAsia="Times New Roman" w:cs="Arial"/>
          <w:color w:val="auto"/>
        </w:rPr>
        <w:t xml:space="preserve">5.9.2. </w:t>
      </w:r>
      <w:bookmarkEnd w:id="323"/>
      <w:bookmarkEnd w:id="324"/>
      <w:bookmarkEnd w:id="325"/>
      <w:r w:rsidRPr="002E2ED8">
        <w:rPr>
          <w:rFonts w:eastAsia="Times New Roman" w:cs="Arial"/>
          <w:color w:val="auto"/>
        </w:rPr>
        <w:t>Grunty leśne</w:t>
      </w:r>
      <w:bookmarkEnd w:id="334"/>
    </w:p>
    <w:p w14:paraId="0742A146" w14:textId="77777777" w:rsidR="00BA097F" w:rsidRPr="002E2ED8" w:rsidRDefault="00165973" w:rsidP="00360C9A">
      <w:pPr>
        <w:rPr>
          <w:rFonts w:eastAsia="Times New Roman" w:cs="Arial"/>
          <w:color w:val="auto"/>
        </w:rPr>
      </w:pPr>
      <w:r w:rsidRPr="002E2ED8">
        <w:t xml:space="preserve">Z danych Głównego Urzędu Statystycznego wynika, iż powierzchnia gruntów leśnych na terenie </w:t>
      </w:r>
      <w:r w:rsidR="00D84AE9" w:rsidRPr="002E2ED8">
        <w:t xml:space="preserve">miasta i </w:t>
      </w:r>
      <w:r w:rsidRPr="002E2ED8">
        <w:t xml:space="preserve">gminy </w:t>
      </w:r>
      <w:r w:rsidR="00E139E9" w:rsidRPr="002E2ED8">
        <w:t>Sępopol</w:t>
      </w:r>
      <w:r w:rsidRPr="002E2ED8">
        <w:t xml:space="preserve"> wynosi </w:t>
      </w:r>
      <w:r w:rsidR="002E2ED8" w:rsidRPr="002E2ED8">
        <w:t xml:space="preserve">4 928,67 </w:t>
      </w:r>
      <w:r w:rsidRPr="002E2ED8">
        <w:t xml:space="preserve">ha, co daje lesistość na poziomie </w:t>
      </w:r>
      <w:r w:rsidR="002E2ED8" w:rsidRPr="002E2ED8">
        <w:t>19,6</w:t>
      </w:r>
      <w:r w:rsidRPr="002E2ED8">
        <w:t xml:space="preserve">% Strukturę gruntów leśnych na terenie </w:t>
      </w:r>
      <w:r w:rsidR="00D84AE9" w:rsidRPr="002E2ED8">
        <w:t xml:space="preserve">miasta i </w:t>
      </w:r>
      <w:r w:rsidRPr="002E2ED8">
        <w:t xml:space="preserve">gminy </w:t>
      </w:r>
      <w:r w:rsidR="00E139E9" w:rsidRPr="002E2ED8">
        <w:t>Sępopol</w:t>
      </w:r>
      <w:r w:rsidRPr="002E2ED8">
        <w:t xml:space="preserve"> przedstawiono w poniższej tabeli.</w:t>
      </w:r>
    </w:p>
    <w:p w14:paraId="2231A7EA" w14:textId="77777777" w:rsidR="00BA097F" w:rsidRPr="002E2ED8" w:rsidRDefault="00BA097F" w:rsidP="00360C9A">
      <w:pPr>
        <w:pStyle w:val="Bezodstpw"/>
        <w:rPr>
          <w:rFonts w:cs="Arial"/>
          <w:sz w:val="16"/>
        </w:rPr>
      </w:pPr>
    </w:p>
    <w:p w14:paraId="6603794C" w14:textId="401A01E3" w:rsidR="00BA097F" w:rsidRPr="002E2ED8" w:rsidRDefault="00165973" w:rsidP="00360C9A">
      <w:pPr>
        <w:pStyle w:val="Legenda"/>
        <w:spacing w:line="276" w:lineRule="auto"/>
        <w:rPr>
          <w:rFonts w:eastAsia="Calibri" w:cs="Arial"/>
          <w:color w:val="auto"/>
        </w:rPr>
      </w:pPr>
      <w:bookmarkStart w:id="335" w:name="_Toc434322070"/>
      <w:bookmarkStart w:id="336" w:name="_Toc405553861"/>
      <w:bookmarkStart w:id="337" w:name="_Toc376425401"/>
      <w:bookmarkStart w:id="338" w:name="_Toc84417307"/>
      <w:r w:rsidRPr="002E2ED8">
        <w:rPr>
          <w:rFonts w:eastAsia="Calibri" w:cs="Arial"/>
          <w:color w:val="auto"/>
        </w:rPr>
        <w:t xml:space="preserve">Tabela </w:t>
      </w:r>
      <w:r w:rsidR="002255D6" w:rsidRPr="002E2ED8">
        <w:rPr>
          <w:rFonts w:eastAsia="Calibri" w:cs="Arial"/>
          <w:color w:val="auto"/>
        </w:rPr>
        <w:fldChar w:fldCharType="begin"/>
      </w:r>
      <w:r w:rsidRPr="002E2ED8">
        <w:rPr>
          <w:rFonts w:eastAsia="Calibri" w:cs="Arial"/>
          <w:color w:val="auto"/>
        </w:rPr>
        <w:instrText>SEQ Tabela \* ARABIC</w:instrText>
      </w:r>
      <w:r w:rsidR="002255D6" w:rsidRPr="002E2ED8">
        <w:rPr>
          <w:rFonts w:eastAsia="Calibri" w:cs="Arial"/>
          <w:color w:val="auto"/>
        </w:rPr>
        <w:fldChar w:fldCharType="separate"/>
      </w:r>
      <w:r w:rsidR="00FF485A">
        <w:rPr>
          <w:rFonts w:eastAsia="Calibri" w:cs="Arial"/>
          <w:noProof/>
          <w:color w:val="auto"/>
        </w:rPr>
        <w:t>42</w:t>
      </w:r>
      <w:r w:rsidR="002255D6" w:rsidRPr="002E2ED8">
        <w:rPr>
          <w:rFonts w:eastAsia="Calibri" w:cs="Arial"/>
          <w:color w:val="auto"/>
        </w:rPr>
        <w:fldChar w:fldCharType="end"/>
      </w:r>
      <w:r w:rsidRPr="002E2ED8">
        <w:rPr>
          <w:rFonts w:eastAsia="Calibri" w:cs="Arial"/>
          <w:color w:val="auto"/>
        </w:rPr>
        <w:t xml:space="preserve">. Struktura gruntów leśnych i terenów zieleni na terenie </w:t>
      </w:r>
      <w:r w:rsidR="00111122" w:rsidRPr="002E2ED8">
        <w:rPr>
          <w:rFonts w:eastAsia="Calibri" w:cs="Arial"/>
          <w:color w:val="auto"/>
        </w:rPr>
        <w:t xml:space="preserve">miasta i </w:t>
      </w:r>
      <w:r w:rsidRPr="002E2ED8">
        <w:rPr>
          <w:rFonts w:eastAsia="Calibri" w:cs="Arial"/>
          <w:color w:val="auto"/>
        </w:rPr>
        <w:t xml:space="preserve">gminy </w:t>
      </w:r>
      <w:r w:rsidR="00E139E9" w:rsidRPr="002E2ED8">
        <w:rPr>
          <w:rFonts w:eastAsia="Calibri" w:cs="Arial"/>
          <w:color w:val="auto"/>
        </w:rPr>
        <w:t>Sępopol</w:t>
      </w:r>
      <w:r w:rsidRPr="002E2ED8">
        <w:rPr>
          <w:rFonts w:eastAsia="Calibri" w:cs="Arial"/>
          <w:color w:val="auto"/>
        </w:rPr>
        <w:t>.</w:t>
      </w:r>
      <w:bookmarkEnd w:id="335"/>
      <w:bookmarkEnd w:id="336"/>
      <w:bookmarkEnd w:id="337"/>
      <w:bookmarkEnd w:id="338"/>
    </w:p>
    <w:tbl>
      <w:tblPr>
        <w:tblW w:w="9072" w:type="dxa"/>
        <w:jc w:val="center"/>
        <w:tblLook w:val="04A0" w:firstRow="1" w:lastRow="0" w:firstColumn="1" w:lastColumn="0" w:noHBand="0" w:noVBand="1"/>
      </w:tblPr>
      <w:tblGrid>
        <w:gridCol w:w="3782"/>
        <w:gridCol w:w="1206"/>
        <w:gridCol w:w="1162"/>
        <w:gridCol w:w="1687"/>
        <w:gridCol w:w="1235"/>
      </w:tblGrid>
      <w:tr w:rsidR="0081385C" w:rsidRPr="002E2ED8" w14:paraId="120E69A2" w14:textId="77777777" w:rsidTr="0081385C">
        <w:trPr>
          <w:trHeight w:val="161"/>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2E5148C7" w14:textId="77777777" w:rsidR="0081385C" w:rsidRPr="002E2ED8" w:rsidRDefault="0081385C" w:rsidP="00FE24C8">
            <w:pPr>
              <w:spacing w:line="240" w:lineRule="auto"/>
              <w:jc w:val="center"/>
              <w:rPr>
                <w:rFonts w:cs="Arial"/>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F61D0E8" w14:textId="77777777" w:rsidR="0081385C" w:rsidRPr="00F24933" w:rsidRDefault="0081385C" w:rsidP="00FE24C8">
            <w:pPr>
              <w:spacing w:line="240" w:lineRule="auto"/>
              <w:jc w:val="center"/>
              <w:rPr>
                <w:rFonts w:cs="Arial"/>
                <w:b/>
                <w:sz w:val="20"/>
                <w:szCs w:val="20"/>
              </w:rPr>
            </w:pPr>
            <w:r w:rsidRPr="00F24933">
              <w:rPr>
                <w:rFonts w:cs="Arial"/>
                <w:b/>
                <w:sz w:val="20"/>
                <w:szCs w:val="20"/>
              </w:rPr>
              <w:t>Jednostka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85395" w14:textId="77777777" w:rsidR="0081385C" w:rsidRPr="002E2ED8" w:rsidRDefault="0081385C" w:rsidP="00FE24C8">
            <w:pPr>
              <w:pStyle w:val="Bezodstpw"/>
              <w:spacing w:line="240" w:lineRule="auto"/>
              <w:jc w:val="center"/>
              <w:rPr>
                <w:rFonts w:cs="Arial"/>
                <w:b/>
                <w:sz w:val="20"/>
                <w:szCs w:val="20"/>
              </w:rPr>
            </w:pPr>
            <w:r w:rsidRPr="002E2ED8">
              <w:rPr>
                <w:rFonts w:cs="Arial"/>
                <w:b/>
                <w:sz w:val="20"/>
                <w:szCs w:val="20"/>
              </w:rPr>
              <w:t>Miasto</w:t>
            </w:r>
          </w:p>
        </w:tc>
        <w:tc>
          <w:tcPr>
            <w:tcW w:w="1701" w:type="dxa"/>
            <w:tcBorders>
              <w:top w:val="single" w:sz="4" w:space="0" w:color="000000"/>
              <w:left w:val="single" w:sz="4" w:space="0" w:color="000000"/>
              <w:bottom w:val="single" w:sz="4" w:space="0" w:color="000000"/>
              <w:right w:val="single" w:sz="4" w:space="0" w:color="000000"/>
            </w:tcBorders>
            <w:vAlign w:val="center"/>
          </w:tcPr>
          <w:p w14:paraId="7CCB6C58" w14:textId="77777777" w:rsidR="0081385C" w:rsidRPr="002E2ED8" w:rsidRDefault="0081385C" w:rsidP="00FE24C8">
            <w:pPr>
              <w:pStyle w:val="Bezodstpw"/>
              <w:spacing w:line="240" w:lineRule="auto"/>
              <w:jc w:val="center"/>
              <w:rPr>
                <w:rFonts w:cs="Arial"/>
                <w:b/>
                <w:sz w:val="20"/>
                <w:szCs w:val="20"/>
              </w:rPr>
            </w:pPr>
            <w:r w:rsidRPr="002E2ED8">
              <w:rPr>
                <w:rFonts w:cs="Arial"/>
                <w:b/>
                <w:sz w:val="20"/>
                <w:szCs w:val="20"/>
              </w:rPr>
              <w:t>Obszar wiejski</w:t>
            </w:r>
          </w:p>
        </w:tc>
        <w:tc>
          <w:tcPr>
            <w:tcW w:w="1240" w:type="dxa"/>
            <w:tcBorders>
              <w:top w:val="single" w:sz="4" w:space="0" w:color="000000"/>
              <w:left w:val="single" w:sz="4" w:space="0" w:color="000000"/>
              <w:bottom w:val="single" w:sz="4" w:space="0" w:color="000000"/>
              <w:right w:val="single" w:sz="4" w:space="0" w:color="000000"/>
            </w:tcBorders>
            <w:vAlign w:val="center"/>
          </w:tcPr>
          <w:p w14:paraId="2308576B" w14:textId="77777777" w:rsidR="0081385C" w:rsidRPr="002E2ED8" w:rsidRDefault="0081385C" w:rsidP="00FE24C8">
            <w:pPr>
              <w:pStyle w:val="Bezodstpw"/>
              <w:spacing w:line="240" w:lineRule="auto"/>
              <w:jc w:val="center"/>
              <w:rPr>
                <w:rFonts w:cs="Arial"/>
                <w:b/>
                <w:sz w:val="20"/>
                <w:szCs w:val="20"/>
              </w:rPr>
            </w:pPr>
            <w:r w:rsidRPr="002E2ED8">
              <w:rPr>
                <w:rFonts w:cs="Arial"/>
                <w:b/>
                <w:sz w:val="20"/>
                <w:szCs w:val="20"/>
              </w:rPr>
              <w:t>Razem</w:t>
            </w:r>
          </w:p>
        </w:tc>
      </w:tr>
      <w:tr w:rsidR="0020223B" w:rsidRPr="002E2ED8" w14:paraId="333605A0" w14:textId="77777777" w:rsidTr="0081385C">
        <w:trPr>
          <w:trHeight w:val="112"/>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DF72373" w14:textId="77777777" w:rsidR="0020223B" w:rsidRPr="002E2ED8" w:rsidRDefault="0020223B" w:rsidP="00FE24C8">
            <w:pPr>
              <w:spacing w:line="240" w:lineRule="auto"/>
              <w:jc w:val="center"/>
              <w:rPr>
                <w:rFonts w:cs="Arial"/>
                <w:sz w:val="20"/>
                <w:szCs w:val="20"/>
              </w:rPr>
            </w:pPr>
            <w:r w:rsidRPr="002E2ED8">
              <w:rPr>
                <w:rFonts w:cs="Arial"/>
                <w:sz w:val="20"/>
                <w:szCs w:val="20"/>
              </w:rPr>
              <w:t>Powierzchnia gruntów leśnych ogółem</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D17C414"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9E9D1"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4,02</w:t>
            </w:r>
          </w:p>
        </w:tc>
        <w:tc>
          <w:tcPr>
            <w:tcW w:w="1701" w:type="dxa"/>
            <w:tcBorders>
              <w:top w:val="single" w:sz="4" w:space="0" w:color="000000"/>
              <w:left w:val="single" w:sz="4" w:space="0" w:color="000000"/>
              <w:bottom w:val="single" w:sz="4" w:space="0" w:color="000000"/>
              <w:right w:val="single" w:sz="4" w:space="0" w:color="000000"/>
            </w:tcBorders>
            <w:vAlign w:val="center"/>
          </w:tcPr>
          <w:p w14:paraId="641BB364"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4 924,65</w:t>
            </w:r>
          </w:p>
        </w:tc>
        <w:tc>
          <w:tcPr>
            <w:tcW w:w="1240" w:type="dxa"/>
            <w:tcBorders>
              <w:top w:val="single" w:sz="4" w:space="0" w:color="000000"/>
              <w:left w:val="single" w:sz="4" w:space="0" w:color="000000"/>
              <w:bottom w:val="single" w:sz="4" w:space="0" w:color="000000"/>
              <w:right w:val="single" w:sz="4" w:space="0" w:color="000000"/>
            </w:tcBorders>
            <w:vAlign w:val="center"/>
          </w:tcPr>
          <w:p w14:paraId="15BDF393"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4 928,67</w:t>
            </w:r>
          </w:p>
        </w:tc>
      </w:tr>
      <w:tr w:rsidR="0020223B" w:rsidRPr="002E2ED8" w14:paraId="5D928EF1"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A829FF2" w14:textId="77777777" w:rsidR="0020223B" w:rsidRPr="002E2ED8" w:rsidRDefault="0020223B" w:rsidP="00FE24C8">
            <w:pPr>
              <w:spacing w:line="240" w:lineRule="auto"/>
              <w:jc w:val="center"/>
              <w:rPr>
                <w:rFonts w:cs="Arial"/>
                <w:sz w:val="20"/>
                <w:szCs w:val="20"/>
              </w:rPr>
            </w:pPr>
            <w:r w:rsidRPr="002E2ED8">
              <w:rPr>
                <w:rFonts w:cs="Arial"/>
                <w:sz w:val="20"/>
                <w:szCs w:val="20"/>
              </w:rPr>
              <w:t>Lesistość</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03ED211" w14:textId="77777777" w:rsidR="0020223B" w:rsidRPr="002E2ED8" w:rsidRDefault="0020223B" w:rsidP="00FE24C8">
            <w:pPr>
              <w:spacing w:line="240" w:lineRule="auto"/>
              <w:jc w:val="center"/>
              <w:rPr>
                <w:rFonts w:cs="Arial"/>
                <w:sz w:val="20"/>
                <w:szCs w:val="20"/>
              </w:rPr>
            </w:pPr>
            <w:r w:rsidRPr="002E2ED8">
              <w:rPr>
                <w:rFonts w:cs="Arial"/>
                <w:sz w:val="20"/>
                <w:szCs w:val="20"/>
              </w:rPr>
              <w:t>%</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DB722"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0,7</w:t>
            </w:r>
          </w:p>
        </w:tc>
        <w:tc>
          <w:tcPr>
            <w:tcW w:w="1701" w:type="dxa"/>
            <w:tcBorders>
              <w:top w:val="single" w:sz="4" w:space="0" w:color="000000"/>
              <w:left w:val="single" w:sz="4" w:space="0" w:color="000000"/>
              <w:bottom w:val="single" w:sz="4" w:space="0" w:color="000000"/>
              <w:right w:val="single" w:sz="4" w:space="0" w:color="000000"/>
            </w:tcBorders>
            <w:vAlign w:val="center"/>
          </w:tcPr>
          <w:p w14:paraId="3A376ED7"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19,9</w:t>
            </w:r>
          </w:p>
        </w:tc>
        <w:tc>
          <w:tcPr>
            <w:tcW w:w="1240" w:type="dxa"/>
            <w:tcBorders>
              <w:top w:val="single" w:sz="4" w:space="0" w:color="000000"/>
              <w:left w:val="single" w:sz="4" w:space="0" w:color="000000"/>
              <w:bottom w:val="single" w:sz="4" w:space="0" w:color="000000"/>
              <w:right w:val="single" w:sz="4" w:space="0" w:color="000000"/>
            </w:tcBorders>
            <w:vAlign w:val="center"/>
          </w:tcPr>
          <w:p w14:paraId="7BA3FFA0"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19,6</w:t>
            </w:r>
          </w:p>
        </w:tc>
      </w:tr>
      <w:tr w:rsidR="0020223B" w:rsidRPr="002E2ED8" w14:paraId="1472CAB4"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A828A17" w14:textId="77777777" w:rsidR="0020223B" w:rsidRPr="002E2ED8" w:rsidRDefault="0020223B" w:rsidP="00FE24C8">
            <w:pPr>
              <w:spacing w:line="240" w:lineRule="auto"/>
              <w:jc w:val="center"/>
              <w:rPr>
                <w:rFonts w:cs="Arial"/>
                <w:sz w:val="20"/>
                <w:szCs w:val="20"/>
              </w:rPr>
            </w:pPr>
            <w:r w:rsidRPr="002E2ED8">
              <w:rPr>
                <w:rFonts w:cs="Arial"/>
                <w:sz w:val="20"/>
                <w:szCs w:val="20"/>
              </w:rPr>
              <w:t>Grunty leśne publiczne ogółem</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CF88CB0"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A3133"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3,14</w:t>
            </w:r>
          </w:p>
        </w:tc>
        <w:tc>
          <w:tcPr>
            <w:tcW w:w="1701" w:type="dxa"/>
            <w:tcBorders>
              <w:top w:val="single" w:sz="4" w:space="0" w:color="000000"/>
              <w:left w:val="single" w:sz="4" w:space="0" w:color="000000"/>
              <w:bottom w:val="single" w:sz="4" w:space="0" w:color="000000"/>
              <w:right w:val="single" w:sz="4" w:space="0" w:color="000000"/>
            </w:tcBorders>
            <w:vAlign w:val="center"/>
          </w:tcPr>
          <w:p w14:paraId="417E55A2"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4 419,04</w:t>
            </w:r>
          </w:p>
        </w:tc>
        <w:tc>
          <w:tcPr>
            <w:tcW w:w="1240" w:type="dxa"/>
            <w:tcBorders>
              <w:top w:val="single" w:sz="4" w:space="0" w:color="000000"/>
              <w:left w:val="single" w:sz="4" w:space="0" w:color="000000"/>
              <w:bottom w:val="single" w:sz="4" w:space="0" w:color="000000"/>
              <w:right w:val="single" w:sz="4" w:space="0" w:color="000000"/>
            </w:tcBorders>
            <w:vAlign w:val="center"/>
          </w:tcPr>
          <w:p w14:paraId="26A7F51B"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4 422,18</w:t>
            </w:r>
          </w:p>
        </w:tc>
      </w:tr>
      <w:tr w:rsidR="0020223B" w:rsidRPr="002E2ED8" w14:paraId="4D7474D8"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2D71038" w14:textId="77777777" w:rsidR="0020223B" w:rsidRPr="002E2ED8" w:rsidRDefault="0020223B" w:rsidP="00FE24C8">
            <w:pPr>
              <w:spacing w:line="240" w:lineRule="auto"/>
              <w:jc w:val="center"/>
              <w:rPr>
                <w:rFonts w:cs="Arial"/>
                <w:sz w:val="20"/>
                <w:szCs w:val="20"/>
              </w:rPr>
            </w:pPr>
            <w:r w:rsidRPr="002E2ED8">
              <w:rPr>
                <w:rFonts w:cs="Arial"/>
                <w:sz w:val="20"/>
                <w:szCs w:val="20"/>
              </w:rPr>
              <w:t>Grunty leśne publiczne Skarbu Państwa</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F95E9FE"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E9137"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1C559997"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4 415,72</w:t>
            </w:r>
          </w:p>
        </w:tc>
        <w:tc>
          <w:tcPr>
            <w:tcW w:w="1240" w:type="dxa"/>
            <w:tcBorders>
              <w:top w:val="single" w:sz="4" w:space="0" w:color="000000"/>
              <w:left w:val="single" w:sz="4" w:space="0" w:color="000000"/>
              <w:bottom w:val="single" w:sz="4" w:space="0" w:color="000000"/>
              <w:right w:val="single" w:sz="4" w:space="0" w:color="000000"/>
            </w:tcBorders>
            <w:vAlign w:val="center"/>
          </w:tcPr>
          <w:p w14:paraId="1AF1E896"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4 415,72</w:t>
            </w:r>
          </w:p>
        </w:tc>
      </w:tr>
      <w:tr w:rsidR="0020223B" w:rsidRPr="002E2ED8" w14:paraId="0FACCB27" w14:textId="77777777" w:rsidTr="0081385C">
        <w:trPr>
          <w:trHeight w:val="283"/>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7B35EB6" w14:textId="77777777" w:rsidR="0020223B" w:rsidRPr="002E2ED8" w:rsidRDefault="0020223B" w:rsidP="00FE24C8">
            <w:pPr>
              <w:spacing w:line="240" w:lineRule="auto"/>
              <w:jc w:val="center"/>
              <w:rPr>
                <w:rFonts w:cs="Arial"/>
                <w:sz w:val="20"/>
                <w:szCs w:val="20"/>
              </w:rPr>
            </w:pPr>
            <w:r w:rsidRPr="002E2ED8">
              <w:rPr>
                <w:rFonts w:cs="Arial"/>
                <w:sz w:val="20"/>
                <w:szCs w:val="20"/>
              </w:rPr>
              <w:t>Grunty leśne publiczne Skarbu Państwa w zarządzie Lasów Państwowych</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745103D"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9666"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0,00</w:t>
            </w:r>
          </w:p>
        </w:tc>
        <w:tc>
          <w:tcPr>
            <w:tcW w:w="1701" w:type="dxa"/>
            <w:tcBorders>
              <w:top w:val="single" w:sz="4" w:space="0" w:color="000000"/>
              <w:left w:val="single" w:sz="4" w:space="0" w:color="000000"/>
              <w:bottom w:val="single" w:sz="4" w:space="0" w:color="000000"/>
              <w:right w:val="single" w:sz="4" w:space="0" w:color="000000"/>
            </w:tcBorders>
            <w:vAlign w:val="center"/>
          </w:tcPr>
          <w:p w14:paraId="4F72C7A2"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4 339,19</w:t>
            </w:r>
          </w:p>
        </w:tc>
        <w:tc>
          <w:tcPr>
            <w:tcW w:w="1240" w:type="dxa"/>
            <w:tcBorders>
              <w:top w:val="single" w:sz="4" w:space="0" w:color="000000"/>
              <w:left w:val="single" w:sz="4" w:space="0" w:color="000000"/>
              <w:bottom w:val="single" w:sz="4" w:space="0" w:color="000000"/>
              <w:right w:val="single" w:sz="4" w:space="0" w:color="000000"/>
            </w:tcBorders>
            <w:vAlign w:val="center"/>
          </w:tcPr>
          <w:p w14:paraId="01616002" w14:textId="77777777" w:rsidR="0020223B" w:rsidRPr="002E2ED8" w:rsidRDefault="0020223B" w:rsidP="00FE24C8">
            <w:pPr>
              <w:pStyle w:val="Bezodstpw"/>
              <w:spacing w:line="240" w:lineRule="auto"/>
              <w:jc w:val="center"/>
              <w:rPr>
                <w:rFonts w:cs="Arial"/>
                <w:sz w:val="20"/>
                <w:szCs w:val="20"/>
              </w:rPr>
            </w:pPr>
            <w:r w:rsidRPr="002E2ED8">
              <w:rPr>
                <w:rFonts w:cs="Arial"/>
                <w:sz w:val="20"/>
                <w:szCs w:val="20"/>
              </w:rPr>
              <w:t>4 339,19</w:t>
            </w:r>
          </w:p>
        </w:tc>
      </w:tr>
      <w:tr w:rsidR="0020223B" w:rsidRPr="002E2ED8" w14:paraId="36338D2A" w14:textId="77777777" w:rsidTr="0081385C">
        <w:trPr>
          <w:trHeight w:val="283"/>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2FA40E7" w14:textId="77777777" w:rsidR="0020223B" w:rsidRPr="002E2ED8" w:rsidRDefault="0020223B" w:rsidP="00FE24C8">
            <w:pPr>
              <w:spacing w:line="240" w:lineRule="auto"/>
              <w:jc w:val="center"/>
              <w:rPr>
                <w:rFonts w:cs="Arial"/>
                <w:sz w:val="20"/>
                <w:szCs w:val="20"/>
              </w:rPr>
            </w:pPr>
            <w:r w:rsidRPr="002E2ED8">
              <w:rPr>
                <w:rFonts w:cs="Arial"/>
                <w:sz w:val="20"/>
                <w:szCs w:val="20"/>
              </w:rPr>
              <w:t>Grunty leśne prywatne ogółem</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598C9EE"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76FD3"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0,88</w:t>
            </w:r>
          </w:p>
        </w:tc>
        <w:tc>
          <w:tcPr>
            <w:tcW w:w="1701" w:type="dxa"/>
            <w:tcBorders>
              <w:top w:val="single" w:sz="4" w:space="0" w:color="000000"/>
              <w:left w:val="single" w:sz="4" w:space="0" w:color="000000"/>
              <w:bottom w:val="single" w:sz="4" w:space="0" w:color="000000"/>
              <w:right w:val="single" w:sz="4" w:space="0" w:color="000000"/>
            </w:tcBorders>
            <w:vAlign w:val="center"/>
          </w:tcPr>
          <w:p w14:paraId="53D9CC9D"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505,61</w:t>
            </w:r>
          </w:p>
        </w:tc>
        <w:tc>
          <w:tcPr>
            <w:tcW w:w="1240" w:type="dxa"/>
            <w:tcBorders>
              <w:top w:val="single" w:sz="4" w:space="0" w:color="000000"/>
              <w:left w:val="single" w:sz="4" w:space="0" w:color="000000"/>
              <w:bottom w:val="single" w:sz="4" w:space="0" w:color="000000"/>
              <w:right w:val="single" w:sz="4" w:space="0" w:color="000000"/>
            </w:tcBorders>
            <w:vAlign w:val="center"/>
          </w:tcPr>
          <w:p w14:paraId="658B9081"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506,49</w:t>
            </w:r>
          </w:p>
        </w:tc>
      </w:tr>
      <w:tr w:rsidR="0020223B" w:rsidRPr="002E2ED8" w14:paraId="6293E5C7"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72BB581A" w14:textId="77777777" w:rsidR="0020223B" w:rsidRPr="002E2ED8" w:rsidRDefault="0020223B" w:rsidP="00FE24C8">
            <w:pPr>
              <w:spacing w:line="240" w:lineRule="auto"/>
              <w:jc w:val="center"/>
              <w:rPr>
                <w:rFonts w:cs="Arial"/>
                <w:sz w:val="20"/>
                <w:szCs w:val="20"/>
              </w:rPr>
            </w:pPr>
            <w:r w:rsidRPr="002E2ED8">
              <w:rPr>
                <w:rFonts w:cs="Arial"/>
                <w:sz w:val="20"/>
                <w:szCs w:val="20"/>
              </w:rPr>
              <w:t>Powierzchnia lasów</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82FC11A"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FCC65"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3,23</w:t>
            </w:r>
          </w:p>
        </w:tc>
        <w:tc>
          <w:tcPr>
            <w:tcW w:w="1701" w:type="dxa"/>
            <w:tcBorders>
              <w:top w:val="single" w:sz="4" w:space="0" w:color="000000"/>
              <w:left w:val="single" w:sz="4" w:space="0" w:color="000000"/>
              <w:bottom w:val="single" w:sz="4" w:space="0" w:color="000000"/>
              <w:right w:val="single" w:sz="4" w:space="0" w:color="000000"/>
            </w:tcBorders>
            <w:vAlign w:val="center"/>
          </w:tcPr>
          <w:p w14:paraId="2821499C"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4 818,74</w:t>
            </w:r>
          </w:p>
        </w:tc>
        <w:tc>
          <w:tcPr>
            <w:tcW w:w="1240" w:type="dxa"/>
            <w:tcBorders>
              <w:top w:val="single" w:sz="4" w:space="0" w:color="000000"/>
              <w:left w:val="single" w:sz="4" w:space="0" w:color="000000"/>
              <w:bottom w:val="single" w:sz="4" w:space="0" w:color="000000"/>
              <w:right w:val="single" w:sz="4" w:space="0" w:color="000000"/>
            </w:tcBorders>
            <w:vAlign w:val="center"/>
          </w:tcPr>
          <w:p w14:paraId="2011B686"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4 821,97</w:t>
            </w:r>
          </w:p>
        </w:tc>
      </w:tr>
      <w:tr w:rsidR="0020223B" w:rsidRPr="002E2ED8" w14:paraId="02A54162" w14:textId="77777777" w:rsidTr="0081385C">
        <w:trPr>
          <w:trHeight w:val="283"/>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5EE2FED9" w14:textId="77777777" w:rsidR="0020223B" w:rsidRPr="002E2ED8" w:rsidRDefault="0020223B" w:rsidP="00FE24C8">
            <w:pPr>
              <w:spacing w:line="240" w:lineRule="auto"/>
              <w:jc w:val="center"/>
              <w:rPr>
                <w:rFonts w:cs="Arial"/>
                <w:sz w:val="20"/>
                <w:szCs w:val="20"/>
              </w:rPr>
            </w:pPr>
            <w:r w:rsidRPr="002E2ED8">
              <w:rPr>
                <w:rFonts w:cs="Arial"/>
                <w:sz w:val="20"/>
                <w:szCs w:val="20"/>
              </w:rPr>
              <w:t>Lasy publiczne ogółem</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4557B8D4"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695E"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2,35</w:t>
            </w:r>
          </w:p>
        </w:tc>
        <w:tc>
          <w:tcPr>
            <w:tcW w:w="1701" w:type="dxa"/>
            <w:tcBorders>
              <w:top w:val="single" w:sz="4" w:space="0" w:color="000000"/>
              <w:left w:val="single" w:sz="4" w:space="0" w:color="000000"/>
              <w:bottom w:val="single" w:sz="4" w:space="0" w:color="000000"/>
              <w:right w:val="single" w:sz="4" w:space="0" w:color="000000"/>
            </w:tcBorders>
            <w:vAlign w:val="center"/>
          </w:tcPr>
          <w:p w14:paraId="14891883"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4 313,13</w:t>
            </w:r>
          </w:p>
        </w:tc>
        <w:tc>
          <w:tcPr>
            <w:tcW w:w="1240" w:type="dxa"/>
            <w:tcBorders>
              <w:top w:val="single" w:sz="4" w:space="0" w:color="000000"/>
              <w:left w:val="single" w:sz="4" w:space="0" w:color="000000"/>
              <w:bottom w:val="single" w:sz="4" w:space="0" w:color="000000"/>
              <w:right w:val="single" w:sz="4" w:space="0" w:color="000000"/>
            </w:tcBorders>
            <w:vAlign w:val="center"/>
          </w:tcPr>
          <w:p w14:paraId="6A7E1980"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4 315,48</w:t>
            </w:r>
          </w:p>
        </w:tc>
      </w:tr>
      <w:tr w:rsidR="0020223B" w:rsidRPr="002E2ED8" w14:paraId="5E7DCE49"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8CA0613" w14:textId="77777777" w:rsidR="0020223B" w:rsidRPr="002E2ED8" w:rsidRDefault="0020223B" w:rsidP="00FE24C8">
            <w:pPr>
              <w:spacing w:line="240" w:lineRule="auto"/>
              <w:jc w:val="center"/>
              <w:rPr>
                <w:rFonts w:cs="Arial"/>
                <w:sz w:val="20"/>
                <w:szCs w:val="20"/>
              </w:rPr>
            </w:pPr>
            <w:r w:rsidRPr="002E2ED8">
              <w:rPr>
                <w:rFonts w:cs="Arial"/>
                <w:sz w:val="20"/>
                <w:szCs w:val="20"/>
              </w:rPr>
              <w:t>Lasy prywatne ogółem</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957C699"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A8ED5"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0,88</w:t>
            </w:r>
          </w:p>
        </w:tc>
        <w:tc>
          <w:tcPr>
            <w:tcW w:w="1701" w:type="dxa"/>
            <w:tcBorders>
              <w:top w:val="single" w:sz="4" w:space="0" w:color="000000"/>
              <w:left w:val="single" w:sz="4" w:space="0" w:color="000000"/>
              <w:bottom w:val="single" w:sz="4" w:space="0" w:color="000000"/>
              <w:right w:val="single" w:sz="4" w:space="0" w:color="000000"/>
            </w:tcBorders>
            <w:vAlign w:val="center"/>
          </w:tcPr>
          <w:p w14:paraId="2DF66483"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503,73</w:t>
            </w:r>
          </w:p>
        </w:tc>
        <w:tc>
          <w:tcPr>
            <w:tcW w:w="1240" w:type="dxa"/>
            <w:tcBorders>
              <w:top w:val="single" w:sz="4" w:space="0" w:color="000000"/>
              <w:left w:val="single" w:sz="4" w:space="0" w:color="000000"/>
              <w:bottom w:val="single" w:sz="4" w:space="0" w:color="000000"/>
              <w:right w:val="single" w:sz="4" w:space="0" w:color="000000"/>
            </w:tcBorders>
            <w:vAlign w:val="center"/>
          </w:tcPr>
          <w:p w14:paraId="607AB4FA"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504,61</w:t>
            </w:r>
          </w:p>
        </w:tc>
      </w:tr>
      <w:tr w:rsidR="0020223B" w:rsidRPr="002E2ED8" w14:paraId="7E68B192"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B5F9CD7" w14:textId="77777777" w:rsidR="0020223B" w:rsidRPr="002E2ED8" w:rsidRDefault="0020223B" w:rsidP="00FE24C8">
            <w:pPr>
              <w:spacing w:line="240" w:lineRule="auto"/>
              <w:jc w:val="center"/>
              <w:rPr>
                <w:rFonts w:cs="Arial"/>
                <w:sz w:val="20"/>
                <w:szCs w:val="20"/>
              </w:rPr>
            </w:pPr>
            <w:r w:rsidRPr="002E2ED8">
              <w:rPr>
                <w:rFonts w:cs="Arial"/>
                <w:sz w:val="20"/>
                <w:szCs w:val="20"/>
              </w:rPr>
              <w:t>Zieleń uliczna</w:t>
            </w:r>
            <w:r w:rsidR="002E2ED8" w:rsidRPr="002E2ED8">
              <w:rPr>
                <w:rFonts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E10A12C"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3F040"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2,60</w:t>
            </w:r>
          </w:p>
        </w:tc>
        <w:tc>
          <w:tcPr>
            <w:tcW w:w="1701" w:type="dxa"/>
            <w:tcBorders>
              <w:top w:val="single" w:sz="4" w:space="0" w:color="000000"/>
              <w:left w:val="single" w:sz="4" w:space="0" w:color="000000"/>
              <w:bottom w:val="single" w:sz="4" w:space="0" w:color="000000"/>
              <w:right w:val="single" w:sz="4" w:space="0" w:color="000000"/>
            </w:tcBorders>
            <w:vAlign w:val="center"/>
          </w:tcPr>
          <w:p w14:paraId="752483DD"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0,02</w:t>
            </w:r>
          </w:p>
        </w:tc>
        <w:tc>
          <w:tcPr>
            <w:tcW w:w="1240" w:type="dxa"/>
            <w:tcBorders>
              <w:top w:val="single" w:sz="4" w:space="0" w:color="000000"/>
              <w:left w:val="single" w:sz="4" w:space="0" w:color="000000"/>
              <w:bottom w:val="single" w:sz="4" w:space="0" w:color="000000"/>
              <w:right w:val="single" w:sz="4" w:space="0" w:color="000000"/>
            </w:tcBorders>
            <w:vAlign w:val="center"/>
          </w:tcPr>
          <w:p w14:paraId="14E3B378"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2,62</w:t>
            </w:r>
          </w:p>
        </w:tc>
      </w:tr>
      <w:tr w:rsidR="0020223B" w:rsidRPr="002E2ED8" w14:paraId="3BBA1579"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117129F9" w14:textId="77777777" w:rsidR="0020223B" w:rsidRPr="002E2ED8" w:rsidRDefault="0020223B" w:rsidP="00FE24C8">
            <w:pPr>
              <w:spacing w:line="240" w:lineRule="auto"/>
              <w:jc w:val="center"/>
              <w:rPr>
                <w:rFonts w:cs="Arial"/>
                <w:sz w:val="20"/>
                <w:szCs w:val="20"/>
              </w:rPr>
            </w:pPr>
            <w:r w:rsidRPr="002E2ED8">
              <w:rPr>
                <w:rFonts w:cs="Arial"/>
                <w:sz w:val="20"/>
                <w:szCs w:val="20"/>
              </w:rPr>
              <w:t>Tereny zieleni osiedlowej</w:t>
            </w:r>
            <w:r w:rsidR="002E2ED8" w:rsidRPr="002E2ED8">
              <w:rPr>
                <w:rFonts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3D63F9B8"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FCD87"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0,0</w:t>
            </w:r>
          </w:p>
        </w:tc>
        <w:tc>
          <w:tcPr>
            <w:tcW w:w="1701" w:type="dxa"/>
            <w:tcBorders>
              <w:top w:val="single" w:sz="4" w:space="0" w:color="000000"/>
              <w:left w:val="single" w:sz="4" w:space="0" w:color="000000"/>
              <w:bottom w:val="single" w:sz="4" w:space="0" w:color="000000"/>
              <w:right w:val="single" w:sz="4" w:space="0" w:color="000000"/>
            </w:tcBorders>
            <w:vAlign w:val="center"/>
          </w:tcPr>
          <w:p w14:paraId="3F2C8B09"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0,20</w:t>
            </w:r>
          </w:p>
        </w:tc>
        <w:tc>
          <w:tcPr>
            <w:tcW w:w="1240" w:type="dxa"/>
            <w:tcBorders>
              <w:top w:val="single" w:sz="4" w:space="0" w:color="000000"/>
              <w:left w:val="single" w:sz="4" w:space="0" w:color="000000"/>
              <w:bottom w:val="single" w:sz="4" w:space="0" w:color="000000"/>
              <w:right w:val="single" w:sz="4" w:space="0" w:color="000000"/>
            </w:tcBorders>
            <w:vAlign w:val="center"/>
          </w:tcPr>
          <w:p w14:paraId="2ADEADB0"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0,20</w:t>
            </w:r>
          </w:p>
        </w:tc>
      </w:tr>
      <w:tr w:rsidR="0020223B" w:rsidRPr="002E2ED8" w14:paraId="5B4D5BBD" w14:textId="77777777" w:rsidTr="0081385C">
        <w:trPr>
          <w:trHeight w:val="70"/>
          <w:jc w:val="center"/>
        </w:trPr>
        <w:tc>
          <w:tcPr>
            <w:tcW w:w="3829"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6CD6A94F" w14:textId="77777777" w:rsidR="0020223B" w:rsidRPr="002E2ED8" w:rsidRDefault="0020223B" w:rsidP="00FE24C8">
            <w:pPr>
              <w:spacing w:line="240" w:lineRule="auto"/>
              <w:jc w:val="center"/>
              <w:rPr>
                <w:rFonts w:cs="Arial"/>
                <w:sz w:val="20"/>
                <w:szCs w:val="20"/>
              </w:rPr>
            </w:pPr>
            <w:r w:rsidRPr="002E2ED8">
              <w:rPr>
                <w:rFonts w:cs="Arial"/>
                <w:sz w:val="20"/>
                <w:szCs w:val="20"/>
              </w:rPr>
              <w:t>Parki, zieleńce i tereny zieleni osiedlowej</w:t>
            </w:r>
            <w:r w:rsidR="002E2ED8" w:rsidRPr="002E2ED8">
              <w:rPr>
                <w:rFonts w:cs="Arial"/>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vAlign w:val="center"/>
          </w:tcPr>
          <w:p w14:paraId="022A1A30" w14:textId="77777777" w:rsidR="0020223B" w:rsidRPr="002E2ED8" w:rsidRDefault="0020223B" w:rsidP="00FE24C8">
            <w:pPr>
              <w:spacing w:line="240" w:lineRule="auto"/>
              <w:jc w:val="center"/>
              <w:rPr>
                <w:rFonts w:cs="Arial"/>
                <w:sz w:val="20"/>
                <w:szCs w:val="20"/>
              </w:rPr>
            </w:pPr>
            <w:r w:rsidRPr="002E2ED8">
              <w:rPr>
                <w:rFonts w:cs="Arial"/>
                <w:sz w:val="20"/>
                <w:szCs w:val="20"/>
              </w:rPr>
              <w:t>ha</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B58DD"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2,05</w:t>
            </w:r>
          </w:p>
        </w:tc>
        <w:tc>
          <w:tcPr>
            <w:tcW w:w="1701" w:type="dxa"/>
            <w:tcBorders>
              <w:top w:val="single" w:sz="4" w:space="0" w:color="000000"/>
              <w:left w:val="single" w:sz="4" w:space="0" w:color="000000"/>
              <w:bottom w:val="single" w:sz="4" w:space="0" w:color="000000"/>
              <w:right w:val="single" w:sz="4" w:space="0" w:color="000000"/>
            </w:tcBorders>
            <w:vAlign w:val="center"/>
          </w:tcPr>
          <w:p w14:paraId="13CCDD53"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2,35</w:t>
            </w:r>
          </w:p>
        </w:tc>
        <w:tc>
          <w:tcPr>
            <w:tcW w:w="1240" w:type="dxa"/>
            <w:tcBorders>
              <w:top w:val="single" w:sz="4" w:space="0" w:color="000000"/>
              <w:left w:val="single" w:sz="4" w:space="0" w:color="000000"/>
              <w:bottom w:val="single" w:sz="4" w:space="0" w:color="000000"/>
              <w:right w:val="single" w:sz="4" w:space="0" w:color="000000"/>
            </w:tcBorders>
            <w:vAlign w:val="center"/>
          </w:tcPr>
          <w:p w14:paraId="355364C3" w14:textId="77777777" w:rsidR="0020223B" w:rsidRPr="002E2ED8" w:rsidRDefault="002E2ED8" w:rsidP="00FE24C8">
            <w:pPr>
              <w:pStyle w:val="Bezodstpw"/>
              <w:spacing w:line="240" w:lineRule="auto"/>
              <w:jc w:val="center"/>
              <w:rPr>
                <w:rFonts w:cs="Arial"/>
                <w:sz w:val="20"/>
                <w:szCs w:val="20"/>
              </w:rPr>
            </w:pPr>
            <w:r w:rsidRPr="002E2ED8">
              <w:rPr>
                <w:rFonts w:cs="Arial"/>
                <w:sz w:val="20"/>
                <w:szCs w:val="20"/>
              </w:rPr>
              <w:t>4,40</w:t>
            </w:r>
          </w:p>
        </w:tc>
      </w:tr>
    </w:tbl>
    <w:p w14:paraId="41C545C4" w14:textId="77777777" w:rsidR="002E2ED8" w:rsidRPr="002E2ED8" w:rsidRDefault="002E2ED8" w:rsidP="00F24933">
      <w:pPr>
        <w:spacing w:before="40"/>
        <w:jc w:val="left"/>
        <w:rPr>
          <w:rFonts w:cs="Arial"/>
          <w:color w:val="auto"/>
          <w:sz w:val="18"/>
        </w:rPr>
      </w:pPr>
      <w:r w:rsidRPr="002E2ED8">
        <w:rPr>
          <w:rFonts w:cs="Arial"/>
          <w:color w:val="auto"/>
          <w:sz w:val="18"/>
        </w:rPr>
        <w:t>*Stan na 31.12.2019</w:t>
      </w:r>
    </w:p>
    <w:p w14:paraId="48123D74" w14:textId="77777777" w:rsidR="00BA097F" w:rsidRPr="00C712D2" w:rsidRDefault="002E2ED8" w:rsidP="00FE24C8">
      <w:pPr>
        <w:spacing w:before="40"/>
        <w:jc w:val="center"/>
        <w:rPr>
          <w:rFonts w:cs="Arial"/>
          <w:color w:val="auto"/>
          <w:sz w:val="20"/>
          <w:highlight w:val="yellow"/>
        </w:rPr>
      </w:pPr>
      <w:r w:rsidRPr="002E2ED8">
        <w:rPr>
          <w:rFonts w:cs="Arial"/>
          <w:color w:val="auto"/>
          <w:sz w:val="20"/>
        </w:rPr>
        <w:t>źródło: GUS, stan na 31.12.2020</w:t>
      </w:r>
      <w:r w:rsidR="00165973" w:rsidRPr="002E2ED8">
        <w:rPr>
          <w:rFonts w:cs="Arial"/>
          <w:color w:val="auto"/>
          <w:sz w:val="20"/>
        </w:rPr>
        <w:t>r.</w:t>
      </w:r>
    </w:p>
    <w:p w14:paraId="7ECC6F64" w14:textId="77777777" w:rsidR="00BF6FE3" w:rsidRPr="00BF6FE3" w:rsidRDefault="00BF6FE3" w:rsidP="00360C9A">
      <w:pPr>
        <w:suppressAutoHyphens w:val="0"/>
        <w:autoSpaceDE w:val="0"/>
        <w:autoSpaceDN w:val="0"/>
        <w:adjustRightInd w:val="0"/>
        <w:rPr>
          <w:rFonts w:eastAsiaTheme="minorHAnsi" w:cs="Arial"/>
          <w:b/>
          <w:color w:val="auto"/>
          <w:sz w:val="24"/>
          <w:szCs w:val="20"/>
        </w:rPr>
      </w:pPr>
      <w:r w:rsidRPr="00BF6FE3">
        <w:rPr>
          <w:rFonts w:eastAsiaTheme="minorHAnsi" w:cs="Arial"/>
          <w:b/>
          <w:color w:val="auto"/>
          <w:sz w:val="24"/>
          <w:szCs w:val="20"/>
        </w:rPr>
        <w:lastRenderedPageBreak/>
        <w:t>Stan aktualny</w:t>
      </w:r>
      <w:r w:rsidRPr="00BF6FE3">
        <w:rPr>
          <w:rStyle w:val="Odwoanieprzypisudolnego"/>
          <w:rFonts w:eastAsiaTheme="minorHAnsi" w:cs="Arial"/>
          <w:b/>
          <w:color w:val="auto"/>
          <w:sz w:val="24"/>
          <w:szCs w:val="20"/>
        </w:rPr>
        <w:footnoteReference w:id="17"/>
      </w:r>
    </w:p>
    <w:p w14:paraId="03DA50E2" w14:textId="77777777" w:rsidR="00BF6FE3" w:rsidRPr="00BF6FE3" w:rsidRDefault="007C7447" w:rsidP="00360C9A">
      <w:pPr>
        <w:suppressAutoHyphens w:val="0"/>
        <w:autoSpaceDE w:val="0"/>
        <w:autoSpaceDN w:val="0"/>
        <w:adjustRightInd w:val="0"/>
        <w:rPr>
          <w:rFonts w:eastAsiaTheme="minorHAnsi" w:cs="Arial"/>
          <w:color w:val="auto"/>
          <w:szCs w:val="20"/>
        </w:rPr>
      </w:pPr>
      <w:r w:rsidRPr="00BF6FE3">
        <w:rPr>
          <w:rFonts w:eastAsiaTheme="minorHAnsi" w:cs="Arial"/>
          <w:color w:val="auto"/>
          <w:szCs w:val="20"/>
        </w:rPr>
        <w:t xml:space="preserve">Gmina </w:t>
      </w:r>
      <w:r w:rsidR="00BF6FE3" w:rsidRPr="00BF6FE3">
        <w:rPr>
          <w:rFonts w:eastAsiaTheme="minorHAnsi" w:cs="Arial"/>
          <w:color w:val="auto"/>
          <w:szCs w:val="20"/>
        </w:rPr>
        <w:t xml:space="preserve">Sępopol jest położona w zasięgu </w:t>
      </w:r>
      <w:r w:rsidRPr="00BF6FE3">
        <w:rPr>
          <w:rFonts w:eastAsiaTheme="minorHAnsi" w:cs="Arial"/>
          <w:color w:val="auto"/>
          <w:szCs w:val="20"/>
        </w:rPr>
        <w:t>terytorialnym dwóch Nadleśnictw: Bartoszyce oraz Srokowo</w:t>
      </w:r>
      <w:r w:rsidR="00BF6FE3" w:rsidRPr="00BF6FE3">
        <w:rPr>
          <w:rFonts w:eastAsiaTheme="minorHAnsi" w:cs="Arial"/>
          <w:color w:val="auto"/>
          <w:szCs w:val="20"/>
        </w:rPr>
        <w:t xml:space="preserve">. </w:t>
      </w:r>
      <w:r w:rsidR="00BF6FE3" w:rsidRPr="00BF6FE3">
        <w:rPr>
          <w:rFonts w:cs="Arial"/>
          <w:szCs w:val="20"/>
        </w:rPr>
        <w:t>Biorąc pod uwagę regionalizację przyrodniczo-leśną, lasy należą Krainy Mazursko-Podlaskiej. Ze względu na bardzo wysoką żyzność charakteryzują się stosunkowo dużą rozmaitością siedliskową oraz gatunkową drzewostanów. Wśród typów siedliskowych przeważają:</w:t>
      </w:r>
    </w:p>
    <w:p w14:paraId="695DA3D3" w14:textId="77777777" w:rsidR="00BF6FE3" w:rsidRPr="00BF6FE3" w:rsidRDefault="00BF6FE3" w:rsidP="00BE06D0">
      <w:pPr>
        <w:pStyle w:val="Akapitzlist"/>
        <w:numPr>
          <w:ilvl w:val="0"/>
          <w:numId w:val="171"/>
        </w:numPr>
        <w:rPr>
          <w:rFonts w:cs="Arial"/>
          <w:szCs w:val="20"/>
        </w:rPr>
      </w:pPr>
      <w:r w:rsidRPr="00BF6FE3">
        <w:rPr>
          <w:rFonts w:cs="Arial"/>
          <w:szCs w:val="20"/>
        </w:rPr>
        <w:t>las świeży – charakterystyczne gatunki to: brzoza z domieszką świerku,</w:t>
      </w:r>
    </w:p>
    <w:p w14:paraId="4862B88F" w14:textId="77777777" w:rsidR="00BF6FE3" w:rsidRPr="00BF6FE3" w:rsidRDefault="00BF6FE3" w:rsidP="00BE06D0">
      <w:pPr>
        <w:pStyle w:val="Akapitzlist"/>
        <w:numPr>
          <w:ilvl w:val="0"/>
          <w:numId w:val="172"/>
        </w:numPr>
        <w:rPr>
          <w:rFonts w:cs="Arial"/>
          <w:szCs w:val="20"/>
        </w:rPr>
      </w:pPr>
      <w:r w:rsidRPr="00BF6FE3">
        <w:rPr>
          <w:rFonts w:cs="Arial"/>
          <w:szCs w:val="20"/>
        </w:rPr>
        <w:t>las mieszany świeży – charakterystyczne gatunki to: brzoza z domieszką dębu, sosny i olchy,</w:t>
      </w:r>
    </w:p>
    <w:p w14:paraId="0E4F16CD" w14:textId="77777777" w:rsidR="00BF6FE3" w:rsidRPr="00BF6FE3" w:rsidRDefault="00BF6FE3" w:rsidP="00BE06D0">
      <w:pPr>
        <w:pStyle w:val="Akapitzlist"/>
        <w:numPr>
          <w:ilvl w:val="0"/>
          <w:numId w:val="173"/>
        </w:numPr>
        <w:rPr>
          <w:rFonts w:cs="Arial"/>
          <w:szCs w:val="20"/>
        </w:rPr>
      </w:pPr>
      <w:r w:rsidRPr="00BF6FE3">
        <w:rPr>
          <w:rFonts w:cs="Arial"/>
          <w:szCs w:val="20"/>
        </w:rPr>
        <w:t>las wilgotny – charakterystyczne gatunki to: brzoza, dąb, buk,</w:t>
      </w:r>
    </w:p>
    <w:p w14:paraId="0B2A6994" w14:textId="77777777" w:rsidR="00BF6FE3" w:rsidRPr="00BF6FE3" w:rsidRDefault="00BF6FE3" w:rsidP="00BE06D0">
      <w:pPr>
        <w:pStyle w:val="Akapitzlist"/>
        <w:numPr>
          <w:ilvl w:val="0"/>
          <w:numId w:val="174"/>
        </w:numPr>
        <w:rPr>
          <w:rFonts w:cs="Arial"/>
          <w:szCs w:val="20"/>
        </w:rPr>
      </w:pPr>
      <w:r w:rsidRPr="00BF6FE3">
        <w:rPr>
          <w:rFonts w:cs="Arial"/>
          <w:szCs w:val="20"/>
        </w:rPr>
        <w:t>ols – charakterystyczne gatunki to: olsza, dąb oraz brzoza.</w:t>
      </w:r>
    </w:p>
    <w:p w14:paraId="75210198" w14:textId="77777777" w:rsidR="00BF6FE3" w:rsidRPr="00BF6FE3" w:rsidRDefault="00BF6FE3" w:rsidP="00BE06D0">
      <w:pPr>
        <w:pStyle w:val="Akapitzlist"/>
        <w:numPr>
          <w:ilvl w:val="0"/>
          <w:numId w:val="175"/>
        </w:numPr>
        <w:rPr>
          <w:rFonts w:cs="Arial"/>
          <w:szCs w:val="20"/>
        </w:rPr>
      </w:pPr>
      <w:r w:rsidRPr="00BF6FE3">
        <w:rPr>
          <w:rFonts w:cs="Arial"/>
          <w:szCs w:val="20"/>
        </w:rPr>
        <w:t>las mieszany bagienny.</w:t>
      </w:r>
    </w:p>
    <w:p w14:paraId="0E471238" w14:textId="77777777" w:rsidR="00BF6FE3" w:rsidRPr="00BF6FE3" w:rsidRDefault="00BF6FE3" w:rsidP="00360C9A">
      <w:pPr>
        <w:rPr>
          <w:rFonts w:cs="Arial"/>
          <w:szCs w:val="20"/>
        </w:rPr>
      </w:pPr>
    </w:p>
    <w:p w14:paraId="57929455" w14:textId="77777777" w:rsidR="00BF6FE3" w:rsidRPr="00BF6FE3" w:rsidRDefault="00BF6FE3" w:rsidP="00360C9A">
      <w:pPr>
        <w:rPr>
          <w:rFonts w:cs="Arial"/>
          <w:szCs w:val="20"/>
        </w:rPr>
      </w:pPr>
      <w:r w:rsidRPr="00BF6FE3">
        <w:rPr>
          <w:rFonts w:cs="Arial"/>
          <w:szCs w:val="20"/>
        </w:rPr>
        <w:t>Dominujące gatunki drzew to: brzoza brodawkowata, dąb szypułkowy, świerk, sosna zwyczajna, olsza czarna, modrzew i buk. Drzewostany dębowe na terenie powiatu bartoszyckiego charakteryzują się dobrą jakością techniczną. Najbardziej wartościowe drzewostany występują na siedliskach lasu świeżego i lasu mieszanego świeżego, często tworząc strukturę dwupiętrową, wielogatunkową, z bogatym podszytem. Du</w:t>
      </w:r>
      <w:r w:rsidR="00F24933">
        <w:rPr>
          <w:rFonts w:cs="Arial"/>
          <w:szCs w:val="20"/>
        </w:rPr>
        <w:t>ży udział w </w:t>
      </w:r>
      <w:r w:rsidRPr="00BF6FE3">
        <w:rPr>
          <w:rFonts w:cs="Arial"/>
          <w:szCs w:val="20"/>
        </w:rPr>
        <w:t>powierzchni zalesionej ma brzoza, którą charakteryzuje się na terenach powiatu znaczną ekspansywnością i dobrą jakością. Również świerk charakteryzuje się dobrą jakością techniczną. Bonitacja i jakość techniczna modrzewia i jesionu odznaczają się wysokimi parametrami. Dobra jakość na tym obszarze cechuje również lipę drobnolistną. Wszystkie lasy w powiecie bartoszyckim wchodzą w skład mikroregionu matecznego dla lipy drobnolistnej (w takim regionie nie wolno wprowadzać lipy drobnolistnej innego pochodzenia niż z tego regionu).</w:t>
      </w:r>
    </w:p>
    <w:p w14:paraId="2D515E3E" w14:textId="77777777" w:rsidR="00BF6FE3" w:rsidRPr="00BF6FE3" w:rsidRDefault="00BF6FE3" w:rsidP="00360C9A">
      <w:pPr>
        <w:rPr>
          <w:rFonts w:cs="Arial"/>
          <w:szCs w:val="20"/>
        </w:rPr>
      </w:pPr>
    </w:p>
    <w:p w14:paraId="25993070" w14:textId="77777777" w:rsidR="00BF6FE3" w:rsidRPr="00BF6FE3" w:rsidRDefault="00BF6FE3" w:rsidP="00360C9A">
      <w:pPr>
        <w:rPr>
          <w:rFonts w:cs="Arial"/>
          <w:szCs w:val="20"/>
        </w:rPr>
      </w:pPr>
      <w:r w:rsidRPr="00BF6FE3">
        <w:rPr>
          <w:rFonts w:cs="Arial"/>
          <w:szCs w:val="20"/>
        </w:rPr>
        <w:t>Lasy w gminie Sępopol są w dobrej kondycji. Oceny kondycji lasów dokonuje się w ramach monitoringu lasu, funkcjonującego w systemie Kraj</w:t>
      </w:r>
      <w:r w:rsidR="00F24933">
        <w:rPr>
          <w:rFonts w:cs="Arial"/>
          <w:szCs w:val="20"/>
        </w:rPr>
        <w:t>owego Monitoringu Środowiska. W </w:t>
      </w:r>
      <w:r w:rsidRPr="00BF6FE3">
        <w:rPr>
          <w:rFonts w:cs="Arial"/>
          <w:szCs w:val="20"/>
        </w:rPr>
        <w:t>ramach monitoringu bada się drzewostany skupione na tzw. stałych powierzchniach obserwacyjnych. W gminie Sępopol zlokalizowane są 3 stałe powierzchnie obserwacyjne: (obręb Sępopol). Na podstawie prowadzonych obserwacji można stwierdzić, że lasy na terenie gminy Sępopol są w dobrej kondycji.</w:t>
      </w:r>
    </w:p>
    <w:p w14:paraId="00E41035" w14:textId="77777777" w:rsidR="00BF6FE3" w:rsidRPr="00BF6FE3" w:rsidRDefault="00BF6FE3" w:rsidP="00360C9A">
      <w:pPr>
        <w:rPr>
          <w:rFonts w:cs="Arial"/>
          <w:szCs w:val="20"/>
        </w:rPr>
      </w:pPr>
      <w:r w:rsidRPr="00BF6FE3">
        <w:rPr>
          <w:rFonts w:cs="Arial"/>
          <w:szCs w:val="20"/>
        </w:rPr>
        <w:t>Ponadto, w gminie Sępopol ustanowiono kompleksy lasów o szczególnych walorach przyrodniczych:</w:t>
      </w:r>
    </w:p>
    <w:p w14:paraId="484E7AB9" w14:textId="77777777" w:rsidR="00BF6FE3" w:rsidRPr="00BF6FE3" w:rsidRDefault="00BF6FE3" w:rsidP="00BE06D0">
      <w:pPr>
        <w:pStyle w:val="Akapitzlist"/>
        <w:numPr>
          <w:ilvl w:val="0"/>
          <w:numId w:val="144"/>
        </w:numPr>
        <w:rPr>
          <w:rFonts w:cs="Arial"/>
          <w:szCs w:val="20"/>
        </w:rPr>
      </w:pPr>
      <w:r w:rsidRPr="00BF6FE3">
        <w:rPr>
          <w:rFonts w:cs="Arial"/>
          <w:szCs w:val="20"/>
        </w:rPr>
        <w:t>kategoria 1.2 – lasy będące ostojami zagrożonych i ginących gatunków – strefy ochrony ścisłej ptaków: orlika krzykliwego, bielika, kani czarnej, bociana czarnego, innych chronionych zwierząt,</w:t>
      </w:r>
    </w:p>
    <w:p w14:paraId="05C6F144" w14:textId="77777777" w:rsidR="00BF6FE3" w:rsidRPr="00BF6FE3" w:rsidRDefault="00BF6FE3" w:rsidP="00BE06D0">
      <w:pPr>
        <w:pStyle w:val="Akapitzlist"/>
        <w:numPr>
          <w:ilvl w:val="0"/>
          <w:numId w:val="144"/>
        </w:numPr>
        <w:rPr>
          <w:rFonts w:cs="Arial"/>
          <w:szCs w:val="20"/>
        </w:rPr>
      </w:pPr>
      <w:r w:rsidRPr="00BF6FE3">
        <w:rPr>
          <w:rFonts w:cs="Arial"/>
          <w:szCs w:val="20"/>
        </w:rPr>
        <w:t>kategoria 2 – kompleksy leśne odgrywające znaczącą rolę w krajobrazie;</w:t>
      </w:r>
    </w:p>
    <w:p w14:paraId="3C22656A" w14:textId="77777777" w:rsidR="00BF6FE3" w:rsidRPr="00BF6FE3" w:rsidRDefault="00BF6FE3" w:rsidP="00BE06D0">
      <w:pPr>
        <w:pStyle w:val="Akapitzlist"/>
        <w:numPr>
          <w:ilvl w:val="0"/>
          <w:numId w:val="144"/>
        </w:numPr>
        <w:rPr>
          <w:rFonts w:cs="Arial"/>
          <w:szCs w:val="20"/>
        </w:rPr>
      </w:pPr>
      <w:r w:rsidRPr="00BF6FE3">
        <w:rPr>
          <w:rFonts w:cs="Arial"/>
          <w:szCs w:val="20"/>
        </w:rPr>
        <w:t>kategoria 3.1 – obszary obejmujące skrajnie rzadkie, ginące lub zagrożone ekosystemy: bór bagienny sosnowy, brzezina bagienna, borealna świerczyna na torfie;</w:t>
      </w:r>
    </w:p>
    <w:p w14:paraId="0E9977B1" w14:textId="77777777" w:rsidR="00BF6FE3" w:rsidRPr="00BF6FE3" w:rsidRDefault="00BF6FE3" w:rsidP="00BE06D0">
      <w:pPr>
        <w:pStyle w:val="Akapitzlist"/>
        <w:numPr>
          <w:ilvl w:val="0"/>
          <w:numId w:val="144"/>
        </w:numPr>
        <w:rPr>
          <w:rFonts w:cs="Arial"/>
          <w:szCs w:val="20"/>
        </w:rPr>
      </w:pPr>
      <w:r w:rsidRPr="00BF6FE3">
        <w:rPr>
          <w:rFonts w:cs="Arial"/>
          <w:szCs w:val="20"/>
        </w:rPr>
        <w:t xml:space="preserve">kategoria 3.2 – obszary obejmujące skrajnie rzadkie, ginące lub zagrożone ekosystemy w skali Europy: żyzna buczyna, grąd </w:t>
      </w:r>
      <w:proofErr w:type="spellStart"/>
      <w:r w:rsidRPr="00BF6FE3">
        <w:rPr>
          <w:rFonts w:cs="Arial"/>
          <w:szCs w:val="20"/>
        </w:rPr>
        <w:t>subatlantycki</w:t>
      </w:r>
      <w:proofErr w:type="spellEnd"/>
      <w:r w:rsidRPr="00BF6FE3">
        <w:rPr>
          <w:rFonts w:cs="Arial"/>
          <w:szCs w:val="20"/>
        </w:rPr>
        <w:t xml:space="preserve">, grąd </w:t>
      </w:r>
      <w:proofErr w:type="spellStart"/>
      <w:r w:rsidRPr="00BF6FE3">
        <w:rPr>
          <w:rFonts w:cs="Arial"/>
          <w:szCs w:val="20"/>
        </w:rPr>
        <w:t>subkontynentalny</w:t>
      </w:r>
      <w:proofErr w:type="spellEnd"/>
      <w:r w:rsidRPr="00BF6FE3">
        <w:rPr>
          <w:rFonts w:cs="Arial"/>
          <w:szCs w:val="20"/>
        </w:rPr>
        <w:t>, łęgi.</w:t>
      </w:r>
    </w:p>
    <w:p w14:paraId="30916F28" w14:textId="77777777" w:rsidR="00BF6FE3" w:rsidRPr="00BF6FE3" w:rsidRDefault="00BF6FE3" w:rsidP="00BE06D0">
      <w:pPr>
        <w:pStyle w:val="Akapitzlist"/>
        <w:numPr>
          <w:ilvl w:val="0"/>
          <w:numId w:val="143"/>
        </w:numPr>
        <w:rPr>
          <w:rFonts w:cs="Arial"/>
          <w:szCs w:val="20"/>
        </w:rPr>
      </w:pPr>
      <w:r w:rsidRPr="00BF6FE3">
        <w:rPr>
          <w:rFonts w:cs="Arial"/>
          <w:szCs w:val="20"/>
        </w:rPr>
        <w:t>kategoria 4.1 – lasy wodochronne, utworzone w celu ochrony siedlisk wilgotnych i zachowania ich zdolności retencyjnych;</w:t>
      </w:r>
    </w:p>
    <w:p w14:paraId="566231AA" w14:textId="77777777" w:rsidR="00BF6FE3" w:rsidRPr="00BF6FE3" w:rsidRDefault="00BF6FE3" w:rsidP="00BE06D0">
      <w:pPr>
        <w:pStyle w:val="Akapitzlist"/>
        <w:numPr>
          <w:ilvl w:val="0"/>
          <w:numId w:val="176"/>
        </w:numPr>
        <w:rPr>
          <w:rFonts w:cs="Arial"/>
          <w:szCs w:val="20"/>
        </w:rPr>
      </w:pPr>
      <w:r w:rsidRPr="00BF6FE3">
        <w:rPr>
          <w:rFonts w:cs="Arial"/>
          <w:szCs w:val="20"/>
        </w:rPr>
        <w:lastRenderedPageBreak/>
        <w:t>kategoria 4.2 – lasy glebochronne, utworzone w celu zabezpieczenia przed erozją terenów leśnych położonych na skarpach;</w:t>
      </w:r>
    </w:p>
    <w:p w14:paraId="10182253" w14:textId="77777777" w:rsidR="007C7447" w:rsidRPr="00BF6FE3" w:rsidRDefault="00BF6FE3" w:rsidP="00BE06D0">
      <w:pPr>
        <w:pStyle w:val="Akapitzlist"/>
        <w:numPr>
          <w:ilvl w:val="0"/>
          <w:numId w:val="177"/>
        </w:numPr>
        <w:rPr>
          <w:rFonts w:eastAsiaTheme="minorHAnsi" w:cs="Arial"/>
          <w:color w:val="auto"/>
          <w:szCs w:val="20"/>
        </w:rPr>
      </w:pPr>
      <w:r w:rsidRPr="00BF6FE3">
        <w:rPr>
          <w:rFonts w:cs="Arial"/>
          <w:szCs w:val="20"/>
        </w:rPr>
        <w:t>kategoria 6 – lasy kluczowe dla tożsamości kulturowej lokalnych społeczności: grodziska wczesnośredniowieczne, kurhany, mogiły, cmentarze, miejsca pamięci śmierci.</w:t>
      </w:r>
    </w:p>
    <w:p w14:paraId="08E97C48" w14:textId="77777777" w:rsidR="007C7447" w:rsidRPr="00630CF4" w:rsidRDefault="007C7447" w:rsidP="00FE24C8">
      <w:pPr>
        <w:jc w:val="center"/>
        <w:rPr>
          <w:rFonts w:cs="Arial"/>
          <w:highlight w:val="yellow"/>
        </w:rPr>
      </w:pPr>
    </w:p>
    <w:p w14:paraId="00519D7E" w14:textId="77777777" w:rsidR="00BA097F" w:rsidRPr="00630CF4" w:rsidRDefault="00307FCB" w:rsidP="00FE24C8">
      <w:pPr>
        <w:jc w:val="center"/>
        <w:rPr>
          <w:rFonts w:cs="Arial"/>
          <w:highlight w:val="yellow"/>
        </w:rPr>
      </w:pPr>
      <w:r>
        <w:rPr>
          <w:noProof/>
          <w:lang w:eastAsia="pl-PL"/>
        </w:rPr>
        <w:drawing>
          <wp:inline distT="0" distB="0" distL="0" distR="0" wp14:anchorId="2FE8CD9D" wp14:editId="1124CBF1">
            <wp:extent cx="5759450" cy="5164278"/>
            <wp:effectExtent l="0" t="0" r="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59450" cy="5164278"/>
                    </a:xfrm>
                    <a:prstGeom prst="rect">
                      <a:avLst/>
                    </a:prstGeom>
                  </pic:spPr>
                </pic:pic>
              </a:graphicData>
            </a:graphic>
          </wp:inline>
        </w:drawing>
      </w:r>
    </w:p>
    <w:p w14:paraId="56139B40" w14:textId="51896458" w:rsidR="00BA097F" w:rsidRPr="00BF6FE3" w:rsidRDefault="00165973" w:rsidP="00FE24C8">
      <w:pPr>
        <w:pStyle w:val="Legenda"/>
        <w:jc w:val="center"/>
        <w:rPr>
          <w:rFonts w:eastAsia="Times New Roman" w:cs="Arial"/>
          <w:color w:val="auto"/>
        </w:rPr>
      </w:pPr>
      <w:bookmarkStart w:id="339" w:name="_Toc82761137"/>
      <w:r w:rsidRPr="00BF6FE3">
        <w:t xml:space="preserve">Rysunek </w:t>
      </w:r>
      <w:r w:rsidR="002255D6" w:rsidRPr="00BF6FE3">
        <w:fldChar w:fldCharType="begin"/>
      </w:r>
      <w:r w:rsidRPr="00BF6FE3">
        <w:instrText>SEQ Rysunek \* ARABIC</w:instrText>
      </w:r>
      <w:r w:rsidR="002255D6" w:rsidRPr="00BF6FE3">
        <w:fldChar w:fldCharType="separate"/>
      </w:r>
      <w:r w:rsidR="00FF485A">
        <w:rPr>
          <w:noProof/>
        </w:rPr>
        <w:t>32</w:t>
      </w:r>
      <w:r w:rsidR="002255D6" w:rsidRPr="00BF6FE3">
        <w:fldChar w:fldCharType="end"/>
      </w:r>
      <w:r w:rsidRPr="00BF6FE3">
        <w:t xml:space="preserve">. Lasy na terenie </w:t>
      </w:r>
      <w:r w:rsidR="0092174A" w:rsidRPr="00BF6FE3">
        <w:t xml:space="preserve">miasta i </w:t>
      </w:r>
      <w:r w:rsidRPr="00BF6FE3">
        <w:t xml:space="preserve">gminy </w:t>
      </w:r>
      <w:r w:rsidR="00E139E9" w:rsidRPr="00BF6FE3">
        <w:t>Sępopol</w:t>
      </w:r>
      <w:r w:rsidRPr="00BF6FE3">
        <w:t>.</w:t>
      </w:r>
      <w:bookmarkEnd w:id="339"/>
    </w:p>
    <w:p w14:paraId="4937D419" w14:textId="77777777" w:rsidR="004759C4" w:rsidRPr="00BF6FE3" w:rsidRDefault="00165973" w:rsidP="00FE24C8">
      <w:pPr>
        <w:jc w:val="center"/>
        <w:rPr>
          <w:sz w:val="20"/>
          <w:szCs w:val="20"/>
          <w:lang w:eastAsia="pl-PL"/>
        </w:rPr>
      </w:pPr>
      <w:r w:rsidRPr="00BF6FE3">
        <w:rPr>
          <w:rFonts w:cs="Arial"/>
          <w:color w:val="auto"/>
          <w:sz w:val="20"/>
          <w:szCs w:val="20"/>
        </w:rPr>
        <w:t xml:space="preserve">źródło: </w:t>
      </w:r>
      <w:r w:rsidRPr="00BF6FE3">
        <w:rPr>
          <w:sz w:val="20"/>
          <w:szCs w:val="20"/>
          <w:lang w:eastAsia="pl-PL"/>
        </w:rPr>
        <w:t>www.bdl.lasy.gov.pl/portal/mapy</w:t>
      </w:r>
    </w:p>
    <w:p w14:paraId="7DD08FE1" w14:textId="77777777" w:rsidR="004759C4" w:rsidRPr="00630CF4" w:rsidRDefault="004759C4" w:rsidP="00FE24C8">
      <w:pPr>
        <w:jc w:val="center"/>
        <w:rPr>
          <w:highlight w:val="yellow"/>
          <w:lang w:eastAsia="pl-PL"/>
        </w:rPr>
      </w:pPr>
    </w:p>
    <w:p w14:paraId="452CB1E9" w14:textId="77777777" w:rsidR="00994715" w:rsidRPr="00BF6FE3" w:rsidRDefault="00994715" w:rsidP="00360C9A">
      <w:pPr>
        <w:rPr>
          <w:lang w:eastAsia="pl-PL"/>
        </w:rPr>
      </w:pPr>
      <w:r w:rsidRPr="00BF6FE3">
        <w:rPr>
          <w:lang w:eastAsia="pl-PL"/>
        </w:rPr>
        <w:t>Nadzór nad gospodarką leśną w lasach niestanowiących własności Skarbu Państwa sprawuje Starosta. Gospodarkę leśną w lasach niestanowiących własności Skarbu Państwa prowadzi się w oparciu o Uproszczone Plany Urządzenia Lasów lub decyzje administracyjne określające zadania z zakresu gospodarki leśnej wydane na podstawie Inwentaryzacji Stanu Lasu. Ww. dokumenty (UPUL i ISL) opracowywane są na okres 10 lat.</w:t>
      </w:r>
    </w:p>
    <w:p w14:paraId="5EB20532" w14:textId="77777777" w:rsidR="0076671B" w:rsidRPr="00630CF4" w:rsidRDefault="0076671B" w:rsidP="00FE24C8">
      <w:pPr>
        <w:spacing w:line="240" w:lineRule="auto"/>
        <w:jc w:val="center"/>
        <w:rPr>
          <w:rFonts w:eastAsiaTheme="majorEastAsia" w:cstheme="majorBidi"/>
          <w:b/>
          <w:bCs/>
          <w:sz w:val="24"/>
          <w:highlight w:val="yellow"/>
          <w:lang w:eastAsia="pl-PL"/>
        </w:rPr>
      </w:pPr>
      <w:r w:rsidRPr="00630CF4">
        <w:rPr>
          <w:highlight w:val="yellow"/>
          <w:lang w:eastAsia="pl-PL"/>
        </w:rPr>
        <w:br w:type="page"/>
      </w:r>
    </w:p>
    <w:p w14:paraId="6E7E28ED" w14:textId="77777777" w:rsidR="00EF013B" w:rsidRPr="00DE44A8" w:rsidRDefault="00EF013B" w:rsidP="00360C9A">
      <w:pPr>
        <w:pStyle w:val="Nagwek3"/>
        <w:rPr>
          <w:color w:val="auto"/>
        </w:rPr>
      </w:pPr>
      <w:bookmarkStart w:id="340" w:name="_Toc84417241"/>
      <w:r w:rsidRPr="00DE44A8">
        <w:rPr>
          <w:color w:val="auto"/>
        </w:rPr>
        <w:lastRenderedPageBreak/>
        <w:t xml:space="preserve">5.9.3. Działania realizowane na terenie miasta i gminy </w:t>
      </w:r>
      <w:r w:rsidR="00E139E9" w:rsidRPr="00DE44A8">
        <w:rPr>
          <w:color w:val="auto"/>
        </w:rPr>
        <w:t>Sępopol</w:t>
      </w:r>
      <w:r w:rsidRPr="00DE44A8">
        <w:rPr>
          <w:color w:val="auto"/>
        </w:rPr>
        <w:t xml:space="preserve"> w celu ochrony zasobów przyrodniczych</w:t>
      </w:r>
      <w:bookmarkEnd w:id="340"/>
    </w:p>
    <w:p w14:paraId="78F4FD29" w14:textId="77777777" w:rsidR="00EF013B" w:rsidRDefault="00EF013B" w:rsidP="00360C9A">
      <w:pPr>
        <w:rPr>
          <w:highlight w:val="yellow"/>
          <w:lang w:eastAsia="pl-PL"/>
        </w:rPr>
      </w:pPr>
    </w:p>
    <w:p w14:paraId="69A111D7" w14:textId="77777777" w:rsidR="00DE44A8" w:rsidRPr="00DE44A8" w:rsidRDefault="00DE44A8" w:rsidP="00360C9A">
      <w:pPr>
        <w:rPr>
          <w:highlight w:val="yellow"/>
          <w:u w:val="single"/>
          <w:lang w:eastAsia="pl-PL"/>
        </w:rPr>
      </w:pPr>
      <w:r w:rsidRPr="00DE44A8">
        <w:rPr>
          <w:rFonts w:cs="Arial"/>
          <w:u w:val="single"/>
        </w:rPr>
        <w:t>Aktywna wieś Warmii, Mazur i Powiśla</w:t>
      </w:r>
    </w:p>
    <w:p w14:paraId="6336605C" w14:textId="77777777" w:rsidR="00DE44A8" w:rsidRDefault="00DE44A8" w:rsidP="00360C9A">
      <w:pPr>
        <w:rPr>
          <w:rFonts w:cs="Arial"/>
        </w:rPr>
      </w:pPr>
      <w:r>
        <w:rPr>
          <w:rFonts w:cs="Arial"/>
        </w:rPr>
        <w:t>Zadanie polegało na przygotowaniu</w:t>
      </w:r>
      <w:r w:rsidRPr="000F767F">
        <w:rPr>
          <w:rFonts w:cs="Arial"/>
        </w:rPr>
        <w:t xml:space="preserve"> ścieżki edukac</w:t>
      </w:r>
      <w:r w:rsidR="003F0953">
        <w:rPr>
          <w:rFonts w:cs="Arial"/>
        </w:rPr>
        <w:t>yjnej w tzw. Lasku szkolnym – w </w:t>
      </w:r>
      <w:r w:rsidRPr="000F767F">
        <w:rPr>
          <w:rFonts w:cs="Arial"/>
        </w:rPr>
        <w:t xml:space="preserve">Romankowie, w ramach konkursu „Aktywna wieś Warmii, Mazur i Powiśla”. Wartość </w:t>
      </w:r>
      <w:r>
        <w:rPr>
          <w:rFonts w:cs="Arial"/>
        </w:rPr>
        <w:t>z</w:t>
      </w:r>
      <w:r w:rsidRPr="000F767F">
        <w:rPr>
          <w:rFonts w:cs="Arial"/>
        </w:rPr>
        <w:t>adania</w:t>
      </w:r>
      <w:r>
        <w:rPr>
          <w:rFonts w:cs="Arial"/>
        </w:rPr>
        <w:t xml:space="preserve"> wyniosła</w:t>
      </w:r>
      <w:r w:rsidRPr="000F767F">
        <w:rPr>
          <w:rFonts w:cs="Arial"/>
        </w:rPr>
        <w:t xml:space="preserve"> 21.410,97 zł, w tym 16.910,97 zł dofinansowania</w:t>
      </w:r>
    </w:p>
    <w:p w14:paraId="381BA1E8" w14:textId="77777777" w:rsidR="00DE44A8" w:rsidRDefault="00DE44A8" w:rsidP="00360C9A">
      <w:pPr>
        <w:rPr>
          <w:highlight w:val="yellow"/>
          <w:lang w:eastAsia="pl-PL"/>
        </w:rPr>
      </w:pPr>
    </w:p>
    <w:p w14:paraId="171F1E1F" w14:textId="77777777" w:rsidR="00DE44A8" w:rsidRDefault="006665E8" w:rsidP="00360C9A">
      <w:pPr>
        <w:rPr>
          <w:rFonts w:cs="Arial"/>
          <w:u w:val="single"/>
        </w:rPr>
      </w:pPr>
      <w:r w:rsidRPr="006665E8">
        <w:rPr>
          <w:rFonts w:cs="Arial"/>
          <w:u w:val="single"/>
        </w:rPr>
        <w:t>Ochrona bioróżnorodności z budową ścieżki dydaktycznej nad Łyną w Sępopolu</w:t>
      </w:r>
    </w:p>
    <w:p w14:paraId="1FD340C3" w14:textId="77777777" w:rsidR="00DE44A8" w:rsidRPr="006665E8" w:rsidRDefault="006665E8" w:rsidP="00360C9A">
      <w:pPr>
        <w:rPr>
          <w:rFonts w:cs="Arial"/>
        </w:rPr>
      </w:pPr>
      <w:r>
        <w:rPr>
          <w:rFonts w:cs="Arial"/>
        </w:rPr>
        <w:t>Wartość zadania wyniosła 32.738,00 w tym 27.827,30 zł dofinansowania w ramach Regionalnego Programu Operacyjnego Warmia i Mazury 2014 – 2020.</w:t>
      </w:r>
      <w:r w:rsidR="005E1640">
        <w:rPr>
          <w:rFonts w:cs="Arial"/>
        </w:rPr>
        <w:t xml:space="preserve"> W ramach inwestycji </w:t>
      </w:r>
      <w:r w:rsidR="005E1640">
        <w:rPr>
          <w:sz w:val="23"/>
          <w:szCs w:val="23"/>
        </w:rPr>
        <w:t>zagospodarowano teren o powierzchni 1,48 ha, na którym nasadzono 19 szt. drzew, 193 szt. krzewów oraz 2 330 szt. roślin zielonych.</w:t>
      </w:r>
    </w:p>
    <w:p w14:paraId="066846D8" w14:textId="77777777" w:rsidR="00DE44A8" w:rsidRDefault="00DE44A8" w:rsidP="00360C9A">
      <w:pPr>
        <w:rPr>
          <w:highlight w:val="yellow"/>
          <w:lang w:eastAsia="pl-PL"/>
        </w:rPr>
      </w:pPr>
    </w:p>
    <w:p w14:paraId="69728350" w14:textId="77777777" w:rsidR="00DE44A8" w:rsidRPr="006665E8" w:rsidRDefault="006665E8" w:rsidP="00360C9A">
      <w:pPr>
        <w:rPr>
          <w:u w:val="single"/>
          <w:lang w:eastAsia="pl-PL"/>
        </w:rPr>
      </w:pPr>
      <w:r w:rsidRPr="006665E8">
        <w:rPr>
          <w:u w:val="single"/>
          <w:lang w:eastAsia="pl-PL"/>
        </w:rPr>
        <w:t>Utrzymanie zieleni</w:t>
      </w:r>
    </w:p>
    <w:p w14:paraId="692492C4" w14:textId="77777777" w:rsidR="006665E8" w:rsidRPr="006665E8" w:rsidRDefault="006665E8" w:rsidP="00360C9A">
      <w:pPr>
        <w:rPr>
          <w:lang w:eastAsia="pl-PL"/>
        </w:rPr>
      </w:pPr>
      <w:r w:rsidRPr="006665E8">
        <w:rPr>
          <w:lang w:eastAsia="pl-PL"/>
        </w:rPr>
        <w:t xml:space="preserve">Prace związane z utrzymaniem terenów zieleni miejskiej wykonywane były </w:t>
      </w:r>
      <w:r>
        <w:rPr>
          <w:lang w:eastAsia="pl-PL"/>
        </w:rPr>
        <w:t xml:space="preserve">m. in. </w:t>
      </w:r>
      <w:r w:rsidRPr="006665E8">
        <w:rPr>
          <w:lang w:eastAsia="pl-PL"/>
        </w:rPr>
        <w:t>poprzez:</w:t>
      </w:r>
    </w:p>
    <w:p w14:paraId="3B1F48F6" w14:textId="77777777" w:rsidR="006665E8" w:rsidRPr="006665E8" w:rsidRDefault="006665E8" w:rsidP="00BE06D0">
      <w:pPr>
        <w:pStyle w:val="Akapitzlist"/>
        <w:numPr>
          <w:ilvl w:val="0"/>
          <w:numId w:val="177"/>
        </w:numPr>
        <w:rPr>
          <w:lang w:eastAsia="pl-PL"/>
        </w:rPr>
      </w:pPr>
      <w:r w:rsidRPr="006665E8">
        <w:rPr>
          <w:lang w:eastAsia="pl-PL"/>
        </w:rPr>
        <w:t>Utrzymanie klombów i rabat</w:t>
      </w:r>
      <w:r>
        <w:rPr>
          <w:lang w:eastAsia="pl-PL"/>
        </w:rPr>
        <w:t>,</w:t>
      </w:r>
    </w:p>
    <w:p w14:paraId="3A3EE474" w14:textId="77777777" w:rsidR="006665E8" w:rsidRPr="006665E8" w:rsidRDefault="006665E8" w:rsidP="00BE06D0">
      <w:pPr>
        <w:pStyle w:val="Akapitzlist"/>
        <w:numPr>
          <w:ilvl w:val="0"/>
          <w:numId w:val="177"/>
        </w:numPr>
        <w:rPr>
          <w:lang w:eastAsia="pl-PL"/>
        </w:rPr>
      </w:pPr>
      <w:r w:rsidRPr="006665E8">
        <w:rPr>
          <w:lang w:eastAsia="pl-PL"/>
        </w:rPr>
        <w:t xml:space="preserve">Dokonywanie </w:t>
      </w:r>
      <w:proofErr w:type="spellStart"/>
      <w:r w:rsidRPr="006665E8">
        <w:rPr>
          <w:lang w:eastAsia="pl-PL"/>
        </w:rPr>
        <w:t>nasadzeń</w:t>
      </w:r>
      <w:proofErr w:type="spellEnd"/>
      <w:r w:rsidRPr="006665E8">
        <w:rPr>
          <w:lang w:eastAsia="pl-PL"/>
        </w:rPr>
        <w:t xml:space="preserve"> kwiatów i krzewów</w:t>
      </w:r>
      <w:r>
        <w:rPr>
          <w:lang w:eastAsia="pl-PL"/>
        </w:rPr>
        <w:t>,</w:t>
      </w:r>
    </w:p>
    <w:p w14:paraId="19CEFCE0" w14:textId="77777777" w:rsidR="006665E8" w:rsidRPr="006665E8" w:rsidRDefault="006665E8" w:rsidP="00BE06D0">
      <w:pPr>
        <w:pStyle w:val="Akapitzlist"/>
        <w:numPr>
          <w:ilvl w:val="0"/>
          <w:numId w:val="177"/>
        </w:numPr>
        <w:rPr>
          <w:lang w:eastAsia="pl-PL"/>
        </w:rPr>
      </w:pPr>
      <w:r w:rsidRPr="006665E8">
        <w:rPr>
          <w:lang w:eastAsia="pl-PL"/>
        </w:rPr>
        <w:t>Pielęgnacje żywopłotów</w:t>
      </w:r>
      <w:r>
        <w:rPr>
          <w:lang w:eastAsia="pl-PL"/>
        </w:rPr>
        <w:t>.</w:t>
      </w:r>
    </w:p>
    <w:p w14:paraId="34C7E2D6" w14:textId="77777777" w:rsidR="006665E8" w:rsidRPr="006665E8" w:rsidRDefault="006665E8" w:rsidP="00360C9A">
      <w:pPr>
        <w:rPr>
          <w:rFonts w:cs="Arial"/>
        </w:rPr>
      </w:pPr>
      <w:r w:rsidRPr="006665E8">
        <w:rPr>
          <w:rFonts w:cs="Arial"/>
        </w:rPr>
        <w:t>W 2019 roku d</w:t>
      </w:r>
      <w:r>
        <w:rPr>
          <w:rFonts w:cs="Arial"/>
        </w:rPr>
        <w:t xml:space="preserve">okonano 25 szt. </w:t>
      </w:r>
      <w:proofErr w:type="spellStart"/>
      <w:r w:rsidRPr="006665E8">
        <w:rPr>
          <w:rFonts w:cs="Arial"/>
        </w:rPr>
        <w:t>nasadzeń</w:t>
      </w:r>
      <w:proofErr w:type="spellEnd"/>
      <w:r w:rsidRPr="006665E8">
        <w:rPr>
          <w:rFonts w:cs="Arial"/>
        </w:rPr>
        <w:t xml:space="preserve"> zastępczych drzew, przeprowadzono zabiegi pielęgnacyjne polegające na przycięciu gałęzi drzew oraz usuwaniu drzew stanowiących zagrożenie</w:t>
      </w:r>
      <w:r>
        <w:rPr>
          <w:rFonts w:cs="Arial"/>
        </w:rPr>
        <w:t xml:space="preserve"> dla otoczenia.</w:t>
      </w:r>
    </w:p>
    <w:p w14:paraId="7355EDD3" w14:textId="77777777" w:rsidR="006665E8" w:rsidRPr="006665E8" w:rsidRDefault="006665E8" w:rsidP="00360C9A">
      <w:pPr>
        <w:rPr>
          <w:highlight w:val="yellow"/>
          <w:lang w:eastAsia="pl-PL"/>
        </w:rPr>
      </w:pPr>
    </w:p>
    <w:p w14:paraId="4291BFCC" w14:textId="77777777" w:rsidR="00DE44A8" w:rsidRPr="003F0953" w:rsidRDefault="006665E8" w:rsidP="00360C9A">
      <w:pPr>
        <w:rPr>
          <w:rFonts w:cs="Arial"/>
          <w:u w:val="single"/>
          <w:lang w:eastAsia="pl-PL"/>
        </w:rPr>
      </w:pPr>
      <w:r w:rsidRPr="003F0953">
        <w:rPr>
          <w:rFonts w:cs="Arial"/>
          <w:u w:val="single"/>
        </w:rPr>
        <w:t>Ochrona bioróżnorodności z budową ścieżki dydaktycznej nad Łyną w Sępopolu</w:t>
      </w:r>
    </w:p>
    <w:p w14:paraId="6C77D098" w14:textId="77777777" w:rsidR="003F0953" w:rsidRPr="003F0953" w:rsidRDefault="006665E8" w:rsidP="00360C9A">
      <w:pPr>
        <w:pStyle w:val="Default"/>
        <w:spacing w:line="276" w:lineRule="auto"/>
        <w:jc w:val="both"/>
        <w:rPr>
          <w:rFonts w:ascii="Arial" w:hAnsi="Arial" w:cs="Arial"/>
          <w:sz w:val="22"/>
          <w:szCs w:val="22"/>
        </w:rPr>
      </w:pPr>
      <w:r w:rsidRPr="003F0953">
        <w:rPr>
          <w:rFonts w:ascii="Arial" w:hAnsi="Arial" w:cs="Arial"/>
          <w:sz w:val="22"/>
          <w:szCs w:val="22"/>
        </w:rPr>
        <w:t xml:space="preserve">Wartość zadania wyniosła 459 576,09 zł, w tym </w:t>
      </w:r>
      <w:r w:rsidR="003F0953" w:rsidRPr="003F0953">
        <w:rPr>
          <w:rFonts w:ascii="Arial" w:hAnsi="Arial" w:cs="Arial"/>
          <w:sz w:val="22"/>
          <w:szCs w:val="22"/>
        </w:rPr>
        <w:t>390 290,89 zł dofinansowania w ramach Regionalnego Programu Operacyjnego Warmia i Mazury 2014 – 2020.</w:t>
      </w:r>
    </w:p>
    <w:p w14:paraId="4B8A4F1B" w14:textId="77777777" w:rsidR="003F0953" w:rsidRDefault="003F0953" w:rsidP="00360C9A">
      <w:pPr>
        <w:rPr>
          <w:rFonts w:cs="Arial"/>
        </w:rPr>
      </w:pPr>
    </w:p>
    <w:p w14:paraId="14098A44" w14:textId="77777777" w:rsidR="000008A8" w:rsidRDefault="000008A8" w:rsidP="00360C9A">
      <w:pPr>
        <w:rPr>
          <w:rStyle w:val="teksttreci2kursywa"/>
        </w:rPr>
      </w:pPr>
      <w:r w:rsidRPr="000008A8">
        <w:rPr>
          <w:rStyle w:val="teksttreci2kursywa"/>
        </w:rPr>
        <w:t>Teren opracowania znajduje się w Sępopolu nad brzegiem rzeki Łyna. Teren zajmuje powierzchnię 1,48 ha (w tym biol. czynny 1,28ha). Zakres rzeczowy projektu</w:t>
      </w:r>
      <w:r w:rsidR="007462B6">
        <w:rPr>
          <w:rStyle w:val="teksttreci2kursywa"/>
        </w:rPr>
        <w:t xml:space="preserve"> objął</w:t>
      </w:r>
      <w:r>
        <w:rPr>
          <w:rStyle w:val="Odwoanieprzypisudolnego"/>
        </w:rPr>
        <w:footnoteReference w:id="18"/>
      </w:r>
      <w:r w:rsidRPr="000008A8">
        <w:rPr>
          <w:rStyle w:val="teksttreci2kursywa"/>
        </w:rPr>
        <w:t>:</w:t>
      </w:r>
    </w:p>
    <w:p w14:paraId="4D0A02CE" w14:textId="77777777" w:rsidR="000008A8" w:rsidRDefault="007462B6" w:rsidP="00BE06D0">
      <w:pPr>
        <w:pStyle w:val="Akapitzlist"/>
        <w:numPr>
          <w:ilvl w:val="0"/>
          <w:numId w:val="182"/>
        </w:numPr>
        <w:rPr>
          <w:rStyle w:val="teksttreci2kursywa"/>
        </w:rPr>
      </w:pPr>
      <w:r>
        <w:rPr>
          <w:rStyle w:val="teksttreci2kursywa"/>
        </w:rPr>
        <w:t>na</w:t>
      </w:r>
      <w:r w:rsidR="000008A8">
        <w:rPr>
          <w:rStyle w:val="teksttreci2kursywa"/>
        </w:rPr>
        <w:t>sadzenie drzew, krzewów, pnączy,</w:t>
      </w:r>
    </w:p>
    <w:p w14:paraId="141A8A35" w14:textId="77777777" w:rsidR="000008A8" w:rsidRDefault="000008A8" w:rsidP="00BE06D0">
      <w:pPr>
        <w:pStyle w:val="Akapitzlist"/>
        <w:numPr>
          <w:ilvl w:val="0"/>
          <w:numId w:val="182"/>
        </w:numPr>
        <w:rPr>
          <w:rStyle w:val="teksttreci2kursywa"/>
        </w:rPr>
      </w:pPr>
      <w:r>
        <w:rPr>
          <w:rStyle w:val="teksttreci2kursywa"/>
        </w:rPr>
        <w:t>mechaniczną</w:t>
      </w:r>
      <w:r w:rsidRPr="000008A8">
        <w:rPr>
          <w:rStyle w:val="teksttreci2kursywa"/>
        </w:rPr>
        <w:t xml:space="preserve"> pielęgnacj</w:t>
      </w:r>
      <w:r>
        <w:rPr>
          <w:rStyle w:val="teksttreci2kursywa"/>
        </w:rPr>
        <w:t>ę</w:t>
      </w:r>
      <w:r w:rsidR="007462B6">
        <w:rPr>
          <w:rStyle w:val="teksttreci2kursywa"/>
        </w:rPr>
        <w:t xml:space="preserve"> istniejących trawników,</w:t>
      </w:r>
    </w:p>
    <w:p w14:paraId="5934BFE9" w14:textId="77777777" w:rsidR="000008A8" w:rsidRDefault="007462B6" w:rsidP="00BE06D0">
      <w:pPr>
        <w:pStyle w:val="Akapitzlist"/>
        <w:numPr>
          <w:ilvl w:val="0"/>
          <w:numId w:val="182"/>
        </w:numPr>
        <w:rPr>
          <w:rStyle w:val="teksttreci2kursywa"/>
        </w:rPr>
      </w:pPr>
      <w:r>
        <w:rPr>
          <w:rStyle w:val="teksttreci2kursywa"/>
        </w:rPr>
        <w:t>w</w:t>
      </w:r>
      <w:r w:rsidR="000008A8">
        <w:rPr>
          <w:rStyle w:val="teksttreci2kursywa"/>
        </w:rPr>
        <w:t>ykonanie łąk kwietnych,</w:t>
      </w:r>
    </w:p>
    <w:p w14:paraId="57B3315F" w14:textId="77777777" w:rsidR="000008A8" w:rsidRDefault="000008A8" w:rsidP="00BE06D0">
      <w:pPr>
        <w:pStyle w:val="Akapitzlist"/>
        <w:numPr>
          <w:ilvl w:val="0"/>
          <w:numId w:val="182"/>
        </w:numPr>
        <w:rPr>
          <w:rStyle w:val="teksttreci2kursywa"/>
        </w:rPr>
      </w:pPr>
      <w:r>
        <w:rPr>
          <w:rStyle w:val="teksttreci2kursywa"/>
        </w:rPr>
        <w:t>p</w:t>
      </w:r>
      <w:r w:rsidRPr="000008A8">
        <w:rPr>
          <w:rStyle w:val="teksttreci2kursywa"/>
        </w:rPr>
        <w:t>odstawo</w:t>
      </w:r>
      <w:r w:rsidR="007462B6">
        <w:rPr>
          <w:rStyle w:val="teksttreci2kursywa"/>
        </w:rPr>
        <w:t>we zabiegi pielęgnacyjne drzew,</w:t>
      </w:r>
    </w:p>
    <w:p w14:paraId="107A00A7" w14:textId="77777777" w:rsidR="000008A8" w:rsidRDefault="007462B6" w:rsidP="00BE06D0">
      <w:pPr>
        <w:pStyle w:val="Akapitzlist"/>
        <w:numPr>
          <w:ilvl w:val="0"/>
          <w:numId w:val="182"/>
        </w:numPr>
        <w:rPr>
          <w:rStyle w:val="teksttreci2kursywa"/>
        </w:rPr>
      </w:pPr>
      <w:r>
        <w:rPr>
          <w:rStyle w:val="teksttreci2kursywa"/>
        </w:rPr>
        <w:t>wykonanie budek i schronów</w:t>
      </w:r>
      <w:r w:rsidR="000008A8" w:rsidRPr="000008A8">
        <w:rPr>
          <w:rStyle w:val="teksttreci2kursywa"/>
        </w:rPr>
        <w:t xml:space="preserve"> dla ptaków i nietope</w:t>
      </w:r>
      <w:r>
        <w:rPr>
          <w:rStyle w:val="teksttreci2kursywa"/>
        </w:rPr>
        <w:t>rzy; hotelu dla owadów,</w:t>
      </w:r>
    </w:p>
    <w:p w14:paraId="3377B2CD" w14:textId="77777777" w:rsidR="000008A8" w:rsidRDefault="007462B6" w:rsidP="00BE06D0">
      <w:pPr>
        <w:pStyle w:val="Akapitzlist"/>
        <w:numPr>
          <w:ilvl w:val="0"/>
          <w:numId w:val="182"/>
        </w:numPr>
        <w:rPr>
          <w:rStyle w:val="teksttreci2kursywa"/>
        </w:rPr>
      </w:pPr>
      <w:r>
        <w:rPr>
          <w:rStyle w:val="teksttreci2kursywa"/>
        </w:rPr>
        <w:t xml:space="preserve">wykonanie </w:t>
      </w:r>
      <w:r w:rsidRPr="000008A8">
        <w:rPr>
          <w:rStyle w:val="teksttreci2kursywa"/>
        </w:rPr>
        <w:t>z</w:t>
      </w:r>
      <w:r>
        <w:rPr>
          <w:rStyle w:val="teksttreci2kursywa"/>
        </w:rPr>
        <w:t>imowiska dla płazów,</w:t>
      </w:r>
    </w:p>
    <w:p w14:paraId="12133BCA" w14:textId="77777777" w:rsidR="000008A8" w:rsidRDefault="007462B6" w:rsidP="00BE06D0">
      <w:pPr>
        <w:pStyle w:val="Akapitzlist"/>
        <w:numPr>
          <w:ilvl w:val="0"/>
          <w:numId w:val="182"/>
        </w:numPr>
        <w:rPr>
          <w:rStyle w:val="teksttreci2kursywa"/>
        </w:rPr>
      </w:pPr>
      <w:r>
        <w:rPr>
          <w:rStyle w:val="teksttreci2kursywa"/>
        </w:rPr>
        <w:t>w</w:t>
      </w:r>
      <w:r w:rsidR="000008A8">
        <w:rPr>
          <w:rStyle w:val="teksttreci2kursywa"/>
        </w:rPr>
        <w:t>ykonanie elementów małej architektury</w:t>
      </w:r>
      <w:r>
        <w:rPr>
          <w:rStyle w:val="teksttreci2kursywa"/>
        </w:rPr>
        <w:t>,</w:t>
      </w:r>
    </w:p>
    <w:p w14:paraId="06E97BA5" w14:textId="77777777" w:rsidR="000008A8" w:rsidRDefault="007462B6" w:rsidP="00BE06D0">
      <w:pPr>
        <w:pStyle w:val="Akapitzlist"/>
        <w:numPr>
          <w:ilvl w:val="0"/>
          <w:numId w:val="182"/>
        </w:numPr>
        <w:rPr>
          <w:rStyle w:val="teksttreci2kursywa"/>
        </w:rPr>
      </w:pPr>
      <w:r>
        <w:rPr>
          <w:rStyle w:val="teksttreci2kursywa"/>
        </w:rPr>
        <w:t>w</w:t>
      </w:r>
      <w:r w:rsidR="000008A8">
        <w:rPr>
          <w:rStyle w:val="teksttreci2kursywa"/>
        </w:rPr>
        <w:t>ykonanie ścieżki edukacyjnej</w:t>
      </w:r>
      <w:r>
        <w:rPr>
          <w:rStyle w:val="teksttreci2kursywa"/>
        </w:rPr>
        <w:t>.</w:t>
      </w:r>
    </w:p>
    <w:p w14:paraId="46391274" w14:textId="77777777" w:rsidR="000008A8" w:rsidRPr="006665E8" w:rsidRDefault="000008A8" w:rsidP="00360C9A">
      <w:pPr>
        <w:rPr>
          <w:rFonts w:cs="Arial"/>
        </w:rPr>
      </w:pPr>
    </w:p>
    <w:p w14:paraId="1685B7BF" w14:textId="77777777" w:rsidR="00DE44A8" w:rsidRPr="003F0953" w:rsidRDefault="003F0953" w:rsidP="00360C9A">
      <w:pPr>
        <w:rPr>
          <w:rFonts w:cs="Arial"/>
          <w:color w:val="000000"/>
          <w:u w:val="single"/>
        </w:rPr>
      </w:pPr>
      <w:r w:rsidRPr="003F0953">
        <w:rPr>
          <w:rFonts w:cs="Arial"/>
          <w:color w:val="000000"/>
          <w:u w:val="single"/>
        </w:rPr>
        <w:t>Budowa skweru przy ul. Prusa w Sępopolu</w:t>
      </w:r>
    </w:p>
    <w:p w14:paraId="22E6D86E" w14:textId="77777777" w:rsidR="003F0953" w:rsidRPr="003F0953" w:rsidRDefault="003F0953" w:rsidP="00360C9A">
      <w:pPr>
        <w:rPr>
          <w:rFonts w:cs="Arial"/>
          <w:highlight w:val="yellow"/>
          <w:u w:val="single"/>
          <w:lang w:eastAsia="pl-PL"/>
        </w:rPr>
      </w:pPr>
      <w:r w:rsidRPr="003F0953">
        <w:rPr>
          <w:rFonts w:cs="Arial"/>
          <w:color w:val="000000"/>
        </w:rPr>
        <w:t>Wartość zadania wyniosła 15 000 zł i została w całości dofinansowana. W ramach inwestycji</w:t>
      </w:r>
      <w:r w:rsidRPr="003F0953">
        <w:rPr>
          <w:rFonts w:cs="Arial"/>
          <w:color w:val="000000"/>
          <w:u w:val="single"/>
        </w:rPr>
        <w:t xml:space="preserve"> </w:t>
      </w:r>
      <w:r w:rsidRPr="003F0953">
        <w:rPr>
          <w:rFonts w:cs="Arial"/>
          <w:color w:val="000000"/>
        </w:rPr>
        <w:t>podjęto takie działania jak wykonanie klombu, zagospodarowanie terenu, wykonanie elementów małej architektury.</w:t>
      </w:r>
    </w:p>
    <w:p w14:paraId="0D09B6BA" w14:textId="77777777" w:rsidR="00DE44A8" w:rsidRPr="00630CF4" w:rsidRDefault="00DE44A8" w:rsidP="00360C9A">
      <w:pPr>
        <w:rPr>
          <w:highlight w:val="yellow"/>
          <w:lang w:eastAsia="pl-PL"/>
        </w:rPr>
      </w:pPr>
    </w:p>
    <w:p w14:paraId="48B3AAFA" w14:textId="77777777" w:rsidR="00BA097F" w:rsidRPr="003F0953" w:rsidRDefault="00EF013B" w:rsidP="00360C9A">
      <w:pPr>
        <w:pStyle w:val="Nagwek3"/>
        <w:rPr>
          <w:lang w:eastAsia="pl-PL"/>
        </w:rPr>
      </w:pPr>
      <w:bookmarkStart w:id="341" w:name="_Toc84417242"/>
      <w:r w:rsidRPr="003F0953">
        <w:rPr>
          <w:lang w:eastAsia="pl-PL"/>
        </w:rPr>
        <w:lastRenderedPageBreak/>
        <w:t>5.9.4</w:t>
      </w:r>
      <w:r w:rsidR="00165973" w:rsidRPr="003F0953">
        <w:rPr>
          <w:lang w:eastAsia="pl-PL"/>
        </w:rPr>
        <w:t>. Zagadnienia horyzontalne</w:t>
      </w:r>
      <w:bookmarkEnd w:id="341"/>
    </w:p>
    <w:p w14:paraId="2FB31582" w14:textId="77777777" w:rsidR="00BA097F" w:rsidRPr="003F0953" w:rsidRDefault="00165973" w:rsidP="00360C9A">
      <w:pPr>
        <w:rPr>
          <w:rFonts w:cs="Arial"/>
          <w:b/>
        </w:rPr>
      </w:pPr>
      <w:r w:rsidRPr="003F0953">
        <w:rPr>
          <w:b/>
        </w:rPr>
        <w:t>Adaptacja do zmian klimatu</w:t>
      </w:r>
    </w:p>
    <w:p w14:paraId="044CEA28" w14:textId="77777777" w:rsidR="00BA097F" w:rsidRPr="003F0953" w:rsidRDefault="00165973" w:rsidP="00360C9A">
      <w:pPr>
        <w:rPr>
          <w:rFonts w:eastAsia="Times New Roman" w:cs="Arial"/>
          <w:color w:val="auto"/>
        </w:rPr>
      </w:pPr>
      <w:bookmarkStart w:id="342" w:name="_Toc485824825"/>
      <w:r w:rsidRPr="003F0953">
        <w:t>Zmiany klimatu mają także bezpośredni wpływ na florę oraz faunę. Wpływają one na zasięg występowania poszczególnych gatunków, ich cykle rozrodcze i interakcje ze środowiskiem naturalnym, a w przypadku roślin także na okresy wegetacji. Ocieplenie się klimatu spowoduje migracje gatunków – gatunki preferujące chłodniejsze temperatury zostaną wyparte przez gatunki ciepłolubne. Część tych gatunków będzie uznana za gatunki inwazyjne wypierające rodzimą florę i faunę. Przekształcenia siedlisk na skutek zmian klimatycznych mogą dotknąć także warunków wodnych – obniżenie się poziomu wód gruntowych może spowodować stopniowy zanik siedlisk o dużej wilgotności.</w:t>
      </w:r>
      <w:bookmarkStart w:id="343" w:name="_Toc485824826"/>
      <w:bookmarkEnd w:id="342"/>
      <w:r w:rsidRPr="003F0953">
        <w:t xml:space="preserve"> Najważniejszym elementem adaptacji do zmian klimatycznych będzie, w przypadku siedlisk, zachowanie bioróżnorodności oraz zrównoważona gospodarka leśna uwzględniająca zmiany klimatyczne oraz ich efekty. Kluczowym elementem będzie utrzymanie obszarów wodno-błotnych </w:t>
      </w:r>
      <w:r w:rsidR="00395262" w:rsidRPr="003F0953">
        <w:br/>
      </w:r>
      <w:r w:rsidRPr="003F0953">
        <w:t>oraz ich odtwarzanie w miejscach posiadających odpowiednie warunki.</w:t>
      </w:r>
      <w:bookmarkEnd w:id="343"/>
    </w:p>
    <w:p w14:paraId="15BFB06A" w14:textId="77777777" w:rsidR="00AD7133" w:rsidRPr="003F0953" w:rsidRDefault="00AD7133" w:rsidP="00360C9A">
      <w:r w:rsidRPr="003F0953">
        <w:t>W ramach adaptacji do zmian klimatu zaleca się:</w:t>
      </w:r>
    </w:p>
    <w:p w14:paraId="75DF889A" w14:textId="77777777" w:rsidR="00AD7133" w:rsidRPr="003F0953" w:rsidRDefault="00AD7133" w:rsidP="00BE06D0">
      <w:pPr>
        <w:pStyle w:val="Akapitzlist"/>
        <w:numPr>
          <w:ilvl w:val="0"/>
          <w:numId w:val="139"/>
        </w:numPr>
      </w:pPr>
      <w:r w:rsidRPr="003F0953">
        <w:t xml:space="preserve">utrzymanie zagrożonych siedlisk i ich odtwarzanie wszędzie tam, gdzie </w:t>
      </w:r>
      <w:r w:rsidR="00395262" w:rsidRPr="003F0953">
        <w:br/>
      </w:r>
      <w:r w:rsidRPr="003F0953">
        <w:t>jest to możliwe – dotyczy to szczególnie obszarów wodno-błotnych,</w:t>
      </w:r>
    </w:p>
    <w:p w14:paraId="1B8881B2" w14:textId="77777777" w:rsidR="00AD7133" w:rsidRPr="003F0953" w:rsidRDefault="00AD7133" w:rsidP="00BE06D0">
      <w:pPr>
        <w:pStyle w:val="Akapitzlist"/>
        <w:numPr>
          <w:ilvl w:val="0"/>
          <w:numId w:val="139"/>
        </w:numPr>
      </w:pPr>
      <w:r w:rsidRPr="003F0953">
        <w:t>regulowanie wpływu klimatu poprzez wykorzystywanie odpowiednich ekosystemów,</w:t>
      </w:r>
    </w:p>
    <w:p w14:paraId="5EE445FB" w14:textId="77777777" w:rsidR="00AD7133" w:rsidRPr="003F0953" w:rsidRDefault="00AD7133" w:rsidP="00BE06D0">
      <w:pPr>
        <w:pStyle w:val="Akapitzlist"/>
        <w:numPr>
          <w:ilvl w:val="0"/>
          <w:numId w:val="139"/>
        </w:numPr>
      </w:pPr>
      <w:r w:rsidRPr="003F0953">
        <w:t>wpływ na mikroklimat przez zalesienia oraz tworzenie obszarów zielonych,</w:t>
      </w:r>
    </w:p>
    <w:p w14:paraId="765D907D" w14:textId="77777777" w:rsidR="00AD7133" w:rsidRPr="003F0953" w:rsidRDefault="00AD7133" w:rsidP="00BE06D0">
      <w:pPr>
        <w:pStyle w:val="Akapitzlist"/>
        <w:numPr>
          <w:ilvl w:val="0"/>
          <w:numId w:val="139"/>
        </w:numPr>
      </w:pPr>
      <w:r w:rsidRPr="003F0953">
        <w:t>zwiększanie naturalnej retencji wodnej,</w:t>
      </w:r>
    </w:p>
    <w:p w14:paraId="7E7CF13C" w14:textId="77777777" w:rsidR="00AD7133" w:rsidRPr="003F0953" w:rsidRDefault="00AD7133" w:rsidP="00BE06D0">
      <w:pPr>
        <w:pStyle w:val="Akapitzlist"/>
        <w:numPr>
          <w:ilvl w:val="0"/>
          <w:numId w:val="139"/>
        </w:numPr>
      </w:pPr>
      <w:r w:rsidRPr="003F0953">
        <w:t>uwzględnianie zagrożeń związanych ze zmianami klimatycznymi w dokumentach planistycznych,</w:t>
      </w:r>
    </w:p>
    <w:p w14:paraId="1A3F854F" w14:textId="77777777" w:rsidR="00AD7133" w:rsidRPr="003F0953" w:rsidRDefault="00AD7133" w:rsidP="00BE06D0">
      <w:pPr>
        <w:pStyle w:val="Akapitzlist"/>
        <w:numPr>
          <w:ilvl w:val="0"/>
          <w:numId w:val="139"/>
        </w:numPr>
      </w:pPr>
      <w:r w:rsidRPr="003F0953">
        <w:t xml:space="preserve">odpowiednia gospodarka leśna, z naciskiem na odpowiedni </w:t>
      </w:r>
      <w:r w:rsidR="007224CE" w:rsidRPr="003F0953">
        <w:t xml:space="preserve">dla siedliska </w:t>
      </w:r>
      <w:r w:rsidRPr="003F0953">
        <w:t>skład gatunkowy.</w:t>
      </w:r>
    </w:p>
    <w:p w14:paraId="11E9DA94" w14:textId="77777777" w:rsidR="00AD7133" w:rsidRPr="003F0953" w:rsidRDefault="00AD7133" w:rsidP="00360C9A">
      <w:pPr>
        <w:rPr>
          <w:b/>
        </w:rPr>
      </w:pPr>
    </w:p>
    <w:p w14:paraId="5373200E" w14:textId="77777777" w:rsidR="00BA097F" w:rsidRPr="003F0953" w:rsidRDefault="00165973" w:rsidP="00360C9A">
      <w:pPr>
        <w:rPr>
          <w:b/>
        </w:rPr>
      </w:pPr>
      <w:r w:rsidRPr="003F0953">
        <w:rPr>
          <w:b/>
        </w:rPr>
        <w:t>Nadzwyczajne zagrożenia środowiska</w:t>
      </w:r>
    </w:p>
    <w:p w14:paraId="02A18D16" w14:textId="77777777" w:rsidR="00BA097F" w:rsidRPr="003F0953" w:rsidRDefault="00165973" w:rsidP="00360C9A">
      <w:pPr>
        <w:rPr>
          <w:rFonts w:eastAsia="Times New Roman" w:cs="Arial"/>
          <w:color w:val="auto"/>
        </w:rPr>
      </w:pPr>
      <w:r w:rsidRPr="003F0953">
        <w:t>Do nadzwyczajnych zagrożeń środowiska, mających wpływ na zasoby przyrodnicze, można zaliczyć negatywny wpływ zanieczyszczeń powietrza i wód na środowisko i organizmy żywe, pożary lasów oraz choroby roślin.</w:t>
      </w:r>
      <w:r w:rsidR="00AD7133" w:rsidRPr="003F0953">
        <w:t xml:space="preserve"> W celu minimalizacji nadzwyczajnych zagrożeń, należy prowadzić efektywny system monitoringu środowiska oraz pracować na minimalizacją efektów susz na siedliska przyrodnicze. Należy także pamiętać o ograniczeniach obejmujących tereny chronione oraz ich otuliny. Mają one na celu zminimalizować negatywną działalność człowieka mogącą powodować negatywne zmiany w ekosystemach oraz prowadzić do degradacji siedlisk.</w:t>
      </w:r>
    </w:p>
    <w:p w14:paraId="0AAE29DC" w14:textId="77777777" w:rsidR="00BA097F" w:rsidRPr="00630CF4" w:rsidRDefault="00BA097F" w:rsidP="00360C9A">
      <w:pPr>
        <w:rPr>
          <w:highlight w:val="yellow"/>
        </w:rPr>
      </w:pPr>
    </w:p>
    <w:p w14:paraId="56889E7C" w14:textId="77777777" w:rsidR="00BA097F" w:rsidRPr="003F0953" w:rsidRDefault="00165973" w:rsidP="00360C9A">
      <w:pPr>
        <w:rPr>
          <w:b/>
        </w:rPr>
      </w:pPr>
      <w:r w:rsidRPr="003F0953">
        <w:rPr>
          <w:b/>
        </w:rPr>
        <w:t>Działania edukacyjne</w:t>
      </w:r>
    </w:p>
    <w:p w14:paraId="5234E968" w14:textId="77777777" w:rsidR="00BA097F" w:rsidRPr="003F0953" w:rsidRDefault="00165973" w:rsidP="00360C9A">
      <w:r w:rsidRPr="003F0953">
        <w:t xml:space="preserve">Działania edukacyjne powinny uświadamiać mieszkańców, jak wartościowe są zasoby środowiska występujące na terenie </w:t>
      </w:r>
      <w:r w:rsidR="007224CE" w:rsidRPr="003F0953">
        <w:t>miasta i gminy</w:t>
      </w:r>
      <w:r w:rsidRPr="003F0953">
        <w:t>. Można to osiągnąć poprzez edukację w szkołach oraz tworzenie ścieżek edukacyjnych, zwłaszcza na terenach objętych ochroną.</w:t>
      </w:r>
    </w:p>
    <w:p w14:paraId="52EB1AB0" w14:textId="77777777" w:rsidR="00AD7133" w:rsidRPr="003F0953" w:rsidRDefault="00AD7133" w:rsidP="00360C9A"/>
    <w:p w14:paraId="206BBEF6" w14:textId="77777777" w:rsidR="00AD7133" w:rsidRPr="003F0953" w:rsidRDefault="00AD7133" w:rsidP="00360C9A">
      <w:pPr>
        <w:rPr>
          <w:rFonts w:eastAsia="Times New Roman" w:cs="Arial"/>
          <w:color w:val="auto"/>
        </w:rPr>
      </w:pPr>
      <w:r w:rsidRPr="003F0953">
        <w:rPr>
          <w:rFonts w:eastAsia="Times New Roman" w:cs="Arial"/>
          <w:color w:val="auto"/>
        </w:rPr>
        <w:t>Edukacja ekologiczna w szkołach, dotycząca zagadnień związanych z ochroną przyrody odbywa się poprzez odpowiednie programy edukacyjne. Ochrona przyrody jest nauką interdyscyplinarną i obejmuje zagadnienia dotyczące przedmiotów takich jak geografia, biologia, chemia oraz fizyka.</w:t>
      </w:r>
    </w:p>
    <w:p w14:paraId="6089A1DB" w14:textId="77777777" w:rsidR="00F24933" w:rsidRDefault="00F24933">
      <w:pPr>
        <w:spacing w:line="240" w:lineRule="auto"/>
        <w:jc w:val="left"/>
        <w:rPr>
          <w:rFonts w:eastAsia="Times New Roman" w:cs="Arial"/>
          <w:color w:val="auto"/>
        </w:rPr>
      </w:pPr>
      <w:r>
        <w:rPr>
          <w:rFonts w:eastAsia="Times New Roman" w:cs="Arial"/>
          <w:color w:val="auto"/>
        </w:rPr>
        <w:br w:type="page"/>
      </w:r>
    </w:p>
    <w:p w14:paraId="1B133B22" w14:textId="77777777" w:rsidR="00BA097F" w:rsidRPr="003F0953" w:rsidRDefault="00165973" w:rsidP="00360C9A">
      <w:pPr>
        <w:rPr>
          <w:b/>
        </w:rPr>
      </w:pPr>
      <w:r w:rsidRPr="003F0953">
        <w:rPr>
          <w:b/>
        </w:rPr>
        <w:lastRenderedPageBreak/>
        <w:t>Monitoring środowiska</w:t>
      </w:r>
    </w:p>
    <w:p w14:paraId="4BD04265" w14:textId="77777777" w:rsidR="00BA097F" w:rsidRPr="003F0953" w:rsidRDefault="00165973" w:rsidP="00360C9A">
      <w:pPr>
        <w:rPr>
          <w:rFonts w:cs="Arial"/>
        </w:rPr>
      </w:pPr>
      <w:r w:rsidRPr="003F0953">
        <w:t xml:space="preserve">Stan zasobów przyrodniczych monitorowany jest przez Główny Inspektorat Ochrony Środowiska w ramach Zintegrowanego Monitoringu Przyrodniczego Środowiska w Polsce. Celem ZMŚP jest dostarczenie danych do określania aktualnego stanu środowiska </w:t>
      </w:r>
      <w:r w:rsidR="00CA65F1" w:rsidRPr="003F0953">
        <w:br/>
      </w:r>
      <w:r w:rsidRPr="003F0953">
        <w:t>oraz w oparciu o wieloletnie cykle obserwacyjne, przedstawienie krótko i długookresowych przemian środowiska w warunkach zmian klimatu i narastającej antropopresji. Uzyskane wyniki z prowadzonych obserwacji stanowią podstawę do sporządzenia prognoz krótko i długoterminowych rozwoju środowiska przyrodniczego oraz przedstawienia kierunków zagrożeń i sposobów ich przeciwdziałania.</w:t>
      </w:r>
    </w:p>
    <w:p w14:paraId="0F8FFBA1" w14:textId="77777777" w:rsidR="00BA097F" w:rsidRPr="00630CF4" w:rsidRDefault="00BA097F" w:rsidP="00360C9A">
      <w:pPr>
        <w:rPr>
          <w:rFonts w:cs="Arial"/>
          <w:highlight w:val="yellow"/>
        </w:rPr>
      </w:pPr>
    </w:p>
    <w:p w14:paraId="21B50849" w14:textId="77777777" w:rsidR="00BA097F" w:rsidRPr="00F24933" w:rsidRDefault="00EF013B" w:rsidP="00360C9A">
      <w:pPr>
        <w:pStyle w:val="Nagwek3"/>
        <w:rPr>
          <w:rFonts w:eastAsia="Times New Roman" w:cs="Arial"/>
          <w:color w:val="auto"/>
        </w:rPr>
      </w:pPr>
      <w:bookmarkStart w:id="344" w:name="_Toc84417243"/>
      <w:r w:rsidRPr="00F24933">
        <w:rPr>
          <w:rFonts w:eastAsia="Times New Roman" w:cs="Arial"/>
          <w:color w:val="auto"/>
        </w:rPr>
        <w:t>5.9.5</w:t>
      </w:r>
      <w:r w:rsidR="00165973" w:rsidRPr="00F24933">
        <w:rPr>
          <w:rFonts w:eastAsia="Times New Roman" w:cs="Arial"/>
          <w:color w:val="auto"/>
        </w:rPr>
        <w:t>. Analiza SWOT</w:t>
      </w:r>
      <w:bookmarkEnd w:id="344"/>
    </w:p>
    <w:tbl>
      <w:tblPr>
        <w:tblStyle w:val="Jasnecieniowanie"/>
        <w:tblW w:w="9072" w:type="dxa"/>
        <w:jc w:val="center"/>
        <w:tblLook w:val="04A0" w:firstRow="1" w:lastRow="0" w:firstColumn="1" w:lastColumn="0" w:noHBand="0" w:noVBand="1"/>
      </w:tblPr>
      <w:tblGrid>
        <w:gridCol w:w="4480"/>
        <w:gridCol w:w="4592"/>
      </w:tblGrid>
      <w:tr w:rsidR="00BA097F" w:rsidRPr="00630CF4" w14:paraId="0EF49A0C" w14:textId="77777777" w:rsidTr="00BA097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071" w:type="dxa"/>
            <w:gridSpan w:val="2"/>
            <w:tcBorders>
              <w:top w:val="single" w:sz="4" w:space="0" w:color="000000"/>
              <w:left w:val="single" w:sz="4" w:space="0" w:color="000000"/>
              <w:right w:val="single" w:sz="4" w:space="0" w:color="000000"/>
            </w:tcBorders>
            <w:vAlign w:val="center"/>
          </w:tcPr>
          <w:p w14:paraId="390BA639" w14:textId="77777777" w:rsidR="00BA097F" w:rsidRPr="006F51E0" w:rsidRDefault="00D84EC5" w:rsidP="00360C9A">
            <w:pPr>
              <w:spacing w:before="40" w:after="40" w:line="240" w:lineRule="auto"/>
              <w:rPr>
                <w:rFonts w:cs="Arial"/>
                <w:color w:val="auto"/>
                <w:spacing w:val="50"/>
              </w:rPr>
            </w:pPr>
            <w:r w:rsidRPr="006F51E0">
              <w:rPr>
                <w:rFonts w:cs="Arial"/>
                <w:color w:val="000000" w:themeColor="text1" w:themeShade="BF"/>
                <w:spacing w:val="50"/>
              </w:rPr>
              <w:t>ZASOBY PRZYRODNICZE</w:t>
            </w:r>
          </w:p>
        </w:tc>
      </w:tr>
      <w:tr w:rsidR="00BA097F" w:rsidRPr="00630CF4" w14:paraId="4F5BA607"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80" w:type="dxa"/>
            <w:tcBorders>
              <w:top w:val="nil"/>
              <w:left w:val="single" w:sz="4" w:space="0" w:color="000000"/>
              <w:bottom w:val="nil"/>
            </w:tcBorders>
            <w:shd w:val="clear" w:color="auto" w:fill="D6E3BC" w:themeFill="accent3" w:themeFillTint="66"/>
            <w:vAlign w:val="center"/>
          </w:tcPr>
          <w:p w14:paraId="58C680D2" w14:textId="77777777" w:rsidR="00BA097F" w:rsidRPr="006F51E0" w:rsidRDefault="00165973" w:rsidP="00360C9A">
            <w:pPr>
              <w:spacing w:before="40" w:after="40" w:line="240" w:lineRule="auto"/>
              <w:rPr>
                <w:rFonts w:cs="Arial"/>
                <w:color w:val="auto"/>
              </w:rPr>
            </w:pPr>
            <w:r w:rsidRPr="006F51E0">
              <w:rPr>
                <w:rFonts w:cs="Arial"/>
                <w:color w:val="000000" w:themeColor="text1" w:themeShade="BF"/>
              </w:rPr>
              <w:t>SILNE STRONY</w:t>
            </w:r>
          </w:p>
        </w:tc>
        <w:tc>
          <w:tcPr>
            <w:tcW w:w="4591" w:type="dxa"/>
            <w:tcBorders>
              <w:top w:val="nil"/>
              <w:bottom w:val="nil"/>
              <w:right w:val="single" w:sz="4" w:space="0" w:color="000000"/>
            </w:tcBorders>
            <w:shd w:val="clear" w:color="auto" w:fill="D6E3BC" w:themeFill="accent3" w:themeFillTint="66"/>
            <w:vAlign w:val="center"/>
          </w:tcPr>
          <w:p w14:paraId="5248D68C" w14:textId="77777777" w:rsidR="00BA097F" w:rsidRPr="006F51E0" w:rsidRDefault="00165973" w:rsidP="00360C9A">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6F51E0">
              <w:rPr>
                <w:rFonts w:cs="Arial"/>
                <w:b/>
                <w:color w:val="000000" w:themeColor="text1" w:themeShade="BF"/>
              </w:rPr>
              <w:t>SŁABE STRONY</w:t>
            </w:r>
          </w:p>
        </w:tc>
      </w:tr>
      <w:tr w:rsidR="00BA097F" w:rsidRPr="00630CF4" w14:paraId="3497A695" w14:textId="77777777" w:rsidTr="002C119E">
        <w:trPr>
          <w:trHeight w:val="665"/>
          <w:jc w:val="center"/>
        </w:trPr>
        <w:tc>
          <w:tcPr>
            <w:cnfStyle w:val="001000000000" w:firstRow="0" w:lastRow="0" w:firstColumn="1" w:lastColumn="0" w:oddVBand="0" w:evenVBand="0" w:oddHBand="0" w:evenHBand="0" w:firstRowFirstColumn="0" w:firstRowLastColumn="0" w:lastRowFirstColumn="0" w:lastRowLastColumn="0"/>
            <w:tcW w:w="4480" w:type="dxa"/>
            <w:tcBorders>
              <w:top w:val="nil"/>
              <w:left w:val="single" w:sz="4" w:space="0" w:color="000000"/>
              <w:bottom w:val="nil"/>
            </w:tcBorders>
          </w:tcPr>
          <w:p w14:paraId="09FD4D56" w14:textId="77777777" w:rsidR="00BA097F" w:rsidRPr="006F51E0" w:rsidRDefault="00165973" w:rsidP="00BE06D0">
            <w:pPr>
              <w:pStyle w:val="Akapitzlist"/>
              <w:numPr>
                <w:ilvl w:val="0"/>
                <w:numId w:val="49"/>
              </w:numPr>
              <w:spacing w:before="40" w:after="40" w:line="240" w:lineRule="auto"/>
              <w:rPr>
                <w:rFonts w:cs="Arial"/>
                <w:b w:val="0"/>
                <w:color w:val="auto"/>
                <w:sz w:val="20"/>
              </w:rPr>
            </w:pPr>
            <w:r w:rsidRPr="006F51E0">
              <w:rPr>
                <w:rFonts w:cs="Arial"/>
                <w:b w:val="0"/>
                <w:color w:val="000000" w:themeColor="text1" w:themeShade="BF"/>
                <w:sz w:val="20"/>
              </w:rPr>
              <w:t xml:space="preserve">Występowanie obszarów chronionych na terenie </w:t>
            </w:r>
            <w:r w:rsidR="0076671B" w:rsidRPr="006F51E0">
              <w:rPr>
                <w:rFonts w:cs="Arial"/>
                <w:b w:val="0"/>
                <w:color w:val="000000" w:themeColor="text1" w:themeShade="BF"/>
                <w:sz w:val="20"/>
              </w:rPr>
              <w:t xml:space="preserve">gminy </w:t>
            </w:r>
            <w:r w:rsidR="00E139E9" w:rsidRPr="006F51E0">
              <w:rPr>
                <w:rFonts w:cs="Arial"/>
                <w:b w:val="0"/>
                <w:color w:val="000000" w:themeColor="text1" w:themeShade="BF"/>
                <w:sz w:val="20"/>
              </w:rPr>
              <w:t>Sępopol</w:t>
            </w:r>
            <w:r w:rsidRPr="006F51E0">
              <w:rPr>
                <w:rFonts w:cs="Arial"/>
                <w:b w:val="0"/>
                <w:color w:val="000000" w:themeColor="text1" w:themeShade="BF"/>
                <w:sz w:val="20"/>
              </w:rPr>
              <w:t>.</w:t>
            </w:r>
          </w:p>
          <w:p w14:paraId="558C9A35" w14:textId="77777777" w:rsidR="00BA097F" w:rsidRPr="006F51E0" w:rsidRDefault="00D84EC5" w:rsidP="00BE06D0">
            <w:pPr>
              <w:pStyle w:val="Akapitzlist"/>
              <w:numPr>
                <w:ilvl w:val="0"/>
                <w:numId w:val="49"/>
              </w:numPr>
              <w:spacing w:before="40" w:after="40" w:line="240" w:lineRule="auto"/>
              <w:rPr>
                <w:rFonts w:cs="Arial"/>
                <w:color w:val="auto"/>
                <w:sz w:val="20"/>
              </w:rPr>
            </w:pPr>
            <w:r w:rsidRPr="006F51E0">
              <w:rPr>
                <w:rFonts w:cs="Arial"/>
                <w:b w:val="0"/>
                <w:color w:val="auto"/>
                <w:sz w:val="20"/>
              </w:rPr>
              <w:t>Systematyczne działania na rzecz ochrony zasobów przyrodniczych na terenie miasta i gminy.</w:t>
            </w:r>
          </w:p>
        </w:tc>
        <w:tc>
          <w:tcPr>
            <w:tcW w:w="4591" w:type="dxa"/>
            <w:tcBorders>
              <w:top w:val="nil"/>
              <w:bottom w:val="nil"/>
              <w:right w:val="single" w:sz="4" w:space="0" w:color="000000"/>
            </w:tcBorders>
          </w:tcPr>
          <w:p w14:paraId="0E04C56A" w14:textId="77777777" w:rsidR="00BA097F" w:rsidRPr="006F51E0" w:rsidRDefault="00165973" w:rsidP="00BE06D0">
            <w:pPr>
              <w:pStyle w:val="Akapitzlist"/>
              <w:numPr>
                <w:ilvl w:val="0"/>
                <w:numId w:val="51"/>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000000" w:themeColor="text1" w:themeShade="BF"/>
                <w:sz w:val="20"/>
              </w:rPr>
              <w:t>Przekształcanie środowiska związane z działalnością człowieka.</w:t>
            </w:r>
          </w:p>
          <w:p w14:paraId="68162509" w14:textId="77777777" w:rsidR="00BA097F" w:rsidRPr="006F51E0" w:rsidRDefault="00165973" w:rsidP="00BE06D0">
            <w:pPr>
              <w:pStyle w:val="Akapitzlist"/>
              <w:numPr>
                <w:ilvl w:val="0"/>
                <w:numId w:val="51"/>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000000" w:themeColor="text1" w:themeShade="BF"/>
                <w:sz w:val="20"/>
              </w:rPr>
              <w:t xml:space="preserve">Napływ zanieczyszczeń spoza granic </w:t>
            </w:r>
            <w:r w:rsidR="002C119E" w:rsidRPr="006F51E0">
              <w:rPr>
                <w:rFonts w:cs="Arial"/>
                <w:color w:val="000000" w:themeColor="text1" w:themeShade="BF"/>
                <w:sz w:val="20"/>
              </w:rPr>
              <w:t>gminy.</w:t>
            </w:r>
          </w:p>
        </w:tc>
      </w:tr>
      <w:tr w:rsidR="00BA097F" w:rsidRPr="00630CF4" w14:paraId="5543A6D6"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80" w:type="dxa"/>
            <w:tcBorders>
              <w:top w:val="nil"/>
              <w:left w:val="single" w:sz="4" w:space="0" w:color="000000"/>
              <w:bottom w:val="nil"/>
            </w:tcBorders>
            <w:shd w:val="clear" w:color="auto" w:fill="D6E3BC" w:themeFill="accent3" w:themeFillTint="66"/>
            <w:vAlign w:val="center"/>
          </w:tcPr>
          <w:p w14:paraId="38DE7394" w14:textId="77777777" w:rsidR="00BA097F" w:rsidRPr="006F51E0" w:rsidRDefault="00165973" w:rsidP="00360C9A">
            <w:pPr>
              <w:spacing w:before="40" w:after="40" w:line="240" w:lineRule="auto"/>
              <w:rPr>
                <w:rFonts w:cs="Arial"/>
                <w:color w:val="auto"/>
              </w:rPr>
            </w:pPr>
            <w:r w:rsidRPr="006F51E0">
              <w:rPr>
                <w:rFonts w:cs="Arial"/>
                <w:color w:val="000000" w:themeColor="text1" w:themeShade="BF"/>
              </w:rPr>
              <w:t>SZANSE</w:t>
            </w:r>
          </w:p>
        </w:tc>
        <w:tc>
          <w:tcPr>
            <w:tcW w:w="4591" w:type="dxa"/>
            <w:tcBorders>
              <w:top w:val="nil"/>
              <w:bottom w:val="nil"/>
              <w:right w:val="single" w:sz="4" w:space="0" w:color="000000"/>
            </w:tcBorders>
            <w:shd w:val="clear" w:color="auto" w:fill="D6E3BC" w:themeFill="accent3" w:themeFillTint="66"/>
            <w:vAlign w:val="center"/>
          </w:tcPr>
          <w:p w14:paraId="4904B940" w14:textId="77777777" w:rsidR="00BA097F" w:rsidRPr="006F51E0" w:rsidRDefault="00165973" w:rsidP="00360C9A">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6F51E0">
              <w:rPr>
                <w:rFonts w:cs="Arial"/>
                <w:b/>
                <w:color w:val="000000" w:themeColor="text1" w:themeShade="BF"/>
              </w:rPr>
              <w:t>ZAGROŻENIA</w:t>
            </w:r>
          </w:p>
        </w:tc>
      </w:tr>
      <w:tr w:rsidR="00BA097F" w:rsidRPr="00630CF4" w14:paraId="36033B1E" w14:textId="77777777" w:rsidTr="00BA097F">
        <w:trPr>
          <w:trHeight w:val="2112"/>
          <w:jc w:val="center"/>
        </w:trPr>
        <w:tc>
          <w:tcPr>
            <w:cnfStyle w:val="001000000000" w:firstRow="0" w:lastRow="0" w:firstColumn="1" w:lastColumn="0" w:oddVBand="0" w:evenVBand="0" w:oddHBand="0" w:evenHBand="0" w:firstRowFirstColumn="0" w:firstRowLastColumn="0" w:lastRowFirstColumn="0" w:lastRowLastColumn="0"/>
            <w:tcW w:w="4480" w:type="dxa"/>
            <w:tcBorders>
              <w:top w:val="nil"/>
              <w:left w:val="single" w:sz="4" w:space="0" w:color="000000"/>
              <w:bottom w:val="single" w:sz="4" w:space="0" w:color="000000"/>
            </w:tcBorders>
          </w:tcPr>
          <w:p w14:paraId="1F6450BD" w14:textId="77777777" w:rsidR="00AD7133" w:rsidRPr="006F51E0" w:rsidRDefault="00AD7133" w:rsidP="00BE06D0">
            <w:pPr>
              <w:numPr>
                <w:ilvl w:val="0"/>
                <w:numId w:val="50"/>
              </w:numPr>
              <w:spacing w:before="40" w:after="40" w:line="240" w:lineRule="auto"/>
              <w:rPr>
                <w:rFonts w:eastAsia="Times New Roman" w:cs="Arial"/>
                <w:b w:val="0"/>
                <w:color w:val="000000" w:themeColor="text1" w:themeShade="BF"/>
                <w:sz w:val="20"/>
                <w:lang w:eastAsia="pl-PL"/>
              </w:rPr>
            </w:pPr>
            <w:r w:rsidRPr="006F51E0">
              <w:rPr>
                <w:rFonts w:eastAsia="Times New Roman" w:cs="Arial"/>
                <w:b w:val="0"/>
                <w:color w:val="000000" w:themeColor="text1" w:themeShade="BF"/>
                <w:sz w:val="20"/>
                <w:lang w:eastAsia="pl-PL"/>
              </w:rPr>
              <w:t>Podnoszenie świadomości ekologicznej mieszkańców;</w:t>
            </w:r>
          </w:p>
          <w:p w14:paraId="667A12D6" w14:textId="77777777" w:rsidR="002C119E" w:rsidRPr="006F51E0" w:rsidRDefault="00AD7133" w:rsidP="00BE06D0">
            <w:pPr>
              <w:numPr>
                <w:ilvl w:val="0"/>
                <w:numId w:val="50"/>
              </w:numPr>
              <w:spacing w:before="40" w:after="40" w:line="240" w:lineRule="auto"/>
              <w:rPr>
                <w:rFonts w:eastAsia="Times New Roman" w:cs="Arial"/>
                <w:b w:val="0"/>
                <w:color w:val="auto"/>
                <w:sz w:val="20"/>
                <w:lang w:eastAsia="pl-PL"/>
              </w:rPr>
            </w:pPr>
            <w:r w:rsidRPr="006F51E0">
              <w:rPr>
                <w:rFonts w:eastAsia="Times New Roman" w:cs="Arial"/>
                <w:b w:val="0"/>
                <w:color w:val="000000" w:themeColor="text1" w:themeShade="BF"/>
                <w:sz w:val="20"/>
                <w:lang w:eastAsia="pl-PL"/>
              </w:rPr>
              <w:t>Ochrona i rozwój lasów poprzez realizację założeń Planów Urządzania Lasów.</w:t>
            </w:r>
          </w:p>
        </w:tc>
        <w:tc>
          <w:tcPr>
            <w:tcW w:w="4591" w:type="dxa"/>
            <w:tcBorders>
              <w:top w:val="nil"/>
              <w:bottom w:val="single" w:sz="4" w:space="0" w:color="000000"/>
              <w:right w:val="single" w:sz="4" w:space="0" w:color="000000"/>
            </w:tcBorders>
          </w:tcPr>
          <w:p w14:paraId="74319413" w14:textId="77777777" w:rsidR="00BA097F" w:rsidRPr="006F51E0" w:rsidRDefault="00165973"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000000" w:themeColor="text1" w:themeShade="BF"/>
                <w:sz w:val="20"/>
              </w:rPr>
              <w:t>Zanieczyszczenie środowiska (powietrza, gleb, wód).</w:t>
            </w:r>
          </w:p>
          <w:p w14:paraId="2D0A922B" w14:textId="77777777" w:rsidR="00BA097F" w:rsidRPr="006F51E0" w:rsidRDefault="00165973" w:rsidP="00BE06D0">
            <w:pPr>
              <w:numPr>
                <w:ilvl w:val="0"/>
                <w:numId w:val="52"/>
              </w:numPr>
              <w:spacing w:line="240" w:lineRule="auto"/>
              <w:ind w:left="357" w:hanging="357"/>
              <w:cnfStyle w:val="000000000000" w:firstRow="0" w:lastRow="0" w:firstColumn="0" w:lastColumn="0" w:oddVBand="0" w:evenVBand="0" w:oddHBand="0" w:evenHBand="0" w:firstRowFirstColumn="0" w:firstRowLastColumn="0" w:lastRowFirstColumn="0" w:lastRowLastColumn="0"/>
              <w:rPr>
                <w:rFonts w:cs="Arial"/>
                <w:sz w:val="20"/>
              </w:rPr>
            </w:pPr>
            <w:r w:rsidRPr="006F51E0">
              <w:rPr>
                <w:rFonts w:cs="Arial"/>
                <w:color w:val="000000" w:themeColor="text1" w:themeShade="BF"/>
                <w:sz w:val="20"/>
              </w:rPr>
              <w:t>Złe metody prowadzenia gospodarki rolnej.</w:t>
            </w:r>
          </w:p>
          <w:p w14:paraId="09963971" w14:textId="77777777" w:rsidR="00BA097F" w:rsidRPr="006F51E0" w:rsidRDefault="00165973"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000000" w:themeColor="text1" w:themeShade="BF"/>
                <w:sz w:val="20"/>
              </w:rPr>
              <w:t>Brak środków finansowych na inwestycje związane z ochroną przyrody.</w:t>
            </w:r>
          </w:p>
          <w:p w14:paraId="632651E8" w14:textId="77777777" w:rsidR="00BA097F" w:rsidRPr="006F51E0" w:rsidRDefault="00165973"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000000" w:themeColor="text1" w:themeShade="BF"/>
                <w:sz w:val="20"/>
              </w:rPr>
              <w:t>Czynniki atmosferyczne.</w:t>
            </w:r>
          </w:p>
          <w:p w14:paraId="5021116A" w14:textId="77777777" w:rsidR="00BA097F" w:rsidRPr="006F51E0" w:rsidRDefault="00165973"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000000" w:themeColor="text1" w:themeShade="BF"/>
                <w:sz w:val="20"/>
              </w:rPr>
              <w:t>Pożary.</w:t>
            </w:r>
          </w:p>
          <w:p w14:paraId="1FA5EB13" w14:textId="77777777" w:rsidR="00292C1A" w:rsidRPr="006F51E0" w:rsidRDefault="00292C1A"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auto"/>
                <w:sz w:val="20"/>
              </w:rPr>
              <w:t>Urbanizacja.</w:t>
            </w:r>
          </w:p>
          <w:p w14:paraId="3B37EA08" w14:textId="77777777" w:rsidR="00292C1A" w:rsidRPr="006F51E0" w:rsidRDefault="00292C1A"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auto"/>
                <w:sz w:val="20"/>
              </w:rPr>
              <w:t>Zwiększenie udziału ludności na terenach objętych obszarowymi i punktowymi formami ochrony przyrody.</w:t>
            </w:r>
          </w:p>
          <w:p w14:paraId="6B19FC3C" w14:textId="77777777" w:rsidR="00292C1A" w:rsidRPr="006F51E0" w:rsidRDefault="00292C1A"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auto"/>
                <w:sz w:val="20"/>
              </w:rPr>
              <w:t>Wypłaszanie zwierząt z lasów i nieużytków.</w:t>
            </w:r>
          </w:p>
          <w:p w14:paraId="5EEE8700" w14:textId="77777777" w:rsidR="00292C1A" w:rsidRPr="006F51E0" w:rsidRDefault="00292C1A"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auto"/>
                <w:sz w:val="20"/>
              </w:rPr>
              <w:t>Zmniejszenie mozaiki siedlisk przez rozwój budownictwa.</w:t>
            </w:r>
          </w:p>
          <w:p w14:paraId="7FBDF8EB" w14:textId="77777777" w:rsidR="00BA097F" w:rsidRPr="006F51E0" w:rsidRDefault="00292C1A" w:rsidP="00BE06D0">
            <w:pPr>
              <w:numPr>
                <w:ilvl w:val="0"/>
                <w:numId w:val="52"/>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6F51E0">
              <w:rPr>
                <w:rFonts w:cs="Arial"/>
                <w:color w:val="auto"/>
                <w:sz w:val="20"/>
              </w:rPr>
              <w:t>Przerwanie tras migracyjnych zwierząt przez zabudowywanie i nierolnicze zagospodarowywanie terenów (budownictwo, ogrodzenia).</w:t>
            </w:r>
          </w:p>
        </w:tc>
      </w:tr>
    </w:tbl>
    <w:p w14:paraId="34FFCF88" w14:textId="77777777" w:rsidR="00F24933" w:rsidRDefault="00F24933" w:rsidP="00360C9A">
      <w:pPr>
        <w:rPr>
          <w:highlight w:val="yellow"/>
        </w:rPr>
      </w:pPr>
    </w:p>
    <w:p w14:paraId="54C961E2" w14:textId="77777777" w:rsidR="00F24933" w:rsidRDefault="00F24933">
      <w:pPr>
        <w:spacing w:line="240" w:lineRule="auto"/>
        <w:jc w:val="left"/>
        <w:rPr>
          <w:highlight w:val="yellow"/>
        </w:rPr>
      </w:pPr>
      <w:r>
        <w:rPr>
          <w:highlight w:val="yellow"/>
        </w:rPr>
        <w:br w:type="page"/>
      </w:r>
    </w:p>
    <w:p w14:paraId="4CBCEDE6" w14:textId="77777777" w:rsidR="00BA097F" w:rsidRPr="006F51E0" w:rsidRDefault="00165973" w:rsidP="00360C9A">
      <w:pPr>
        <w:pStyle w:val="Nagwek2"/>
        <w:rPr>
          <w:rFonts w:eastAsia="Calibri"/>
          <w:color w:val="auto"/>
          <w:u w:val="single"/>
        </w:rPr>
      </w:pPr>
      <w:bookmarkStart w:id="345" w:name="_Toc84417244"/>
      <w:r w:rsidRPr="006F51E0">
        <w:rPr>
          <w:rFonts w:eastAsia="Times New Roman"/>
          <w:color w:val="auto"/>
        </w:rPr>
        <w:lastRenderedPageBreak/>
        <w:t>5.10. Zagrożenia poważnymi awariami</w:t>
      </w:r>
      <w:bookmarkEnd w:id="345"/>
    </w:p>
    <w:p w14:paraId="06FF5F62" w14:textId="77777777" w:rsidR="00BA097F" w:rsidRPr="006F51E0" w:rsidRDefault="00165973" w:rsidP="00360C9A">
      <w:pPr>
        <w:pStyle w:val="Nagwek3"/>
        <w:rPr>
          <w:rFonts w:eastAsia="Times New Roman" w:cs="Arial"/>
          <w:color w:val="auto"/>
        </w:rPr>
      </w:pPr>
      <w:bookmarkStart w:id="346" w:name="_Toc430602373"/>
      <w:bookmarkStart w:id="347" w:name="_Toc376425340"/>
      <w:bookmarkStart w:id="348" w:name="_Toc354487124"/>
      <w:bookmarkStart w:id="349" w:name="_Toc84417245"/>
      <w:r w:rsidRPr="006F51E0">
        <w:rPr>
          <w:rFonts w:eastAsia="Times New Roman" w:cs="Arial"/>
          <w:color w:val="auto"/>
        </w:rPr>
        <w:t>5.10.1. Stan aktualny</w:t>
      </w:r>
      <w:bookmarkEnd w:id="346"/>
      <w:bookmarkEnd w:id="347"/>
      <w:bookmarkEnd w:id="348"/>
      <w:bookmarkEnd w:id="349"/>
    </w:p>
    <w:p w14:paraId="0DFAE961" w14:textId="77777777" w:rsidR="00BA097F" w:rsidRPr="006F51E0" w:rsidRDefault="00165973" w:rsidP="00360C9A">
      <w:pPr>
        <w:rPr>
          <w:rFonts w:cs="Arial"/>
          <w:color w:val="auto"/>
        </w:rPr>
      </w:pPr>
      <w:r w:rsidRPr="006F51E0">
        <w:rPr>
          <w:rFonts w:cs="Arial"/>
          <w:color w:val="auto"/>
        </w:rPr>
        <w:t xml:space="preserve">Zgodnie z definicją zawartą w ustawie Prawo Ochrony Środowiska </w:t>
      </w:r>
      <w:r w:rsidRPr="006F51E0">
        <w:rPr>
          <w:rFonts w:cs="Arial"/>
          <w:color w:val="auto"/>
        </w:rPr>
        <w:br/>
      </w:r>
      <w:r w:rsidRPr="006F51E0">
        <w:rPr>
          <w:rFonts w:cs="Arial"/>
          <w:color w:val="auto"/>
          <w:lang w:eastAsia="pl-PL"/>
        </w:rPr>
        <w:t>(</w:t>
      </w:r>
      <w:r w:rsidRPr="006F51E0">
        <w:rPr>
          <w:rFonts w:cs="Arial"/>
          <w:bCs/>
          <w:shd w:val="clear" w:color="auto" w:fill="FFFFFF"/>
        </w:rPr>
        <w:t>Dz. U. z 2020, poz</w:t>
      </w:r>
      <w:r w:rsidR="0076671B" w:rsidRPr="006F51E0">
        <w:rPr>
          <w:rFonts w:cs="Arial"/>
          <w:bCs/>
          <w:shd w:val="clear" w:color="auto" w:fill="FFFFFF"/>
        </w:rPr>
        <w:t>.</w:t>
      </w:r>
      <w:r w:rsidRPr="006F51E0">
        <w:rPr>
          <w:rFonts w:cs="Arial"/>
          <w:bCs/>
          <w:shd w:val="clear" w:color="auto" w:fill="FFFFFF"/>
        </w:rPr>
        <w:t> 1219 </w:t>
      </w:r>
      <w:proofErr w:type="spellStart"/>
      <w:r w:rsidRPr="006F51E0">
        <w:rPr>
          <w:rFonts w:cs="Arial"/>
          <w:bCs/>
          <w:shd w:val="clear" w:color="auto" w:fill="FFFFFF"/>
        </w:rPr>
        <w:t>t.j</w:t>
      </w:r>
      <w:proofErr w:type="spellEnd"/>
      <w:r w:rsidRPr="006F51E0">
        <w:rPr>
          <w:rFonts w:cs="Arial"/>
          <w:bCs/>
          <w:shd w:val="clear" w:color="auto" w:fill="FFFFFF"/>
        </w:rPr>
        <w:t>.</w:t>
      </w:r>
      <w:r w:rsidRPr="006F51E0">
        <w:rPr>
          <w:rFonts w:cs="Arial"/>
          <w:bCs/>
          <w:color w:val="000000"/>
          <w:shd w:val="clear" w:color="auto" w:fill="FFFFFF"/>
        </w:rPr>
        <w:t>)</w:t>
      </w:r>
      <w:r w:rsidRPr="006F51E0">
        <w:rPr>
          <w:rFonts w:cs="Arial"/>
        </w:rPr>
        <w:t xml:space="preserve"> </w:t>
      </w:r>
      <w:r w:rsidRPr="006F51E0">
        <w:rPr>
          <w:rFonts w:cs="Arial"/>
          <w:color w:val="auto"/>
        </w:rPr>
        <w:t>mówiąc o:</w:t>
      </w:r>
    </w:p>
    <w:p w14:paraId="6DD7D93F" w14:textId="77777777" w:rsidR="00BA097F" w:rsidRPr="006F51E0" w:rsidRDefault="00165973" w:rsidP="00BE06D0">
      <w:pPr>
        <w:numPr>
          <w:ilvl w:val="0"/>
          <w:numId w:val="15"/>
        </w:numPr>
        <w:rPr>
          <w:rFonts w:cs="Arial"/>
          <w:color w:val="auto"/>
        </w:rPr>
      </w:pPr>
      <w:r w:rsidRPr="006F51E0">
        <w:rPr>
          <w:rFonts w:cs="Arial"/>
          <w:color w:val="auto"/>
        </w:rPr>
        <w:t xml:space="preserve">„poważnej awarii - rozumie się przez to zdarzenie, w szczególności emisje, pożar </w:t>
      </w:r>
      <w:r w:rsidRPr="006F51E0">
        <w:rPr>
          <w:rFonts w:cs="Arial"/>
          <w:color w:val="auto"/>
        </w:rPr>
        <w:br/>
        <w:t xml:space="preserve">lub eksplozję, powstałe w trakcie procesu przemysłowego, magazynowania </w:t>
      </w:r>
      <w:r w:rsidRPr="006F51E0">
        <w:rPr>
          <w:rFonts w:cs="Arial"/>
          <w:color w:val="auto"/>
        </w:rPr>
        <w:br/>
        <w:t xml:space="preserve">lub transportu, w których występuje jedna lub więcej niebezpiecznych substancji, prowadzące do natychmiastowego powstania zagrożenia życia lub zdrowia ludzi </w:t>
      </w:r>
      <w:r w:rsidRPr="006F51E0">
        <w:rPr>
          <w:rFonts w:cs="Arial"/>
          <w:color w:val="auto"/>
        </w:rPr>
        <w:br/>
        <w:t>lub środowiska lub powstania takiego zagrożenia z opóźnieniem”.</w:t>
      </w:r>
    </w:p>
    <w:p w14:paraId="0CB629C5" w14:textId="77777777" w:rsidR="00BA097F" w:rsidRPr="006F51E0" w:rsidRDefault="00165973" w:rsidP="00BE06D0">
      <w:pPr>
        <w:numPr>
          <w:ilvl w:val="0"/>
          <w:numId w:val="15"/>
        </w:numPr>
        <w:rPr>
          <w:rFonts w:cs="Arial"/>
          <w:color w:val="auto"/>
        </w:rPr>
      </w:pPr>
      <w:r w:rsidRPr="006F51E0">
        <w:rPr>
          <w:rFonts w:cs="Arial"/>
          <w:color w:val="auto"/>
        </w:rPr>
        <w:t>„poważnej awarii przemysłowej– rozumie się przez to poważną awarię w zakładzie”.</w:t>
      </w:r>
    </w:p>
    <w:p w14:paraId="436D22FD" w14:textId="77777777" w:rsidR="00AD7133" w:rsidRPr="00630CF4" w:rsidRDefault="00AD7133" w:rsidP="00360C9A">
      <w:pPr>
        <w:rPr>
          <w:rFonts w:cs="Arial"/>
          <w:color w:val="auto"/>
          <w:highlight w:val="yellow"/>
        </w:rPr>
      </w:pPr>
    </w:p>
    <w:p w14:paraId="4CE41522" w14:textId="77777777" w:rsidR="00BA097F" w:rsidRPr="006F51E0" w:rsidRDefault="00165973" w:rsidP="00360C9A">
      <w:pPr>
        <w:rPr>
          <w:rFonts w:cs="Arial"/>
          <w:color w:val="auto"/>
        </w:rPr>
      </w:pPr>
      <w:r w:rsidRPr="006F51E0">
        <w:rPr>
          <w:rFonts w:cs="Arial"/>
          <w:color w:val="auto"/>
        </w:rPr>
        <w:t>Obejmują one takie rodzaje zdarzeń jak:</w:t>
      </w:r>
    </w:p>
    <w:p w14:paraId="650B8F4B" w14:textId="77777777" w:rsidR="00BA097F" w:rsidRPr="006F51E0" w:rsidRDefault="00165973" w:rsidP="00BE06D0">
      <w:pPr>
        <w:numPr>
          <w:ilvl w:val="0"/>
          <w:numId w:val="14"/>
        </w:numPr>
        <w:rPr>
          <w:rFonts w:cs="Arial"/>
          <w:color w:val="auto"/>
        </w:rPr>
      </w:pPr>
      <w:r w:rsidRPr="006F51E0">
        <w:rPr>
          <w:rFonts w:cs="Arial"/>
          <w:color w:val="auto"/>
        </w:rPr>
        <w:t xml:space="preserve">Pożary na dużych obszarach, pożary długo trwające, a także pożary towarzyszące awariom z udziałem materiałów niebezpiecznych, które powodują zniszczenie </w:t>
      </w:r>
      <w:r w:rsidR="00CA65F1" w:rsidRPr="006F51E0">
        <w:rPr>
          <w:rFonts w:cs="Arial"/>
          <w:color w:val="auto"/>
        </w:rPr>
        <w:br/>
      </w:r>
      <w:r w:rsidRPr="006F51E0">
        <w:rPr>
          <w:rFonts w:cs="Arial"/>
          <w:color w:val="auto"/>
        </w:rPr>
        <w:t>lub zanieczyszczenie środowiska;</w:t>
      </w:r>
    </w:p>
    <w:p w14:paraId="07851734" w14:textId="77777777" w:rsidR="00BA097F" w:rsidRPr="006F51E0" w:rsidRDefault="00165973" w:rsidP="00BE06D0">
      <w:pPr>
        <w:numPr>
          <w:ilvl w:val="0"/>
          <w:numId w:val="14"/>
        </w:numPr>
        <w:rPr>
          <w:rFonts w:cs="Arial"/>
          <w:color w:val="auto"/>
        </w:rPr>
      </w:pPr>
      <w:r w:rsidRPr="006F51E0">
        <w:rPr>
          <w:rFonts w:cs="Arial"/>
          <w:color w:val="auto"/>
        </w:rPr>
        <w:t xml:space="preserve">Awarie i katastrofy w zakładach przemysłowych, transporcie, rozładunku </w:t>
      </w:r>
      <w:r w:rsidRPr="006F51E0">
        <w:rPr>
          <w:rFonts w:cs="Arial"/>
          <w:color w:val="auto"/>
        </w:rPr>
        <w:br/>
        <w:t>i przeładunku materiałów niebezpiecznych i innych substancji, powodujących zanieczyszczenie środowiska;</w:t>
      </w:r>
    </w:p>
    <w:p w14:paraId="17D7C909" w14:textId="77777777" w:rsidR="00BA097F" w:rsidRPr="006F51E0" w:rsidRDefault="00165973" w:rsidP="00BE06D0">
      <w:pPr>
        <w:numPr>
          <w:ilvl w:val="0"/>
          <w:numId w:val="14"/>
        </w:numPr>
        <w:rPr>
          <w:rFonts w:cs="Arial"/>
          <w:color w:val="auto"/>
        </w:rPr>
      </w:pPr>
      <w:r w:rsidRPr="006F51E0">
        <w:rPr>
          <w:rFonts w:cs="Arial"/>
          <w:color w:val="auto"/>
        </w:rPr>
        <w:t xml:space="preserve">Awarie budowli hydrotechnicznych, powodujące zanieczyszczenie chemiczne </w:t>
      </w:r>
      <w:r w:rsidR="00CA65F1" w:rsidRPr="006F51E0">
        <w:rPr>
          <w:rFonts w:cs="Arial"/>
          <w:color w:val="auto"/>
        </w:rPr>
        <w:br/>
      </w:r>
      <w:r w:rsidRPr="006F51E0">
        <w:rPr>
          <w:rFonts w:cs="Arial"/>
          <w:color w:val="auto"/>
        </w:rPr>
        <w:t>lub biologiczne środowiska;</w:t>
      </w:r>
    </w:p>
    <w:p w14:paraId="4C481903" w14:textId="77777777" w:rsidR="00BA097F" w:rsidRPr="006F51E0" w:rsidRDefault="00165973" w:rsidP="00BE06D0">
      <w:pPr>
        <w:numPr>
          <w:ilvl w:val="0"/>
          <w:numId w:val="14"/>
        </w:numPr>
        <w:rPr>
          <w:rFonts w:cs="Arial"/>
          <w:color w:val="auto"/>
        </w:rPr>
      </w:pPr>
      <w:r w:rsidRPr="006F51E0">
        <w:rPr>
          <w:rFonts w:cs="Arial"/>
          <w:color w:val="auto"/>
        </w:rPr>
        <w:t>Klęski żywiołowe, powodujące zanieczyszczenie chemiczne lub biologiczne środowiska.</w:t>
      </w:r>
    </w:p>
    <w:p w14:paraId="04F47185" w14:textId="77777777" w:rsidR="00BA097F" w:rsidRPr="006F51E0" w:rsidRDefault="00BA097F" w:rsidP="00360C9A">
      <w:pPr>
        <w:rPr>
          <w:rFonts w:cs="Arial"/>
          <w:bCs/>
          <w:color w:val="auto"/>
          <w:sz w:val="20"/>
          <w:szCs w:val="20"/>
        </w:rPr>
      </w:pPr>
    </w:p>
    <w:p w14:paraId="30B39E3C" w14:textId="77777777" w:rsidR="00BA097F" w:rsidRPr="006F51E0" w:rsidRDefault="00165973" w:rsidP="00360C9A">
      <w:pPr>
        <w:pStyle w:val="Nagwek3"/>
        <w:rPr>
          <w:rFonts w:eastAsia="Times New Roman" w:cs="Arial"/>
          <w:color w:val="auto"/>
        </w:rPr>
      </w:pPr>
      <w:bookmarkStart w:id="350" w:name="_Toc84417246"/>
      <w:r w:rsidRPr="006F51E0">
        <w:rPr>
          <w:rFonts w:eastAsia="Times New Roman" w:cs="Arial"/>
          <w:color w:val="auto"/>
        </w:rPr>
        <w:t>5.10.2. Działania kontrolne</w:t>
      </w:r>
      <w:bookmarkEnd w:id="350"/>
    </w:p>
    <w:p w14:paraId="75CA2FFF" w14:textId="77777777" w:rsidR="006F51E0" w:rsidRPr="006F51E0" w:rsidRDefault="006F51E0" w:rsidP="00360C9A">
      <w:pPr>
        <w:rPr>
          <w:rFonts w:cs="Arial"/>
          <w:color w:val="auto"/>
        </w:rPr>
      </w:pPr>
      <w:r w:rsidRPr="00B94DB0">
        <w:rPr>
          <w:rFonts w:cs="Arial"/>
          <w:color w:val="auto"/>
        </w:rPr>
        <w:t xml:space="preserve">Jak wynika z informacji Wojewódzkiego Inspektoratu Ochrony Środowiska w Olsztynie na terenie </w:t>
      </w:r>
      <w:r>
        <w:rPr>
          <w:rFonts w:cs="Arial"/>
          <w:color w:val="auto"/>
        </w:rPr>
        <w:t>miasta i gminy Sępopol</w:t>
      </w:r>
      <w:r w:rsidRPr="00B94DB0">
        <w:rPr>
          <w:rFonts w:cs="Arial"/>
          <w:color w:val="auto"/>
        </w:rPr>
        <w:t xml:space="preserve"> nie występują zakłady o dużym ryzyku (ZDR ani Zakłady Zwiększonego Ryzyka (ZZR).</w:t>
      </w:r>
      <w:r>
        <w:rPr>
          <w:rFonts w:cs="Arial"/>
          <w:color w:val="auto"/>
        </w:rPr>
        <w:t xml:space="preserve"> </w:t>
      </w:r>
      <w:r w:rsidRPr="006F51E0">
        <w:rPr>
          <w:rFonts w:cs="Arial"/>
        </w:rPr>
        <w:t>W ostatnich latach na terenie miasta i gminy Sępopol nie odnotowano żadnych poważnych awarii i zdarzeń o znamionach poważnych awarii.</w:t>
      </w:r>
      <w:r>
        <w:rPr>
          <w:rFonts w:cs="Arial"/>
        </w:rPr>
        <w:t xml:space="preserve"> </w:t>
      </w:r>
      <w:r w:rsidRPr="006F51E0">
        <w:rPr>
          <w:rFonts w:cs="Arial"/>
          <w:color w:val="auto"/>
        </w:rPr>
        <w:t xml:space="preserve">Zagrożenie spowodowania poważnej awarii wynikać może także z transportu substancji niebezpiecznych. Dotyczy to np. paliw płynnych, które przewożone są praktycznie </w:t>
      </w:r>
      <w:r w:rsidRPr="006F51E0">
        <w:rPr>
          <w:rFonts w:cs="Arial"/>
          <w:color w:val="auto"/>
        </w:rPr>
        <w:br/>
        <w:t>po wszystkich drogach, gdzie zlokalizowane są stacje paliw płynnych.</w:t>
      </w:r>
    </w:p>
    <w:p w14:paraId="68A03F6C" w14:textId="77777777" w:rsidR="00BA097F" w:rsidRDefault="00BA097F" w:rsidP="00360C9A">
      <w:pPr>
        <w:rPr>
          <w:rFonts w:cs="Arial"/>
          <w:color w:val="auto"/>
        </w:rPr>
      </w:pPr>
    </w:p>
    <w:p w14:paraId="66AE00C0" w14:textId="77777777" w:rsidR="00C62B6B" w:rsidRPr="00DE44A8" w:rsidRDefault="00C62B6B" w:rsidP="00360C9A">
      <w:pPr>
        <w:pStyle w:val="Nagwek3"/>
        <w:rPr>
          <w:color w:val="auto"/>
        </w:rPr>
      </w:pPr>
      <w:bookmarkStart w:id="351" w:name="_Toc84417247"/>
      <w:r>
        <w:rPr>
          <w:color w:val="auto"/>
        </w:rPr>
        <w:t xml:space="preserve">5.10.3. </w:t>
      </w:r>
      <w:r w:rsidRPr="00DE44A8">
        <w:rPr>
          <w:color w:val="auto"/>
        </w:rPr>
        <w:t xml:space="preserve">Działania realizowane na terenie miasta i gminy Sępopol w celu </w:t>
      </w:r>
      <w:r>
        <w:rPr>
          <w:color w:val="auto"/>
        </w:rPr>
        <w:t>zminimalizowania ryzyka zagrożenia poważnymi awariami</w:t>
      </w:r>
      <w:bookmarkEnd w:id="351"/>
    </w:p>
    <w:p w14:paraId="3C5FC2E1" w14:textId="77777777" w:rsidR="00C62B6B" w:rsidRPr="00C62B6B" w:rsidRDefault="00C62B6B" w:rsidP="00360C9A">
      <w:pPr>
        <w:autoSpaceDE w:val="0"/>
        <w:autoSpaceDN w:val="0"/>
        <w:adjustRightInd w:val="0"/>
        <w:rPr>
          <w:rFonts w:cs="Arial"/>
          <w:color w:val="000000"/>
        </w:rPr>
      </w:pPr>
      <w:r w:rsidRPr="00C62B6B">
        <w:rPr>
          <w:rFonts w:cs="Arial"/>
          <w:color w:val="000000"/>
        </w:rPr>
        <w:t xml:space="preserve">W 2020 roku jednostki OSP dokonały zakupu sprzętu w ramach dotacji na realizację zadania publicznego pn.: „Przygotowanie jednostek ochotniczych straży pożarnych do działań ratowniczo-gaśniczych” z budżetu Ministra Spraw Wewnętrznych i Administracji oraz </w:t>
      </w:r>
      <w:r w:rsidRPr="00C62B6B">
        <w:rPr>
          <w:rFonts w:cs="Arial"/>
        </w:rPr>
        <w:t xml:space="preserve">budżetu Komendy Głównej Państwowej Straży Pożarnej. Na realizację powyższego zadania jednostki OSP otrzymało ogółem </w:t>
      </w:r>
      <w:r w:rsidRPr="00C62B6B">
        <w:rPr>
          <w:rFonts w:cs="Arial"/>
          <w:bCs/>
        </w:rPr>
        <w:t xml:space="preserve">37 400 </w:t>
      </w:r>
      <w:r w:rsidRPr="00C62B6B">
        <w:rPr>
          <w:rFonts w:cs="Arial"/>
        </w:rPr>
        <w:t>zł.</w:t>
      </w:r>
    </w:p>
    <w:p w14:paraId="40C4189D" w14:textId="77777777" w:rsidR="00F24933" w:rsidRDefault="00F24933">
      <w:pPr>
        <w:spacing w:line="240" w:lineRule="auto"/>
        <w:jc w:val="left"/>
        <w:rPr>
          <w:rFonts w:eastAsiaTheme="minorHAnsi" w:cs="Arial"/>
          <w:color w:val="auto"/>
          <w:highlight w:val="yellow"/>
        </w:rPr>
      </w:pPr>
      <w:r>
        <w:rPr>
          <w:rFonts w:cs="Arial"/>
          <w:highlight w:val="yellow"/>
        </w:rPr>
        <w:br w:type="page"/>
      </w:r>
    </w:p>
    <w:p w14:paraId="3DF127EF" w14:textId="77777777" w:rsidR="00BA097F" w:rsidRPr="006F51E0" w:rsidRDefault="00165973" w:rsidP="00360C9A">
      <w:pPr>
        <w:pStyle w:val="Nagwek3"/>
        <w:rPr>
          <w:rFonts w:eastAsia="Times New Roman" w:cs="Arial"/>
          <w:color w:val="auto"/>
        </w:rPr>
      </w:pPr>
      <w:bookmarkStart w:id="352" w:name="_Toc84417248"/>
      <w:r w:rsidRPr="006F51E0">
        <w:rPr>
          <w:color w:val="auto"/>
        </w:rPr>
        <w:lastRenderedPageBreak/>
        <w:t>5.10.</w:t>
      </w:r>
      <w:r w:rsidR="00C62B6B">
        <w:rPr>
          <w:color w:val="auto"/>
        </w:rPr>
        <w:t>4</w:t>
      </w:r>
      <w:r w:rsidRPr="006F51E0">
        <w:rPr>
          <w:color w:val="auto"/>
        </w:rPr>
        <w:t xml:space="preserve">. Zagadnienia </w:t>
      </w:r>
      <w:r w:rsidRPr="006F51E0">
        <w:t>horyzontalne</w:t>
      </w:r>
      <w:bookmarkEnd w:id="352"/>
    </w:p>
    <w:p w14:paraId="6795E10D" w14:textId="77777777" w:rsidR="00BA097F" w:rsidRPr="006F51E0" w:rsidRDefault="00165973" w:rsidP="00360C9A">
      <w:pPr>
        <w:rPr>
          <w:rFonts w:cs="Arial"/>
          <w:b/>
        </w:rPr>
      </w:pPr>
      <w:r w:rsidRPr="006F51E0">
        <w:rPr>
          <w:b/>
        </w:rPr>
        <w:t>Adaptacja do zmian klimatu</w:t>
      </w:r>
    </w:p>
    <w:p w14:paraId="7BE798C5" w14:textId="77777777" w:rsidR="00BA097F" w:rsidRPr="006F51E0" w:rsidRDefault="00165973" w:rsidP="00360C9A">
      <w:pPr>
        <w:rPr>
          <w:rFonts w:eastAsia="Times New Roman" w:cs="Arial"/>
          <w:color w:val="auto"/>
        </w:rPr>
      </w:pPr>
      <w:r w:rsidRPr="006F51E0">
        <w:t xml:space="preserve">Zmiany klimatu mają wpływ na zagrożenie poważnymi awariami. Ekstremalne zjawiska atmosferyczne takie jak zbyt wysokie temperatury powietrza, burze, wichury czy ulewy mogą doprowadzić do awarii urządzeń na terenie zakładów przemysłowych. Ponadto bodźce </w:t>
      </w:r>
      <w:r w:rsidR="00CA65F1" w:rsidRPr="006F51E0">
        <w:br/>
      </w:r>
      <w:r w:rsidRPr="006F51E0">
        <w:t xml:space="preserve">te mogą zwiększyć ryzyko wystąpienia wypadków oraz awarii podczas przewożenia substancji niebezpiecznych ciągami komunikacji samochodowej oraz kolejowej. </w:t>
      </w:r>
      <w:r w:rsidR="00CA65F1" w:rsidRPr="006F51E0">
        <w:br/>
      </w:r>
      <w:r w:rsidRPr="006F51E0">
        <w:t>Aby zmniejszyć ryzyko wpływu zmian klimatycznych na ryzyko wystąpienia poważnych awarii przemysłowych należy zaadaptować procedury przewozu substancji niebezpiecznych oraz funkcjonowania instalacji przemysłowych a także brać czynniki klimatyczne pod uwagę przy budowie dróg oraz instalacji przemysłowych.</w:t>
      </w:r>
    </w:p>
    <w:p w14:paraId="7EDCB0BA" w14:textId="77777777" w:rsidR="00BA097F" w:rsidRPr="00630CF4" w:rsidRDefault="00BA097F" w:rsidP="00360C9A">
      <w:pPr>
        <w:rPr>
          <w:rFonts w:eastAsia="Times New Roman" w:cs="Arial"/>
          <w:color w:val="auto"/>
          <w:highlight w:val="yellow"/>
        </w:rPr>
      </w:pPr>
    </w:p>
    <w:p w14:paraId="7374D6D0" w14:textId="77777777" w:rsidR="00BA097F" w:rsidRPr="006F51E0" w:rsidRDefault="00165973" w:rsidP="00360C9A">
      <w:pPr>
        <w:rPr>
          <w:b/>
        </w:rPr>
      </w:pPr>
      <w:r w:rsidRPr="006F51E0">
        <w:rPr>
          <w:b/>
        </w:rPr>
        <w:t>Nadzwyczajne zagrożenia środowiska</w:t>
      </w:r>
    </w:p>
    <w:p w14:paraId="6461E485" w14:textId="77777777" w:rsidR="00BA097F" w:rsidRPr="006F51E0" w:rsidRDefault="002664DE" w:rsidP="00360C9A">
      <w:r w:rsidRPr="006F51E0">
        <w:t>Do nadzwyczajnych zagrożeń środowiska, należą w tej kategorii, głównie awarie pojazdów przewożących substancje niebezpieczne, awarie w zakładach przemysłowych ora</w:t>
      </w:r>
      <w:r w:rsidR="006F51E0" w:rsidRPr="006F51E0">
        <w:t>z ryzyko zagrożenia gwałtownymi</w:t>
      </w:r>
      <w:r w:rsidRPr="006F51E0">
        <w:t xml:space="preserve"> zjawiskami pogodowymi. W celu ich uniknięcia należy brać </w:t>
      </w:r>
      <w:r w:rsidR="00CA65F1" w:rsidRPr="006F51E0">
        <w:br/>
      </w:r>
      <w:r w:rsidRPr="006F51E0">
        <w:t xml:space="preserve">pod uwagę, możliwość nadzwyczajnych zagrożeń środowiska, na etapie projektowania </w:t>
      </w:r>
      <w:r w:rsidR="00CA65F1" w:rsidRPr="006F51E0">
        <w:br/>
      </w:r>
      <w:r w:rsidRPr="006F51E0">
        <w:t>oraz budowy dróg oraz należy usprawnić systemy kontroli bezpieczeństwa instalacji oraz środków transportu substancji niebezpiecznych.</w:t>
      </w:r>
    </w:p>
    <w:p w14:paraId="1A889F01" w14:textId="77777777" w:rsidR="002664DE" w:rsidRPr="006F51E0" w:rsidRDefault="002664DE" w:rsidP="00360C9A">
      <w:pPr>
        <w:rPr>
          <w:rFonts w:eastAsia="Times New Roman" w:cs="Arial"/>
          <w:color w:val="auto"/>
        </w:rPr>
      </w:pPr>
    </w:p>
    <w:p w14:paraId="0648B74B" w14:textId="77777777" w:rsidR="00BA097F" w:rsidRPr="006F51E0" w:rsidRDefault="00165973" w:rsidP="00360C9A">
      <w:pPr>
        <w:rPr>
          <w:b/>
        </w:rPr>
      </w:pPr>
      <w:r w:rsidRPr="006F51E0">
        <w:rPr>
          <w:b/>
        </w:rPr>
        <w:t>Działania edukacyjne</w:t>
      </w:r>
    </w:p>
    <w:p w14:paraId="2EAC6820" w14:textId="77777777" w:rsidR="00BA097F" w:rsidRPr="006F51E0" w:rsidRDefault="00165973" w:rsidP="00360C9A">
      <w:r w:rsidRPr="006F51E0">
        <w:t>Działania edukacyjne powinny uświadamiać mieszkańców, jak postępować w razie wystąpienia poważnej awarii oraz jak zmniejszyć jej skutki.</w:t>
      </w:r>
    </w:p>
    <w:p w14:paraId="27237017" w14:textId="77777777" w:rsidR="006F51E0" w:rsidRPr="006F51E0" w:rsidRDefault="006F51E0" w:rsidP="00360C9A">
      <w:pPr>
        <w:rPr>
          <w:rFonts w:eastAsia="Times New Roman" w:cs="Arial"/>
          <w:color w:val="auto"/>
        </w:rPr>
      </w:pPr>
    </w:p>
    <w:p w14:paraId="158FDB61" w14:textId="77777777" w:rsidR="00BA097F" w:rsidRPr="006F51E0" w:rsidRDefault="00165973" w:rsidP="00360C9A">
      <w:pPr>
        <w:rPr>
          <w:b/>
        </w:rPr>
      </w:pPr>
      <w:r w:rsidRPr="006F51E0">
        <w:rPr>
          <w:b/>
        </w:rPr>
        <w:t>Monitoring środowiska</w:t>
      </w:r>
    </w:p>
    <w:p w14:paraId="4ADFD47B" w14:textId="77777777" w:rsidR="00BA097F" w:rsidRPr="006F51E0" w:rsidRDefault="002664DE" w:rsidP="00360C9A">
      <w:pPr>
        <w:pStyle w:val="Bezodstpw"/>
      </w:pPr>
      <w:r w:rsidRPr="006F51E0">
        <w:t>Zakłady o dużym oraz zwiększonym ryzyku wystąpienia poważnej awarii przemysłowej kontrolowane są przez Wojewódzki Inspektorat Ochrony Środowiska oraz przez Państwową Straż Pożarną. Transport substancji niebezpiecznych jest natomiast nadzorowany przez funkcjonariuszy: Policji, Inspekcji Transportu Drogowego, Straży Pożarnej oraz Straży Granicznej</w:t>
      </w:r>
    </w:p>
    <w:p w14:paraId="07E74E06" w14:textId="77777777" w:rsidR="002664DE" w:rsidRPr="00630CF4" w:rsidRDefault="002664DE" w:rsidP="00360C9A">
      <w:pPr>
        <w:pStyle w:val="Bezodstpw"/>
        <w:rPr>
          <w:rFonts w:cs="Arial"/>
          <w:highlight w:val="yellow"/>
        </w:rPr>
      </w:pPr>
    </w:p>
    <w:p w14:paraId="4FA8FFC4" w14:textId="77777777" w:rsidR="00BA097F" w:rsidRPr="00F24933" w:rsidRDefault="00165973" w:rsidP="00360C9A">
      <w:pPr>
        <w:pStyle w:val="Nagwek3"/>
        <w:rPr>
          <w:rFonts w:eastAsia="Times New Roman" w:cs="Arial"/>
          <w:color w:val="auto"/>
        </w:rPr>
      </w:pPr>
      <w:bookmarkStart w:id="353" w:name="_Toc84417249"/>
      <w:r w:rsidRPr="00F24933">
        <w:rPr>
          <w:rFonts w:eastAsia="Times New Roman" w:cs="Arial"/>
          <w:color w:val="auto"/>
        </w:rPr>
        <w:t>5.10.</w:t>
      </w:r>
      <w:r w:rsidR="00C62B6B" w:rsidRPr="00F24933">
        <w:rPr>
          <w:rFonts w:eastAsia="Times New Roman" w:cs="Arial"/>
          <w:color w:val="auto"/>
        </w:rPr>
        <w:t>5</w:t>
      </w:r>
      <w:r w:rsidRPr="00F24933">
        <w:rPr>
          <w:rFonts w:eastAsia="Times New Roman" w:cs="Arial"/>
          <w:color w:val="auto"/>
        </w:rPr>
        <w:t>. Analiza SWOT</w:t>
      </w:r>
      <w:bookmarkEnd w:id="353"/>
    </w:p>
    <w:tbl>
      <w:tblPr>
        <w:tblStyle w:val="Jasnecieniowanie"/>
        <w:tblW w:w="9072" w:type="dxa"/>
        <w:jc w:val="center"/>
        <w:tblLook w:val="04A0" w:firstRow="1" w:lastRow="0" w:firstColumn="1" w:lastColumn="0" w:noHBand="0" w:noVBand="1"/>
      </w:tblPr>
      <w:tblGrid>
        <w:gridCol w:w="4425"/>
        <w:gridCol w:w="4647"/>
      </w:tblGrid>
      <w:tr w:rsidR="00BA097F" w:rsidRPr="00F24933" w14:paraId="4DE2AE46" w14:textId="77777777" w:rsidTr="00BA097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071" w:type="dxa"/>
            <w:gridSpan w:val="2"/>
            <w:tcBorders>
              <w:top w:val="single" w:sz="4" w:space="0" w:color="000000"/>
              <w:left w:val="single" w:sz="4" w:space="0" w:color="000000"/>
              <w:right w:val="single" w:sz="4" w:space="0" w:color="000000"/>
            </w:tcBorders>
            <w:vAlign w:val="center"/>
          </w:tcPr>
          <w:p w14:paraId="2168D5E6" w14:textId="77777777" w:rsidR="00BA097F" w:rsidRPr="00F24933" w:rsidRDefault="00165973" w:rsidP="00360C9A">
            <w:pPr>
              <w:spacing w:before="40" w:after="40" w:line="240" w:lineRule="auto"/>
              <w:rPr>
                <w:rFonts w:cs="Arial"/>
                <w:color w:val="auto"/>
                <w:spacing w:val="50"/>
              </w:rPr>
            </w:pPr>
            <w:r w:rsidRPr="00F24933">
              <w:rPr>
                <w:rFonts w:cs="Arial"/>
                <w:color w:val="000000" w:themeColor="text1" w:themeShade="BF"/>
                <w:spacing w:val="50"/>
              </w:rPr>
              <w:t>ZAGROŻENIA POWAŻNYMI AWARIAMI</w:t>
            </w:r>
          </w:p>
        </w:tc>
      </w:tr>
      <w:tr w:rsidR="00BA097F" w:rsidRPr="00F24933" w14:paraId="06D3646D"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shd w:val="clear" w:color="auto" w:fill="D6E3BC" w:themeFill="accent3" w:themeFillTint="66"/>
            <w:vAlign w:val="center"/>
          </w:tcPr>
          <w:p w14:paraId="0C44857B" w14:textId="77777777" w:rsidR="00BA097F" w:rsidRPr="00F24933" w:rsidRDefault="00165973" w:rsidP="00360C9A">
            <w:pPr>
              <w:spacing w:before="40" w:after="40" w:line="240" w:lineRule="auto"/>
              <w:rPr>
                <w:rFonts w:cs="Arial"/>
                <w:color w:val="auto"/>
              </w:rPr>
            </w:pPr>
            <w:r w:rsidRPr="00F24933">
              <w:rPr>
                <w:rFonts w:cs="Arial"/>
                <w:color w:val="000000" w:themeColor="text1" w:themeShade="BF"/>
              </w:rPr>
              <w:t>SILNE STRONY</w:t>
            </w:r>
          </w:p>
        </w:tc>
        <w:tc>
          <w:tcPr>
            <w:tcW w:w="4646" w:type="dxa"/>
            <w:tcBorders>
              <w:top w:val="nil"/>
              <w:bottom w:val="nil"/>
              <w:right w:val="single" w:sz="4" w:space="0" w:color="000000"/>
            </w:tcBorders>
            <w:shd w:val="clear" w:color="auto" w:fill="D6E3BC" w:themeFill="accent3" w:themeFillTint="66"/>
            <w:vAlign w:val="center"/>
          </w:tcPr>
          <w:p w14:paraId="3BC16F30" w14:textId="77777777" w:rsidR="00BA097F" w:rsidRPr="00F24933" w:rsidRDefault="00165973" w:rsidP="00360C9A">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F24933">
              <w:rPr>
                <w:rFonts w:cs="Arial"/>
                <w:b/>
                <w:color w:val="000000" w:themeColor="text1" w:themeShade="BF"/>
              </w:rPr>
              <w:t>SŁABE STRONY</w:t>
            </w:r>
          </w:p>
        </w:tc>
      </w:tr>
      <w:tr w:rsidR="00BA097F" w:rsidRPr="00630CF4" w14:paraId="71BAB3CA" w14:textId="77777777" w:rsidTr="00BA097F">
        <w:trPr>
          <w:trHeight w:val="812"/>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tcPr>
          <w:p w14:paraId="76C050DB" w14:textId="77777777" w:rsidR="00D84EC5" w:rsidRPr="00F24933" w:rsidRDefault="002C119E" w:rsidP="00BE06D0">
            <w:pPr>
              <w:pStyle w:val="Akapitzlist"/>
              <w:numPr>
                <w:ilvl w:val="0"/>
                <w:numId w:val="63"/>
              </w:numPr>
              <w:spacing w:before="40" w:after="40" w:line="240" w:lineRule="auto"/>
              <w:rPr>
                <w:rFonts w:cs="Arial"/>
                <w:b w:val="0"/>
                <w:color w:val="auto"/>
                <w:sz w:val="20"/>
              </w:rPr>
            </w:pPr>
            <w:r w:rsidRPr="00F24933">
              <w:rPr>
                <w:rFonts w:cs="Arial"/>
                <w:b w:val="0"/>
                <w:color w:val="000000" w:themeColor="text1" w:themeShade="BF"/>
                <w:sz w:val="20"/>
              </w:rPr>
              <w:t>Systematyczne k</w:t>
            </w:r>
            <w:r w:rsidR="00165973" w:rsidRPr="00F24933">
              <w:rPr>
                <w:rFonts w:cs="Arial"/>
                <w:b w:val="0"/>
                <w:color w:val="000000" w:themeColor="text1" w:themeShade="BF"/>
                <w:sz w:val="20"/>
              </w:rPr>
              <w:t>ontrole podmiotów korzystających ze środowiska.</w:t>
            </w:r>
          </w:p>
          <w:p w14:paraId="4AEAE8A7" w14:textId="77777777" w:rsidR="002C119E" w:rsidRPr="00F24933" w:rsidRDefault="00D84EC5" w:rsidP="00BE06D0">
            <w:pPr>
              <w:pStyle w:val="Akapitzlist"/>
              <w:numPr>
                <w:ilvl w:val="0"/>
                <w:numId w:val="63"/>
              </w:numPr>
              <w:spacing w:before="40" w:after="40" w:line="240" w:lineRule="auto"/>
              <w:rPr>
                <w:rFonts w:cs="Arial"/>
                <w:color w:val="auto"/>
                <w:sz w:val="20"/>
              </w:rPr>
            </w:pPr>
            <w:r w:rsidRPr="00F24933">
              <w:rPr>
                <w:rFonts w:cs="Arial"/>
                <w:b w:val="0"/>
                <w:color w:val="auto"/>
                <w:sz w:val="20"/>
              </w:rPr>
              <w:t>Brak ZDR i ZZR na terenie gminy</w:t>
            </w:r>
            <w:r w:rsidRPr="00F24933">
              <w:rPr>
                <w:rFonts w:cs="Arial"/>
                <w:color w:val="auto"/>
                <w:sz w:val="20"/>
              </w:rPr>
              <w:t>.</w:t>
            </w:r>
          </w:p>
        </w:tc>
        <w:tc>
          <w:tcPr>
            <w:tcW w:w="4646" w:type="dxa"/>
            <w:tcBorders>
              <w:top w:val="nil"/>
              <w:bottom w:val="nil"/>
              <w:right w:val="single" w:sz="4" w:space="0" w:color="000000"/>
            </w:tcBorders>
          </w:tcPr>
          <w:p w14:paraId="30EC3BB1" w14:textId="77777777" w:rsidR="00BA097F" w:rsidRPr="00F24933" w:rsidRDefault="00165973" w:rsidP="00BE06D0">
            <w:pPr>
              <w:pStyle w:val="Akapitzlist"/>
              <w:numPr>
                <w:ilvl w:val="0"/>
                <w:numId w:val="63"/>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F24933">
              <w:rPr>
                <w:rFonts w:cs="Arial"/>
                <w:color w:val="000000" w:themeColor="text1" w:themeShade="BF"/>
                <w:sz w:val="20"/>
              </w:rPr>
              <w:t>Obecność dróg</w:t>
            </w:r>
            <w:r w:rsidR="00F47556" w:rsidRPr="00F24933">
              <w:rPr>
                <w:rFonts w:cs="Arial"/>
                <w:color w:val="000000" w:themeColor="text1" w:themeShade="BF"/>
                <w:sz w:val="20"/>
              </w:rPr>
              <w:t>,</w:t>
            </w:r>
            <w:r w:rsidRPr="00F24933">
              <w:rPr>
                <w:rFonts w:cs="Arial"/>
                <w:color w:val="000000" w:themeColor="text1" w:themeShade="BF"/>
                <w:sz w:val="20"/>
              </w:rPr>
              <w:t xml:space="preserve"> którymi mogą być transportowane substancje niebezpieczne.</w:t>
            </w:r>
          </w:p>
        </w:tc>
      </w:tr>
      <w:tr w:rsidR="00BA097F" w:rsidRPr="00630CF4" w14:paraId="3787ED2A" w14:textId="77777777" w:rsidTr="00BA097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nil"/>
            </w:tcBorders>
            <w:shd w:val="clear" w:color="auto" w:fill="D6E3BC" w:themeFill="accent3" w:themeFillTint="66"/>
            <w:vAlign w:val="center"/>
          </w:tcPr>
          <w:p w14:paraId="229038F5" w14:textId="77777777" w:rsidR="00BA097F" w:rsidRPr="00F47556" w:rsidRDefault="00165973" w:rsidP="00360C9A">
            <w:pPr>
              <w:spacing w:before="40" w:after="40" w:line="240" w:lineRule="auto"/>
              <w:rPr>
                <w:rFonts w:cs="Arial"/>
                <w:color w:val="auto"/>
              </w:rPr>
            </w:pPr>
            <w:r w:rsidRPr="00F47556">
              <w:rPr>
                <w:rFonts w:cs="Arial"/>
                <w:color w:val="000000" w:themeColor="text1" w:themeShade="BF"/>
              </w:rPr>
              <w:t>SZANSE</w:t>
            </w:r>
          </w:p>
        </w:tc>
        <w:tc>
          <w:tcPr>
            <w:tcW w:w="4646" w:type="dxa"/>
            <w:tcBorders>
              <w:top w:val="nil"/>
              <w:bottom w:val="nil"/>
              <w:right w:val="single" w:sz="4" w:space="0" w:color="000000"/>
            </w:tcBorders>
            <w:shd w:val="clear" w:color="auto" w:fill="D6E3BC" w:themeFill="accent3" w:themeFillTint="66"/>
            <w:vAlign w:val="center"/>
          </w:tcPr>
          <w:p w14:paraId="11E5CA20" w14:textId="77777777" w:rsidR="00BA097F" w:rsidRPr="00F47556" w:rsidRDefault="00165973" w:rsidP="00360C9A">
            <w:pPr>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b/>
                <w:color w:val="auto"/>
              </w:rPr>
            </w:pPr>
            <w:r w:rsidRPr="00F47556">
              <w:rPr>
                <w:rFonts w:cs="Arial"/>
                <w:b/>
                <w:color w:val="000000" w:themeColor="text1" w:themeShade="BF"/>
              </w:rPr>
              <w:t>ZAGROŻENIA</w:t>
            </w:r>
          </w:p>
        </w:tc>
      </w:tr>
      <w:tr w:rsidR="00BA097F" w:rsidRPr="00630CF4" w14:paraId="0DFF59CC" w14:textId="77777777" w:rsidTr="00BA097F">
        <w:trPr>
          <w:trHeight w:val="1469"/>
          <w:jc w:val="center"/>
        </w:trPr>
        <w:tc>
          <w:tcPr>
            <w:cnfStyle w:val="001000000000" w:firstRow="0" w:lastRow="0" w:firstColumn="1" w:lastColumn="0" w:oddVBand="0" w:evenVBand="0" w:oddHBand="0" w:evenHBand="0" w:firstRowFirstColumn="0" w:firstRowLastColumn="0" w:lastRowFirstColumn="0" w:lastRowLastColumn="0"/>
            <w:tcW w:w="4425" w:type="dxa"/>
            <w:tcBorders>
              <w:top w:val="nil"/>
              <w:left w:val="single" w:sz="4" w:space="0" w:color="000000"/>
              <w:bottom w:val="single" w:sz="4" w:space="0" w:color="000000"/>
            </w:tcBorders>
          </w:tcPr>
          <w:p w14:paraId="74A23F4B" w14:textId="77777777" w:rsidR="00BA097F" w:rsidRPr="00F47556" w:rsidRDefault="00165973" w:rsidP="00BE06D0">
            <w:pPr>
              <w:pStyle w:val="Akapitzlist"/>
              <w:numPr>
                <w:ilvl w:val="0"/>
                <w:numId w:val="53"/>
              </w:numPr>
              <w:spacing w:before="40" w:after="40" w:line="240" w:lineRule="auto"/>
              <w:rPr>
                <w:rFonts w:cs="Arial"/>
                <w:b w:val="0"/>
                <w:color w:val="auto"/>
                <w:sz w:val="20"/>
              </w:rPr>
            </w:pPr>
            <w:r w:rsidRPr="00F47556">
              <w:rPr>
                <w:rFonts w:cs="Arial"/>
                <w:b w:val="0"/>
                <w:color w:val="000000" w:themeColor="text1" w:themeShade="BF"/>
                <w:sz w:val="20"/>
              </w:rPr>
              <w:t>Opracowanie metod postępowania na wypadek wystąpienia zdarzeń kwalifikowanych jako poważne awarie.</w:t>
            </w:r>
          </w:p>
          <w:p w14:paraId="0F6314B0" w14:textId="77777777" w:rsidR="00BA097F" w:rsidRPr="00F47556" w:rsidRDefault="00165973" w:rsidP="00BE06D0">
            <w:pPr>
              <w:pStyle w:val="Akapitzlist"/>
              <w:numPr>
                <w:ilvl w:val="0"/>
                <w:numId w:val="53"/>
              </w:numPr>
              <w:spacing w:before="40" w:after="40" w:line="240" w:lineRule="auto"/>
              <w:rPr>
                <w:rFonts w:cs="Arial"/>
                <w:b w:val="0"/>
                <w:color w:val="auto"/>
                <w:sz w:val="20"/>
              </w:rPr>
            </w:pPr>
            <w:r w:rsidRPr="00F47556">
              <w:rPr>
                <w:rFonts w:cs="Arial"/>
                <w:b w:val="0"/>
                <w:color w:val="000000" w:themeColor="text1" w:themeShade="BF"/>
                <w:sz w:val="20"/>
              </w:rPr>
              <w:t>Zwiększenie świadomości społeczeństwa na temat postępowania w przypadku wystąpienia poważnej awarii.</w:t>
            </w:r>
          </w:p>
        </w:tc>
        <w:tc>
          <w:tcPr>
            <w:tcW w:w="4646" w:type="dxa"/>
            <w:tcBorders>
              <w:top w:val="nil"/>
              <w:bottom w:val="single" w:sz="4" w:space="0" w:color="000000"/>
              <w:right w:val="single" w:sz="4" w:space="0" w:color="000000"/>
            </w:tcBorders>
          </w:tcPr>
          <w:p w14:paraId="671D61E7" w14:textId="77777777" w:rsidR="002664DE" w:rsidRPr="00F47556" w:rsidRDefault="002664DE" w:rsidP="00BE06D0">
            <w:pPr>
              <w:pStyle w:val="Akapitzlist"/>
              <w:numPr>
                <w:ilvl w:val="0"/>
                <w:numId w:val="54"/>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F47556">
              <w:rPr>
                <w:rFonts w:cs="Arial"/>
                <w:color w:val="auto"/>
                <w:sz w:val="20"/>
              </w:rPr>
              <w:t>Możliwość wystąpienia poważnej awarii</w:t>
            </w:r>
            <w:r w:rsidR="00543185" w:rsidRPr="00F47556">
              <w:rPr>
                <w:rFonts w:cs="Arial"/>
                <w:color w:val="auto"/>
                <w:sz w:val="20"/>
              </w:rPr>
              <w:t>.</w:t>
            </w:r>
          </w:p>
          <w:p w14:paraId="6D41BD12" w14:textId="77777777" w:rsidR="00BA097F" w:rsidRPr="00F47556" w:rsidRDefault="00165973" w:rsidP="00BE06D0">
            <w:pPr>
              <w:pStyle w:val="Akapitzlist"/>
              <w:numPr>
                <w:ilvl w:val="0"/>
                <w:numId w:val="54"/>
              </w:num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color w:val="auto"/>
                <w:sz w:val="20"/>
              </w:rPr>
            </w:pPr>
            <w:r w:rsidRPr="00F47556">
              <w:rPr>
                <w:rFonts w:cs="Arial"/>
                <w:color w:val="000000" w:themeColor="text1" w:themeShade="BF"/>
                <w:sz w:val="20"/>
              </w:rPr>
              <w:t>Zdarzenia losowe przy ciągach komunikacyjnych (wypadki, rozszczelnienia).</w:t>
            </w:r>
          </w:p>
        </w:tc>
      </w:tr>
    </w:tbl>
    <w:p w14:paraId="18249D23" w14:textId="77777777" w:rsidR="00216B70" w:rsidRPr="00630CF4" w:rsidRDefault="00216B70" w:rsidP="00360C9A">
      <w:pPr>
        <w:rPr>
          <w:highlight w:val="yellow"/>
        </w:rPr>
      </w:pPr>
    </w:p>
    <w:p w14:paraId="4FACF9C4" w14:textId="77777777" w:rsidR="00241EF6" w:rsidRPr="00630CF4" w:rsidRDefault="00241EF6" w:rsidP="00360C9A">
      <w:pPr>
        <w:rPr>
          <w:highlight w:val="yellow"/>
        </w:rPr>
      </w:pPr>
    </w:p>
    <w:p w14:paraId="39F6BAEE" w14:textId="77777777" w:rsidR="00216B70" w:rsidRPr="00630CF4" w:rsidRDefault="005A43E1" w:rsidP="00360C9A">
      <w:pPr>
        <w:pStyle w:val="Nagwek1"/>
        <w:shd w:val="clear" w:color="auto" w:fill="D6E3BC" w:themeFill="accent3" w:themeFillTint="66"/>
        <w:rPr>
          <w:color w:val="auto"/>
          <w:highlight w:val="yellow"/>
        </w:rPr>
      </w:pPr>
      <w:bookmarkStart w:id="354" w:name="_Toc64881559"/>
      <w:bookmarkStart w:id="355" w:name="_Toc84417250"/>
      <w:r w:rsidRPr="00695691">
        <w:rPr>
          <w:color w:val="auto"/>
        </w:rPr>
        <w:lastRenderedPageBreak/>
        <w:t>6</w:t>
      </w:r>
      <w:r w:rsidR="00216B70" w:rsidRPr="00695691">
        <w:rPr>
          <w:color w:val="auto"/>
        </w:rPr>
        <w:t xml:space="preserve">. </w:t>
      </w:r>
      <w:bookmarkEnd w:id="354"/>
      <w:r w:rsidR="00695691" w:rsidRPr="00D94171">
        <w:rPr>
          <w:color w:val="auto"/>
        </w:rPr>
        <w:t>Działania mające na celu poprawę jakości środowiska w latach 2019-2020</w:t>
      </w:r>
      <w:bookmarkEnd w:id="355"/>
    </w:p>
    <w:p w14:paraId="496E176C" w14:textId="77777777" w:rsidR="005A43E1" w:rsidRPr="00695691" w:rsidRDefault="00695691" w:rsidP="00360C9A">
      <w:pPr>
        <w:spacing w:after="240"/>
      </w:pPr>
      <w:r>
        <w:t>W celu przeanalizowania realizacji zadań wpisujących się w Program Ochrony Środowiska w mieście i gminie Sępopol dokonano przeglądu ostatniego Raportu o stanie Gminy za rok 2019 oraz 2020 ze względu na fakt, iż w ostatnich latach nie wykonano raportu z programu ochrony środowiska.</w:t>
      </w:r>
    </w:p>
    <w:p w14:paraId="1F8577B5" w14:textId="3F7B26A7" w:rsidR="005A43E1" w:rsidRPr="00695691" w:rsidRDefault="00DC0E80" w:rsidP="00360C9A">
      <w:pPr>
        <w:pStyle w:val="Legenda"/>
      </w:pPr>
      <w:bookmarkStart w:id="356" w:name="_Toc84417308"/>
      <w:r w:rsidRPr="00695691">
        <w:t xml:space="preserve">Tabela </w:t>
      </w:r>
      <w:fldSimple w:instr=" SEQ Tabela \* ARABIC ">
        <w:r w:rsidR="00FF485A">
          <w:rPr>
            <w:noProof/>
          </w:rPr>
          <w:t>43</w:t>
        </w:r>
      </w:fldSimple>
      <w:r w:rsidRPr="00695691">
        <w:t xml:space="preserve">. </w:t>
      </w:r>
      <w:r w:rsidR="00695691" w:rsidRPr="00695691">
        <w:t xml:space="preserve">Zadania realizowane w celu poprawy stanu </w:t>
      </w:r>
      <w:r w:rsidR="00B067C0">
        <w:t>środowiska w latach 2019-2020 w </w:t>
      </w:r>
      <w:r w:rsidR="00695691" w:rsidRPr="00695691">
        <w:t>mieście i gminie Sępopol.</w:t>
      </w:r>
      <w:bookmarkEnd w:id="356"/>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0"/>
        <w:gridCol w:w="8462"/>
      </w:tblGrid>
      <w:tr w:rsidR="00695691" w:rsidRPr="00695691" w14:paraId="69BA1D18" w14:textId="77777777" w:rsidTr="0074597C">
        <w:trPr>
          <w:trHeight w:val="312"/>
          <w:tblHeader/>
          <w:jc w:val="center"/>
        </w:trPr>
        <w:tc>
          <w:tcPr>
            <w:tcW w:w="610" w:type="dxa"/>
            <w:tcBorders>
              <w:bottom w:val="single" w:sz="4" w:space="0" w:color="auto"/>
            </w:tcBorders>
            <w:shd w:val="clear" w:color="auto" w:fill="C2D69B" w:themeFill="accent3" w:themeFillTint="99"/>
            <w:vAlign w:val="center"/>
          </w:tcPr>
          <w:p w14:paraId="5E4E1CB0" w14:textId="77777777" w:rsidR="00695691" w:rsidRPr="00695691" w:rsidRDefault="00695691" w:rsidP="00F24933">
            <w:pPr>
              <w:spacing w:line="240" w:lineRule="auto"/>
              <w:jc w:val="center"/>
              <w:rPr>
                <w:rFonts w:eastAsia="Times New Roman" w:cs="Arial"/>
                <w:b/>
                <w:color w:val="auto"/>
                <w:sz w:val="20"/>
                <w:szCs w:val="20"/>
                <w:lang w:eastAsia="pl-PL"/>
              </w:rPr>
            </w:pPr>
            <w:r w:rsidRPr="00695691">
              <w:rPr>
                <w:rFonts w:eastAsia="Times New Roman" w:cs="Arial"/>
                <w:b/>
                <w:color w:val="auto"/>
                <w:sz w:val="20"/>
                <w:szCs w:val="20"/>
                <w:lang w:eastAsia="pl-PL"/>
              </w:rPr>
              <w:t>Lp.</w:t>
            </w:r>
          </w:p>
        </w:tc>
        <w:tc>
          <w:tcPr>
            <w:tcW w:w="8462" w:type="dxa"/>
            <w:tcBorders>
              <w:bottom w:val="single" w:sz="4" w:space="0" w:color="auto"/>
            </w:tcBorders>
            <w:shd w:val="clear" w:color="auto" w:fill="C2D69B" w:themeFill="accent3" w:themeFillTint="99"/>
            <w:vAlign w:val="center"/>
          </w:tcPr>
          <w:p w14:paraId="75AF8625" w14:textId="77777777" w:rsidR="00695691" w:rsidRPr="00695691" w:rsidRDefault="00695691" w:rsidP="00F24933">
            <w:pPr>
              <w:spacing w:line="240" w:lineRule="auto"/>
              <w:jc w:val="center"/>
              <w:rPr>
                <w:rFonts w:eastAsia="Times New Roman" w:cs="Arial"/>
                <w:b/>
                <w:color w:val="auto"/>
                <w:sz w:val="20"/>
                <w:szCs w:val="28"/>
                <w:lang w:eastAsia="pl-PL"/>
              </w:rPr>
            </w:pPr>
            <w:r w:rsidRPr="00695691">
              <w:rPr>
                <w:rFonts w:eastAsia="Times New Roman" w:cs="Arial"/>
                <w:b/>
                <w:color w:val="auto"/>
                <w:sz w:val="20"/>
                <w:szCs w:val="20"/>
                <w:lang w:eastAsia="pl-PL"/>
              </w:rPr>
              <w:t>Nazwa zadania</w:t>
            </w:r>
          </w:p>
        </w:tc>
      </w:tr>
      <w:tr w:rsidR="00D26078" w:rsidRPr="00695691" w14:paraId="71EFC7D2" w14:textId="77777777" w:rsidTr="00695691">
        <w:trPr>
          <w:trHeight w:val="312"/>
          <w:jc w:val="center"/>
        </w:trPr>
        <w:tc>
          <w:tcPr>
            <w:tcW w:w="9072" w:type="dxa"/>
            <w:gridSpan w:val="2"/>
            <w:shd w:val="clear" w:color="auto" w:fill="D6E3BC" w:themeFill="accent3" w:themeFillTint="66"/>
            <w:vAlign w:val="center"/>
          </w:tcPr>
          <w:p w14:paraId="23FB120A" w14:textId="77777777" w:rsidR="00D26078" w:rsidRPr="00695691" w:rsidRDefault="00D26078" w:rsidP="00F24933">
            <w:pPr>
              <w:spacing w:line="240" w:lineRule="auto"/>
              <w:jc w:val="center"/>
              <w:rPr>
                <w:rFonts w:cs="Arial"/>
                <w:b/>
                <w:color w:val="auto"/>
                <w:sz w:val="20"/>
                <w:szCs w:val="20"/>
              </w:rPr>
            </w:pPr>
            <w:r w:rsidRPr="00695691">
              <w:rPr>
                <w:rFonts w:cs="Arial"/>
                <w:b/>
                <w:color w:val="auto"/>
                <w:sz w:val="20"/>
                <w:szCs w:val="20"/>
              </w:rPr>
              <w:t>Ochrona klimatu i jakości powietrza</w:t>
            </w:r>
          </w:p>
        </w:tc>
      </w:tr>
      <w:tr w:rsidR="00D26078" w:rsidRPr="00695691" w14:paraId="61517A03" w14:textId="77777777" w:rsidTr="00695691">
        <w:trPr>
          <w:trHeight w:val="312"/>
          <w:jc w:val="center"/>
        </w:trPr>
        <w:tc>
          <w:tcPr>
            <w:tcW w:w="610" w:type="dxa"/>
            <w:shd w:val="clear" w:color="C6D9F1" w:themeColor="text2" w:themeTint="33" w:fill="auto"/>
            <w:vAlign w:val="center"/>
          </w:tcPr>
          <w:p w14:paraId="16D1BA5A" w14:textId="77777777" w:rsidR="00D26078" w:rsidRPr="00695691" w:rsidRDefault="00D26078"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06E6DA4D" w14:textId="77777777" w:rsidR="00D26078" w:rsidRPr="00695691" w:rsidRDefault="00C62B6B" w:rsidP="00F24933">
            <w:pPr>
              <w:spacing w:line="240" w:lineRule="auto"/>
              <w:jc w:val="center"/>
              <w:rPr>
                <w:rFonts w:eastAsia="Times New Roman" w:cs="Arial"/>
                <w:color w:val="auto"/>
                <w:sz w:val="20"/>
                <w:szCs w:val="20"/>
                <w:lang w:eastAsia="pl-PL"/>
              </w:rPr>
            </w:pPr>
            <w:r w:rsidRPr="00695691">
              <w:rPr>
                <w:rFonts w:cs="Arial"/>
                <w:sz w:val="20"/>
                <w:szCs w:val="20"/>
              </w:rPr>
              <w:t>Remont modernizacyjny remizy OSP w Sępopolu</w:t>
            </w:r>
          </w:p>
        </w:tc>
      </w:tr>
      <w:tr w:rsidR="00695691" w:rsidRPr="00695691" w14:paraId="6CA76D6F" w14:textId="77777777" w:rsidTr="00695691">
        <w:trPr>
          <w:trHeight w:val="312"/>
          <w:jc w:val="center"/>
        </w:trPr>
        <w:tc>
          <w:tcPr>
            <w:tcW w:w="610" w:type="dxa"/>
            <w:shd w:val="clear" w:color="C6D9F1" w:themeColor="text2" w:themeTint="33" w:fill="auto"/>
            <w:vAlign w:val="center"/>
          </w:tcPr>
          <w:p w14:paraId="0DC2AE38"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00A247C1"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Przebudowa świetlicy wiejskiej w Romankowie</w:t>
            </w:r>
          </w:p>
        </w:tc>
      </w:tr>
      <w:tr w:rsidR="00695691" w:rsidRPr="00695691" w14:paraId="2E3BDC6A" w14:textId="77777777" w:rsidTr="00695691">
        <w:trPr>
          <w:trHeight w:val="312"/>
          <w:jc w:val="center"/>
        </w:trPr>
        <w:tc>
          <w:tcPr>
            <w:tcW w:w="610" w:type="dxa"/>
            <w:shd w:val="clear" w:color="C6D9F1" w:themeColor="text2" w:themeTint="33" w:fill="auto"/>
            <w:vAlign w:val="center"/>
          </w:tcPr>
          <w:p w14:paraId="6E1E2F9D"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17157BD2"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Remont modernizacyjny świetlicy w Wodukajmach</w:t>
            </w:r>
          </w:p>
        </w:tc>
      </w:tr>
      <w:tr w:rsidR="00695691" w:rsidRPr="00695691" w14:paraId="485C85E4" w14:textId="77777777" w:rsidTr="00695691">
        <w:trPr>
          <w:trHeight w:val="312"/>
          <w:jc w:val="center"/>
        </w:trPr>
        <w:tc>
          <w:tcPr>
            <w:tcW w:w="610" w:type="dxa"/>
            <w:shd w:val="clear" w:color="C6D9F1" w:themeColor="text2" w:themeTint="33" w:fill="auto"/>
            <w:vAlign w:val="center"/>
          </w:tcPr>
          <w:p w14:paraId="4983A008"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599F1E5C"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000000"/>
                <w:sz w:val="20"/>
                <w:szCs w:val="20"/>
              </w:rPr>
              <w:t>Remont modernizacyjny budynku socjalnego na stadionie</w:t>
            </w:r>
          </w:p>
        </w:tc>
      </w:tr>
      <w:tr w:rsidR="00695691" w:rsidRPr="00695691" w14:paraId="3D0728C9" w14:textId="77777777" w:rsidTr="00695691">
        <w:trPr>
          <w:trHeight w:val="312"/>
          <w:jc w:val="center"/>
        </w:trPr>
        <w:tc>
          <w:tcPr>
            <w:tcW w:w="610" w:type="dxa"/>
            <w:shd w:val="clear" w:color="C6D9F1" w:themeColor="text2" w:themeTint="33" w:fill="auto"/>
            <w:vAlign w:val="center"/>
          </w:tcPr>
          <w:p w14:paraId="208946D5"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D6F2C66"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Wymiana źródeł ciepła w ramach Programu Czyste Powietrze</w:t>
            </w:r>
          </w:p>
        </w:tc>
      </w:tr>
      <w:tr w:rsidR="00695691" w:rsidRPr="00695691" w14:paraId="7D8C18D6" w14:textId="77777777" w:rsidTr="00695691">
        <w:trPr>
          <w:trHeight w:val="312"/>
          <w:jc w:val="center"/>
        </w:trPr>
        <w:tc>
          <w:tcPr>
            <w:tcW w:w="610" w:type="dxa"/>
            <w:shd w:val="clear" w:color="C6D9F1" w:themeColor="text2" w:themeTint="33" w:fill="auto"/>
            <w:vAlign w:val="center"/>
          </w:tcPr>
          <w:p w14:paraId="56B477CB"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6464793E" w14:textId="77777777" w:rsidR="00695691" w:rsidRPr="00695691" w:rsidRDefault="00695691" w:rsidP="00F24933">
            <w:pPr>
              <w:spacing w:line="240" w:lineRule="auto"/>
              <w:jc w:val="center"/>
              <w:rPr>
                <w:rFonts w:cs="Arial"/>
                <w:sz w:val="20"/>
                <w:szCs w:val="20"/>
              </w:rPr>
            </w:pPr>
            <w:r w:rsidRPr="00695691">
              <w:rPr>
                <w:rFonts w:cs="Arial"/>
                <w:sz w:val="20"/>
                <w:szCs w:val="20"/>
              </w:rPr>
              <w:t>Modernizacja, przebudowa i wyposażenie M-GOK” i „Modernizacja systemu ogrzewania z wykorzystaniem OZE w budynku M-GOK</w:t>
            </w:r>
          </w:p>
        </w:tc>
      </w:tr>
      <w:tr w:rsidR="00695691" w:rsidRPr="00695691" w14:paraId="6A4E10DE" w14:textId="77777777" w:rsidTr="00695691">
        <w:trPr>
          <w:trHeight w:val="312"/>
          <w:jc w:val="center"/>
        </w:trPr>
        <w:tc>
          <w:tcPr>
            <w:tcW w:w="610" w:type="dxa"/>
            <w:shd w:val="clear" w:color="C6D9F1" w:themeColor="text2" w:themeTint="33" w:fill="auto"/>
            <w:vAlign w:val="center"/>
          </w:tcPr>
          <w:p w14:paraId="02A1B75E"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11043ABD"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auto"/>
                <w:sz w:val="20"/>
                <w:szCs w:val="20"/>
              </w:rPr>
              <w:t xml:space="preserve">Budowa ścieżki rowerowej podczas prac przy </w:t>
            </w:r>
            <w:r w:rsidRPr="00695691">
              <w:rPr>
                <w:rFonts w:cs="Arial"/>
                <w:color w:val="000000"/>
                <w:sz w:val="20"/>
                <w:szCs w:val="20"/>
              </w:rPr>
              <w:t>budowie drogi gminnej Pl. Wolności w Sępopolu</w:t>
            </w:r>
          </w:p>
        </w:tc>
      </w:tr>
      <w:tr w:rsidR="00D26078" w:rsidRPr="00695691" w14:paraId="60D8B041" w14:textId="77777777" w:rsidTr="00695691">
        <w:trPr>
          <w:trHeight w:val="312"/>
          <w:jc w:val="center"/>
        </w:trPr>
        <w:tc>
          <w:tcPr>
            <w:tcW w:w="9072" w:type="dxa"/>
            <w:gridSpan w:val="2"/>
            <w:shd w:val="clear" w:color="auto" w:fill="D6E3BC" w:themeFill="accent3" w:themeFillTint="66"/>
            <w:vAlign w:val="center"/>
          </w:tcPr>
          <w:p w14:paraId="4FEA0BEF" w14:textId="77777777" w:rsidR="00D26078" w:rsidRPr="00695691" w:rsidRDefault="00D26078" w:rsidP="00F24933">
            <w:pPr>
              <w:spacing w:line="240" w:lineRule="auto"/>
              <w:jc w:val="center"/>
              <w:rPr>
                <w:rFonts w:cs="Arial"/>
                <w:b/>
                <w:color w:val="auto"/>
                <w:sz w:val="20"/>
                <w:szCs w:val="20"/>
              </w:rPr>
            </w:pPr>
            <w:r w:rsidRPr="00695691">
              <w:rPr>
                <w:rFonts w:cs="Arial"/>
                <w:b/>
                <w:color w:val="auto"/>
                <w:sz w:val="20"/>
                <w:szCs w:val="20"/>
              </w:rPr>
              <w:t>Ochrona przed hałasem</w:t>
            </w:r>
          </w:p>
        </w:tc>
      </w:tr>
      <w:tr w:rsidR="00695691" w:rsidRPr="00695691" w14:paraId="704EEDD6" w14:textId="77777777" w:rsidTr="00695691">
        <w:trPr>
          <w:trHeight w:val="312"/>
          <w:jc w:val="center"/>
        </w:trPr>
        <w:tc>
          <w:tcPr>
            <w:tcW w:w="610" w:type="dxa"/>
            <w:shd w:val="clear" w:color="C6D9F1" w:themeColor="text2" w:themeTint="33" w:fill="auto"/>
            <w:vAlign w:val="center"/>
          </w:tcPr>
          <w:p w14:paraId="73EEA50C"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253EABBB"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Przebudowa drogi w miejscowości Liski</w:t>
            </w:r>
          </w:p>
        </w:tc>
      </w:tr>
      <w:tr w:rsidR="00695691" w:rsidRPr="00695691" w14:paraId="1A9617A5" w14:textId="77777777" w:rsidTr="00695691">
        <w:trPr>
          <w:trHeight w:val="312"/>
          <w:jc w:val="center"/>
        </w:trPr>
        <w:tc>
          <w:tcPr>
            <w:tcW w:w="610" w:type="dxa"/>
            <w:shd w:val="clear" w:color="C6D9F1" w:themeColor="text2" w:themeTint="33" w:fill="auto"/>
            <w:vAlign w:val="center"/>
          </w:tcPr>
          <w:p w14:paraId="1F0720D5"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6F83490B"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Doprowadzenie do należytego stanu technicznego ciągów komunikacyjnych, zlokalizowanych w granicach działek Nr 4/4, 4/6, 6/47 (obecnie 6/59 i 6/60) raz 6/49 obrębu Liski.</w:t>
            </w:r>
          </w:p>
        </w:tc>
      </w:tr>
      <w:tr w:rsidR="00695691" w:rsidRPr="00695691" w14:paraId="2BA3FA75" w14:textId="77777777" w:rsidTr="00695691">
        <w:trPr>
          <w:trHeight w:val="312"/>
          <w:jc w:val="center"/>
        </w:trPr>
        <w:tc>
          <w:tcPr>
            <w:tcW w:w="610" w:type="dxa"/>
            <w:shd w:val="clear" w:color="C6D9F1" w:themeColor="text2" w:themeTint="33" w:fill="auto"/>
            <w:vAlign w:val="center"/>
          </w:tcPr>
          <w:p w14:paraId="0B15D71B"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5FE9E932"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 xml:space="preserve">Doprowadzenie do należytego stanu technicznego ciągu komunikacyjnego na dz. Nr 32/2 </w:t>
            </w:r>
            <w:proofErr w:type="spellStart"/>
            <w:r w:rsidRPr="00695691">
              <w:rPr>
                <w:rFonts w:cs="Arial"/>
                <w:sz w:val="20"/>
                <w:szCs w:val="20"/>
              </w:rPr>
              <w:t>obr</w:t>
            </w:r>
            <w:proofErr w:type="spellEnd"/>
            <w:r w:rsidRPr="00695691">
              <w:rPr>
                <w:rFonts w:cs="Arial"/>
                <w:sz w:val="20"/>
                <w:szCs w:val="20"/>
              </w:rPr>
              <w:t>. 17 Majmławki</w:t>
            </w:r>
          </w:p>
        </w:tc>
      </w:tr>
      <w:tr w:rsidR="00695691" w:rsidRPr="00695691" w14:paraId="71BA4DB9" w14:textId="77777777" w:rsidTr="00695691">
        <w:trPr>
          <w:trHeight w:val="312"/>
          <w:jc w:val="center"/>
        </w:trPr>
        <w:tc>
          <w:tcPr>
            <w:tcW w:w="610" w:type="dxa"/>
            <w:shd w:val="clear" w:color="C6D9F1" w:themeColor="text2" w:themeTint="33" w:fill="auto"/>
            <w:vAlign w:val="center"/>
          </w:tcPr>
          <w:p w14:paraId="4CCC256F"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EC4DF60"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auto"/>
                <w:sz w:val="20"/>
                <w:szCs w:val="20"/>
              </w:rPr>
              <w:t>Przebudowa ul. Nowej w Sępopolu</w:t>
            </w:r>
          </w:p>
        </w:tc>
      </w:tr>
      <w:tr w:rsidR="00695691" w:rsidRPr="00695691" w14:paraId="112DE7F7" w14:textId="77777777" w:rsidTr="00695691">
        <w:trPr>
          <w:trHeight w:val="312"/>
          <w:jc w:val="center"/>
        </w:trPr>
        <w:tc>
          <w:tcPr>
            <w:tcW w:w="610" w:type="dxa"/>
            <w:shd w:val="clear" w:color="C6D9F1" w:themeColor="text2" w:themeTint="33" w:fill="auto"/>
            <w:vAlign w:val="center"/>
          </w:tcPr>
          <w:p w14:paraId="1344A8F9"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C130830"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Doprowadzenie do należytego stanu technicznego ciągu komunikacyjnego zlokalizowanego w granicach działki nr 29/19 obrębu 31 Stopki</w:t>
            </w:r>
          </w:p>
        </w:tc>
      </w:tr>
      <w:tr w:rsidR="00695691" w:rsidRPr="00695691" w14:paraId="77A4255E" w14:textId="77777777" w:rsidTr="00695691">
        <w:trPr>
          <w:trHeight w:val="312"/>
          <w:jc w:val="center"/>
        </w:trPr>
        <w:tc>
          <w:tcPr>
            <w:tcW w:w="610" w:type="dxa"/>
            <w:shd w:val="clear" w:color="C6D9F1" w:themeColor="text2" w:themeTint="33" w:fill="auto"/>
            <w:vAlign w:val="center"/>
          </w:tcPr>
          <w:p w14:paraId="2928AFFF"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18F48522"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000000"/>
                <w:sz w:val="20"/>
                <w:szCs w:val="20"/>
              </w:rPr>
              <w:t>Budowa drogi gminnej Pl. Wolności w Sępopolu</w:t>
            </w:r>
          </w:p>
        </w:tc>
      </w:tr>
      <w:tr w:rsidR="00695691" w:rsidRPr="00695691" w14:paraId="0D9F22EF" w14:textId="77777777" w:rsidTr="00695691">
        <w:trPr>
          <w:trHeight w:val="312"/>
          <w:jc w:val="center"/>
        </w:trPr>
        <w:tc>
          <w:tcPr>
            <w:tcW w:w="610" w:type="dxa"/>
            <w:shd w:val="clear" w:color="C6D9F1" w:themeColor="text2" w:themeTint="33" w:fill="auto"/>
            <w:vAlign w:val="center"/>
          </w:tcPr>
          <w:p w14:paraId="6F3A73F1"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307EDADD"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Doprowadzenie do należytego stanu technicznego ciągów komunikacyjnych zlokalizowanych w granicach działek nr 5/21 i 5/23 obręb Gulkajmy Gmina Sępopol</w:t>
            </w:r>
          </w:p>
        </w:tc>
      </w:tr>
      <w:tr w:rsidR="00695691" w:rsidRPr="00695691" w14:paraId="6EF3FAC2" w14:textId="77777777" w:rsidTr="00695691">
        <w:trPr>
          <w:trHeight w:val="312"/>
          <w:jc w:val="center"/>
        </w:trPr>
        <w:tc>
          <w:tcPr>
            <w:tcW w:w="610" w:type="dxa"/>
            <w:shd w:val="clear" w:color="C6D9F1" w:themeColor="text2" w:themeTint="33" w:fill="auto"/>
            <w:vAlign w:val="center"/>
          </w:tcPr>
          <w:p w14:paraId="2D0BEBB7"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3D5E8A7F"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Doprowadzenie do należytego stanu technicznego ciągu komunikacyjnego, zlokalizowanego w granicach działki nr 190/4 obrębu 3 miasto Sępopol</w:t>
            </w:r>
          </w:p>
        </w:tc>
      </w:tr>
      <w:tr w:rsidR="00695691" w:rsidRPr="00695691" w14:paraId="0D72F66B" w14:textId="77777777" w:rsidTr="00695691">
        <w:trPr>
          <w:trHeight w:val="312"/>
          <w:jc w:val="center"/>
        </w:trPr>
        <w:tc>
          <w:tcPr>
            <w:tcW w:w="610" w:type="dxa"/>
            <w:shd w:val="clear" w:color="C6D9F1" w:themeColor="text2" w:themeTint="33" w:fill="auto"/>
            <w:vAlign w:val="center"/>
          </w:tcPr>
          <w:p w14:paraId="20E7CF67"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780C5DAF"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Doprowadzenie do należytego stanu technicznego ciągu komunikacyjnego, zlokalizowanego w granicach działki nr 80/3 obrębu Majmławki</w:t>
            </w:r>
          </w:p>
        </w:tc>
      </w:tr>
      <w:tr w:rsidR="00695691" w:rsidRPr="00695691" w14:paraId="4DF9E3D0" w14:textId="77777777" w:rsidTr="00695691">
        <w:trPr>
          <w:trHeight w:val="312"/>
          <w:jc w:val="center"/>
        </w:trPr>
        <w:tc>
          <w:tcPr>
            <w:tcW w:w="610" w:type="dxa"/>
            <w:shd w:val="clear" w:color="C6D9F1" w:themeColor="text2" w:themeTint="33" w:fill="auto"/>
            <w:vAlign w:val="center"/>
          </w:tcPr>
          <w:p w14:paraId="0E641375"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304B25E7"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Zaprojektowanie i wykonanie przebudowy drogi na działce nr 131 w Dzietrzychowie</w:t>
            </w:r>
          </w:p>
        </w:tc>
      </w:tr>
      <w:tr w:rsidR="00D26078" w:rsidRPr="00695691" w14:paraId="147A3A6A" w14:textId="77777777" w:rsidTr="00695691">
        <w:trPr>
          <w:trHeight w:val="312"/>
          <w:jc w:val="center"/>
        </w:trPr>
        <w:tc>
          <w:tcPr>
            <w:tcW w:w="9072" w:type="dxa"/>
            <w:gridSpan w:val="2"/>
            <w:shd w:val="clear" w:color="auto" w:fill="D6E3BC" w:themeFill="accent3" w:themeFillTint="66"/>
            <w:vAlign w:val="center"/>
          </w:tcPr>
          <w:p w14:paraId="06A574B0" w14:textId="77777777" w:rsidR="00D26078" w:rsidRPr="00695691" w:rsidRDefault="00D26078" w:rsidP="00F24933">
            <w:pPr>
              <w:spacing w:line="240" w:lineRule="auto"/>
              <w:jc w:val="center"/>
              <w:rPr>
                <w:rFonts w:eastAsia="Times New Roman" w:cs="Arial"/>
                <w:b/>
                <w:color w:val="auto"/>
                <w:sz w:val="20"/>
                <w:szCs w:val="20"/>
                <w:lang w:eastAsia="pl-PL"/>
              </w:rPr>
            </w:pPr>
            <w:r w:rsidRPr="00695691">
              <w:rPr>
                <w:rFonts w:cs="Arial"/>
                <w:b/>
                <w:color w:val="auto"/>
                <w:sz w:val="20"/>
                <w:szCs w:val="20"/>
              </w:rPr>
              <w:t>Gospodarka wodno-ściekowa</w:t>
            </w:r>
          </w:p>
        </w:tc>
      </w:tr>
      <w:tr w:rsidR="00695691" w:rsidRPr="00695691" w14:paraId="6025A8C8" w14:textId="77777777" w:rsidTr="00695691">
        <w:trPr>
          <w:trHeight w:val="312"/>
          <w:jc w:val="center"/>
        </w:trPr>
        <w:tc>
          <w:tcPr>
            <w:tcW w:w="610" w:type="dxa"/>
            <w:shd w:val="clear" w:color="C6D9F1" w:themeColor="text2" w:themeTint="33" w:fill="auto"/>
            <w:vAlign w:val="center"/>
          </w:tcPr>
          <w:p w14:paraId="301FAA02"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9C9DCBA"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Naprawy i remonty instalacji: wodociągowych, kanalizacyjnych</w:t>
            </w:r>
          </w:p>
        </w:tc>
      </w:tr>
      <w:tr w:rsidR="00695691" w:rsidRPr="00695691" w14:paraId="761897C6" w14:textId="77777777" w:rsidTr="00695691">
        <w:trPr>
          <w:trHeight w:val="312"/>
          <w:jc w:val="center"/>
        </w:trPr>
        <w:tc>
          <w:tcPr>
            <w:tcW w:w="610" w:type="dxa"/>
            <w:shd w:val="clear" w:color="C6D9F1" w:themeColor="text2" w:themeTint="33" w:fill="auto"/>
            <w:vAlign w:val="center"/>
          </w:tcPr>
          <w:p w14:paraId="1FC8D900"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77398E64"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auto"/>
                <w:sz w:val="20"/>
                <w:szCs w:val="20"/>
              </w:rPr>
              <w:t>Wykonanie kanalizacji deszczowej w ramach prac przy ciągu komunikacyjnym zlokalizowanym w granicach działki nr 29/19 obrębu 31 Stopki</w:t>
            </w:r>
          </w:p>
        </w:tc>
      </w:tr>
      <w:tr w:rsidR="00695691" w:rsidRPr="00695691" w14:paraId="52619036" w14:textId="77777777" w:rsidTr="00695691">
        <w:trPr>
          <w:trHeight w:val="312"/>
          <w:jc w:val="center"/>
        </w:trPr>
        <w:tc>
          <w:tcPr>
            <w:tcW w:w="610" w:type="dxa"/>
            <w:shd w:val="clear" w:color="C6D9F1" w:themeColor="text2" w:themeTint="33" w:fill="auto"/>
            <w:vAlign w:val="center"/>
          </w:tcPr>
          <w:p w14:paraId="2883741A"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5609D5F2"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Remont istniejącej sieci kanalizacji deszczowej) w ramach prac przy ciągach komunikacyjnych, zlokalizowanych w granicach działek Nr 4/4, 4/6, 6/47 (obecnie 6/59 i 6/60) raz 6/49 obrębu Liski.</w:t>
            </w:r>
          </w:p>
        </w:tc>
      </w:tr>
      <w:tr w:rsidR="00695691" w:rsidRPr="00695691" w14:paraId="22A37C9E" w14:textId="77777777" w:rsidTr="00695691">
        <w:trPr>
          <w:trHeight w:val="312"/>
          <w:jc w:val="center"/>
        </w:trPr>
        <w:tc>
          <w:tcPr>
            <w:tcW w:w="610" w:type="dxa"/>
            <w:shd w:val="clear" w:color="C6D9F1" w:themeColor="text2" w:themeTint="33" w:fill="auto"/>
            <w:vAlign w:val="center"/>
          </w:tcPr>
          <w:p w14:paraId="03E645A8"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340AEFEF"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000000"/>
                <w:sz w:val="20"/>
                <w:szCs w:val="20"/>
              </w:rPr>
              <w:t>Wykonanie sieci kanalizacji deszczowej podczas budowy drogi gminnej Pl. Wolności w Sępopolu</w:t>
            </w:r>
          </w:p>
        </w:tc>
      </w:tr>
      <w:tr w:rsidR="00695691" w:rsidRPr="00695691" w14:paraId="1A7D1D29" w14:textId="77777777" w:rsidTr="00695691">
        <w:trPr>
          <w:trHeight w:val="423"/>
          <w:jc w:val="center"/>
        </w:trPr>
        <w:tc>
          <w:tcPr>
            <w:tcW w:w="610" w:type="dxa"/>
            <w:shd w:val="clear" w:color="C6D9F1" w:themeColor="text2" w:themeTint="33" w:fill="auto"/>
            <w:vAlign w:val="center"/>
          </w:tcPr>
          <w:p w14:paraId="74F0763D"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7F4EEE2"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Wdrożenie e-usług w zakresie obsługi klientów i kontrahentów sieci wodno-kanalizacyjnej Gminy Sępopol</w:t>
            </w:r>
          </w:p>
        </w:tc>
      </w:tr>
      <w:tr w:rsidR="00695691" w:rsidRPr="00695691" w14:paraId="6D603BE3" w14:textId="77777777" w:rsidTr="00695691">
        <w:trPr>
          <w:trHeight w:val="374"/>
          <w:jc w:val="center"/>
        </w:trPr>
        <w:tc>
          <w:tcPr>
            <w:tcW w:w="610" w:type="dxa"/>
            <w:shd w:val="clear" w:color="C6D9F1" w:themeColor="text2" w:themeTint="33" w:fill="auto"/>
            <w:vAlign w:val="center"/>
          </w:tcPr>
          <w:p w14:paraId="4CD46531"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0B3AE497"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Utrzymanie w stałej sprawności technicznej i technologicznej ujęć oraz stacji uzdatnia wody,</w:t>
            </w:r>
          </w:p>
        </w:tc>
      </w:tr>
      <w:tr w:rsidR="00695691" w:rsidRPr="00695691" w14:paraId="2F70120E" w14:textId="77777777" w:rsidTr="00695691">
        <w:trPr>
          <w:trHeight w:val="70"/>
          <w:jc w:val="center"/>
        </w:trPr>
        <w:tc>
          <w:tcPr>
            <w:tcW w:w="610" w:type="dxa"/>
            <w:shd w:val="clear" w:color="C6D9F1" w:themeColor="text2" w:themeTint="33" w:fill="auto"/>
            <w:vAlign w:val="center"/>
          </w:tcPr>
          <w:p w14:paraId="1FE654CD"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624FEE26"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Kontrola jakości wody i odprowadzanych ścieków</w:t>
            </w:r>
          </w:p>
        </w:tc>
      </w:tr>
      <w:tr w:rsidR="00695691" w:rsidRPr="00695691" w14:paraId="2DEDC83B" w14:textId="77777777" w:rsidTr="00695691">
        <w:trPr>
          <w:trHeight w:val="312"/>
          <w:jc w:val="center"/>
        </w:trPr>
        <w:tc>
          <w:tcPr>
            <w:tcW w:w="610" w:type="dxa"/>
            <w:shd w:val="clear" w:color="C6D9F1" w:themeColor="text2" w:themeTint="33" w:fill="auto"/>
            <w:vAlign w:val="center"/>
          </w:tcPr>
          <w:p w14:paraId="79716C4A"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0F543E7C"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Ewidencja i kontrola zużycia wody</w:t>
            </w:r>
          </w:p>
        </w:tc>
      </w:tr>
      <w:tr w:rsidR="00695691" w:rsidRPr="00695691" w14:paraId="7092A32F" w14:textId="77777777" w:rsidTr="00695691">
        <w:trPr>
          <w:trHeight w:val="312"/>
          <w:jc w:val="center"/>
        </w:trPr>
        <w:tc>
          <w:tcPr>
            <w:tcW w:w="610" w:type="dxa"/>
            <w:shd w:val="clear" w:color="C6D9F1" w:themeColor="text2" w:themeTint="33" w:fill="auto"/>
            <w:vAlign w:val="center"/>
          </w:tcPr>
          <w:p w14:paraId="16274738"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7BE3E344"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auto"/>
                <w:sz w:val="20"/>
                <w:szCs w:val="20"/>
              </w:rPr>
              <w:t>Budowa sieci wodociągowej wraz z przyłączami w m. Sępopol</w:t>
            </w:r>
          </w:p>
        </w:tc>
      </w:tr>
      <w:tr w:rsidR="00D26078" w:rsidRPr="00695691" w14:paraId="29B49AFF" w14:textId="77777777" w:rsidTr="00695691">
        <w:trPr>
          <w:trHeight w:val="312"/>
          <w:jc w:val="center"/>
        </w:trPr>
        <w:tc>
          <w:tcPr>
            <w:tcW w:w="9072" w:type="dxa"/>
            <w:gridSpan w:val="2"/>
            <w:shd w:val="clear" w:color="auto" w:fill="D6E3BC" w:themeFill="accent3" w:themeFillTint="66"/>
            <w:vAlign w:val="center"/>
          </w:tcPr>
          <w:p w14:paraId="448B291A" w14:textId="77777777" w:rsidR="00D26078" w:rsidRPr="00695691" w:rsidRDefault="00D26078" w:rsidP="00F24933">
            <w:pPr>
              <w:spacing w:line="240" w:lineRule="auto"/>
              <w:jc w:val="center"/>
              <w:rPr>
                <w:rFonts w:cs="Arial"/>
                <w:b/>
                <w:color w:val="auto"/>
                <w:sz w:val="20"/>
                <w:szCs w:val="20"/>
              </w:rPr>
            </w:pPr>
            <w:r w:rsidRPr="00695691">
              <w:rPr>
                <w:rFonts w:cs="Arial"/>
                <w:b/>
                <w:color w:val="auto"/>
                <w:sz w:val="20"/>
                <w:szCs w:val="20"/>
              </w:rPr>
              <w:t>Gospodarka odpadami i zapobieganie powstawaniu odpadów</w:t>
            </w:r>
          </w:p>
        </w:tc>
      </w:tr>
      <w:tr w:rsidR="00695691" w:rsidRPr="00695691" w14:paraId="02419FE3" w14:textId="77777777" w:rsidTr="00695691">
        <w:trPr>
          <w:trHeight w:val="312"/>
          <w:jc w:val="center"/>
        </w:trPr>
        <w:tc>
          <w:tcPr>
            <w:tcW w:w="610" w:type="dxa"/>
            <w:shd w:val="clear" w:color="C6D9F1" w:themeColor="text2" w:themeTint="33" w:fill="auto"/>
            <w:vAlign w:val="center"/>
          </w:tcPr>
          <w:p w14:paraId="10AAE63B"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074F24C0"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Oczyszczanie ulic, chodników i placów;</w:t>
            </w:r>
          </w:p>
        </w:tc>
      </w:tr>
      <w:tr w:rsidR="00695691" w:rsidRPr="00695691" w14:paraId="6BD26739" w14:textId="77777777" w:rsidTr="00695691">
        <w:trPr>
          <w:trHeight w:val="312"/>
          <w:jc w:val="center"/>
        </w:trPr>
        <w:tc>
          <w:tcPr>
            <w:tcW w:w="610" w:type="dxa"/>
            <w:shd w:val="clear" w:color="C6D9F1" w:themeColor="text2" w:themeTint="33" w:fill="auto"/>
            <w:vAlign w:val="center"/>
          </w:tcPr>
          <w:p w14:paraId="2A9F7B8B"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3534031"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Usuwanie zanieczyszczeń uprzątniętych z chodników przez właścicieli nieruchomości</w:t>
            </w:r>
          </w:p>
        </w:tc>
      </w:tr>
      <w:tr w:rsidR="00695691" w:rsidRPr="00695691" w14:paraId="69D0E77D" w14:textId="77777777" w:rsidTr="00695691">
        <w:trPr>
          <w:trHeight w:val="312"/>
          <w:jc w:val="center"/>
        </w:trPr>
        <w:tc>
          <w:tcPr>
            <w:tcW w:w="610" w:type="dxa"/>
            <w:shd w:val="clear" w:color="C6D9F1" w:themeColor="text2" w:themeTint="33" w:fill="auto"/>
            <w:vAlign w:val="center"/>
          </w:tcPr>
          <w:p w14:paraId="01CEE43B"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79165BE9"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Koszenie poboczy, pasów zieleni i rowów przy drogach wraz z ich zbieraniem</w:t>
            </w:r>
          </w:p>
        </w:tc>
      </w:tr>
      <w:tr w:rsidR="00695691" w:rsidRPr="00695691" w14:paraId="48FD497C" w14:textId="77777777" w:rsidTr="00695691">
        <w:trPr>
          <w:trHeight w:val="312"/>
          <w:jc w:val="center"/>
        </w:trPr>
        <w:tc>
          <w:tcPr>
            <w:tcW w:w="610" w:type="dxa"/>
            <w:shd w:val="clear" w:color="C6D9F1" w:themeColor="text2" w:themeTint="33" w:fill="auto"/>
            <w:vAlign w:val="center"/>
          </w:tcPr>
          <w:p w14:paraId="0E4DA245"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5356EE35"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Zbieranie i wywóz odpadów zgromadzonych w koszach ulicznych;</w:t>
            </w:r>
          </w:p>
        </w:tc>
      </w:tr>
      <w:tr w:rsidR="00695691" w:rsidRPr="00695691" w14:paraId="562557C7" w14:textId="77777777" w:rsidTr="00695691">
        <w:trPr>
          <w:trHeight w:val="312"/>
          <w:jc w:val="center"/>
        </w:trPr>
        <w:tc>
          <w:tcPr>
            <w:tcW w:w="610" w:type="dxa"/>
            <w:shd w:val="clear" w:color="C6D9F1" w:themeColor="text2" w:themeTint="33" w:fill="auto"/>
            <w:vAlign w:val="center"/>
          </w:tcPr>
          <w:p w14:paraId="37F8F8E8"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6571B478"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Usuwanie większych odpadów z rzeki Łyny i w granicach administracyjnych gminy</w:t>
            </w:r>
          </w:p>
        </w:tc>
      </w:tr>
      <w:tr w:rsidR="00695691" w:rsidRPr="00695691" w14:paraId="5BFDF509" w14:textId="77777777" w:rsidTr="00695691">
        <w:trPr>
          <w:trHeight w:val="312"/>
          <w:jc w:val="center"/>
        </w:trPr>
        <w:tc>
          <w:tcPr>
            <w:tcW w:w="610" w:type="dxa"/>
            <w:shd w:val="clear" w:color="C6D9F1" w:themeColor="text2" w:themeTint="33" w:fill="auto"/>
            <w:vAlign w:val="center"/>
          </w:tcPr>
          <w:p w14:paraId="71A5549E"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6EAC1DBE"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Prace wykonywane w okresie zimowym w celu oczyszczenia dróg</w:t>
            </w:r>
          </w:p>
        </w:tc>
      </w:tr>
      <w:tr w:rsidR="00695691" w:rsidRPr="00695691" w14:paraId="4B7DDCF0" w14:textId="77777777" w:rsidTr="00695691">
        <w:trPr>
          <w:trHeight w:val="312"/>
          <w:jc w:val="center"/>
        </w:trPr>
        <w:tc>
          <w:tcPr>
            <w:tcW w:w="610" w:type="dxa"/>
            <w:shd w:val="clear" w:color="C6D9F1" w:themeColor="text2" w:themeTint="33" w:fill="auto"/>
            <w:vAlign w:val="center"/>
          </w:tcPr>
          <w:p w14:paraId="38AE5394"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12C93188"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Usuwanie wyrobów zawierających azbest z terenu Gminy Sępopol</w:t>
            </w:r>
          </w:p>
        </w:tc>
      </w:tr>
      <w:tr w:rsidR="00D26078" w:rsidRPr="00695691" w14:paraId="0EE5748A" w14:textId="77777777" w:rsidTr="00695691">
        <w:trPr>
          <w:trHeight w:val="312"/>
          <w:jc w:val="center"/>
        </w:trPr>
        <w:tc>
          <w:tcPr>
            <w:tcW w:w="9072" w:type="dxa"/>
            <w:gridSpan w:val="2"/>
            <w:shd w:val="clear" w:color="auto" w:fill="D6E3BC" w:themeFill="accent3" w:themeFillTint="66"/>
            <w:vAlign w:val="center"/>
          </w:tcPr>
          <w:p w14:paraId="3691B54F" w14:textId="77777777" w:rsidR="00D26078" w:rsidRPr="00695691" w:rsidRDefault="00D26078" w:rsidP="00F24933">
            <w:pPr>
              <w:spacing w:line="240" w:lineRule="auto"/>
              <w:jc w:val="center"/>
              <w:rPr>
                <w:rFonts w:cs="Arial"/>
                <w:b/>
                <w:color w:val="auto"/>
                <w:sz w:val="20"/>
                <w:szCs w:val="20"/>
              </w:rPr>
            </w:pPr>
            <w:r w:rsidRPr="00695691">
              <w:rPr>
                <w:rFonts w:cs="Arial"/>
                <w:b/>
                <w:color w:val="auto"/>
                <w:sz w:val="20"/>
                <w:szCs w:val="20"/>
              </w:rPr>
              <w:t>Zasoby przyrodnicze</w:t>
            </w:r>
          </w:p>
        </w:tc>
      </w:tr>
      <w:tr w:rsidR="00695691" w:rsidRPr="00695691" w14:paraId="7206CB67" w14:textId="77777777" w:rsidTr="00695691">
        <w:trPr>
          <w:trHeight w:val="312"/>
          <w:jc w:val="center"/>
        </w:trPr>
        <w:tc>
          <w:tcPr>
            <w:tcW w:w="610" w:type="dxa"/>
            <w:shd w:val="clear" w:color="C6D9F1" w:themeColor="text2" w:themeTint="33" w:fill="auto"/>
            <w:vAlign w:val="center"/>
          </w:tcPr>
          <w:p w14:paraId="13B487A2"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0FC41FDB"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Przygotowanie ścieżki edukacyjnej w tzw. Lasku szkolnym</w:t>
            </w:r>
          </w:p>
        </w:tc>
      </w:tr>
      <w:tr w:rsidR="00695691" w:rsidRPr="00695691" w14:paraId="3C6E24C6" w14:textId="77777777" w:rsidTr="00695691">
        <w:trPr>
          <w:trHeight w:val="312"/>
          <w:jc w:val="center"/>
        </w:trPr>
        <w:tc>
          <w:tcPr>
            <w:tcW w:w="610" w:type="dxa"/>
            <w:shd w:val="clear" w:color="C6D9F1" w:themeColor="text2" w:themeTint="33" w:fill="auto"/>
            <w:vAlign w:val="center"/>
          </w:tcPr>
          <w:p w14:paraId="09B62D20"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2CEDDE19"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Ochrona bioróżnorodności z budową ścieżki dydaktycznej nad Łyną w Sępopolu</w:t>
            </w:r>
          </w:p>
        </w:tc>
      </w:tr>
      <w:tr w:rsidR="00695691" w:rsidRPr="00695691" w14:paraId="12F77F72" w14:textId="77777777" w:rsidTr="00695691">
        <w:trPr>
          <w:trHeight w:val="312"/>
          <w:jc w:val="center"/>
        </w:trPr>
        <w:tc>
          <w:tcPr>
            <w:tcW w:w="610" w:type="dxa"/>
            <w:shd w:val="clear" w:color="C6D9F1" w:themeColor="text2" w:themeTint="33" w:fill="auto"/>
            <w:vAlign w:val="center"/>
          </w:tcPr>
          <w:p w14:paraId="6885828A"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64EDD454"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sz w:val="20"/>
                <w:szCs w:val="20"/>
              </w:rPr>
              <w:t>Nasadzenia zastępczych drzew, zabiegi pielęgnacyjne, usuwanie drzew stanowiących zagrożenie</w:t>
            </w:r>
          </w:p>
        </w:tc>
      </w:tr>
      <w:tr w:rsidR="00695691" w:rsidRPr="00695691" w14:paraId="1B08F764" w14:textId="77777777" w:rsidTr="00695691">
        <w:trPr>
          <w:trHeight w:val="312"/>
          <w:jc w:val="center"/>
        </w:trPr>
        <w:tc>
          <w:tcPr>
            <w:tcW w:w="610" w:type="dxa"/>
            <w:shd w:val="clear" w:color="C6D9F1" w:themeColor="text2" w:themeTint="33" w:fill="auto"/>
            <w:vAlign w:val="center"/>
          </w:tcPr>
          <w:p w14:paraId="3BE10597"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42A04F24"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000000"/>
                <w:sz w:val="20"/>
                <w:szCs w:val="20"/>
              </w:rPr>
              <w:t>Budowa skweru przy ul. Prusa w Sępopolu</w:t>
            </w:r>
          </w:p>
        </w:tc>
      </w:tr>
      <w:tr w:rsidR="00695691" w:rsidRPr="00695691" w14:paraId="33CD6BFE" w14:textId="77777777" w:rsidTr="00695691">
        <w:trPr>
          <w:trHeight w:val="312"/>
          <w:jc w:val="center"/>
        </w:trPr>
        <w:tc>
          <w:tcPr>
            <w:tcW w:w="610" w:type="dxa"/>
            <w:shd w:val="clear" w:color="C6D9F1" w:themeColor="text2" w:themeTint="33" w:fill="auto"/>
            <w:vAlign w:val="center"/>
          </w:tcPr>
          <w:p w14:paraId="42076C9A"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31DE2F68"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Utrzymywanie klombów i rabat;</w:t>
            </w:r>
          </w:p>
        </w:tc>
      </w:tr>
      <w:tr w:rsidR="00695691" w:rsidRPr="00695691" w14:paraId="20436379" w14:textId="77777777" w:rsidTr="00695691">
        <w:trPr>
          <w:trHeight w:val="312"/>
          <w:jc w:val="center"/>
        </w:trPr>
        <w:tc>
          <w:tcPr>
            <w:tcW w:w="610" w:type="dxa"/>
            <w:shd w:val="clear" w:color="C6D9F1" w:themeColor="text2" w:themeTint="33" w:fill="auto"/>
            <w:vAlign w:val="center"/>
          </w:tcPr>
          <w:p w14:paraId="6AB4C67D"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342F93BC"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Nasadzenia kwiatów i krzewów</w:t>
            </w:r>
          </w:p>
        </w:tc>
      </w:tr>
      <w:tr w:rsidR="00695691" w:rsidRPr="00695691" w14:paraId="13264B21" w14:textId="77777777" w:rsidTr="00695691">
        <w:trPr>
          <w:trHeight w:val="312"/>
          <w:jc w:val="center"/>
        </w:trPr>
        <w:tc>
          <w:tcPr>
            <w:tcW w:w="610" w:type="dxa"/>
            <w:shd w:val="clear" w:color="C6D9F1" w:themeColor="text2" w:themeTint="33" w:fill="auto"/>
            <w:vAlign w:val="center"/>
          </w:tcPr>
          <w:p w14:paraId="544BDA12"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7CF9B875"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eastAsiaTheme="minorHAnsi" w:cs="Arial"/>
                <w:color w:val="000000"/>
                <w:sz w:val="20"/>
                <w:szCs w:val="20"/>
              </w:rPr>
              <w:t>Pielęgnacja żywopłotów;</w:t>
            </w:r>
          </w:p>
        </w:tc>
      </w:tr>
      <w:tr w:rsidR="00D26078" w:rsidRPr="00695691" w14:paraId="5532DB59" w14:textId="77777777" w:rsidTr="00695691">
        <w:trPr>
          <w:trHeight w:val="312"/>
          <w:jc w:val="center"/>
        </w:trPr>
        <w:tc>
          <w:tcPr>
            <w:tcW w:w="9072" w:type="dxa"/>
            <w:gridSpan w:val="2"/>
            <w:shd w:val="clear" w:color="auto" w:fill="D6E3BC" w:themeFill="accent3" w:themeFillTint="66"/>
            <w:vAlign w:val="center"/>
          </w:tcPr>
          <w:p w14:paraId="3F1CF6BF" w14:textId="77777777" w:rsidR="00D26078" w:rsidRPr="00695691" w:rsidRDefault="00C62B6B" w:rsidP="00F24933">
            <w:pPr>
              <w:spacing w:line="240" w:lineRule="auto"/>
              <w:jc w:val="center"/>
              <w:rPr>
                <w:rFonts w:cs="Arial"/>
                <w:b/>
                <w:color w:val="auto"/>
                <w:sz w:val="20"/>
                <w:szCs w:val="20"/>
              </w:rPr>
            </w:pPr>
            <w:r w:rsidRPr="00695691">
              <w:rPr>
                <w:rFonts w:cs="Arial"/>
                <w:b/>
                <w:color w:val="auto"/>
                <w:sz w:val="20"/>
                <w:szCs w:val="20"/>
              </w:rPr>
              <w:t>Zagrożenie poważnymi awariami</w:t>
            </w:r>
          </w:p>
        </w:tc>
      </w:tr>
      <w:tr w:rsidR="00695691" w:rsidRPr="00695691" w14:paraId="0A83FAE4" w14:textId="77777777" w:rsidTr="00695691">
        <w:trPr>
          <w:trHeight w:val="312"/>
          <w:jc w:val="center"/>
        </w:trPr>
        <w:tc>
          <w:tcPr>
            <w:tcW w:w="610" w:type="dxa"/>
            <w:shd w:val="clear" w:color="C6D9F1" w:themeColor="text2" w:themeTint="33" w:fill="auto"/>
            <w:vAlign w:val="center"/>
          </w:tcPr>
          <w:p w14:paraId="1B15B6A2" w14:textId="77777777" w:rsidR="00695691" w:rsidRPr="00695691" w:rsidRDefault="00695691" w:rsidP="00BE06D0">
            <w:pPr>
              <w:numPr>
                <w:ilvl w:val="0"/>
                <w:numId w:val="145"/>
              </w:numPr>
              <w:suppressAutoHyphens w:val="0"/>
              <w:spacing w:line="240" w:lineRule="auto"/>
              <w:ind w:left="414" w:hanging="357"/>
              <w:jc w:val="center"/>
              <w:rPr>
                <w:rFonts w:eastAsia="Times New Roman" w:cs="Arial"/>
                <w:b/>
                <w:iCs/>
                <w:color w:val="auto"/>
                <w:sz w:val="20"/>
                <w:szCs w:val="20"/>
                <w:lang w:eastAsia="pl-PL"/>
              </w:rPr>
            </w:pPr>
          </w:p>
        </w:tc>
        <w:tc>
          <w:tcPr>
            <w:tcW w:w="8462" w:type="dxa"/>
            <w:shd w:val="clear" w:color="C6D9F1" w:themeColor="text2" w:themeTint="33" w:fill="auto"/>
            <w:vAlign w:val="center"/>
          </w:tcPr>
          <w:p w14:paraId="2B0C1B67" w14:textId="77777777" w:rsidR="00695691" w:rsidRPr="00695691" w:rsidRDefault="00695691" w:rsidP="00F24933">
            <w:pPr>
              <w:spacing w:line="240" w:lineRule="auto"/>
              <w:jc w:val="center"/>
              <w:rPr>
                <w:rFonts w:eastAsia="Times New Roman" w:cs="Arial"/>
                <w:color w:val="auto"/>
                <w:sz w:val="28"/>
                <w:szCs w:val="28"/>
                <w:lang w:eastAsia="pl-PL"/>
              </w:rPr>
            </w:pPr>
            <w:r w:rsidRPr="00695691">
              <w:rPr>
                <w:rFonts w:cs="Arial"/>
                <w:color w:val="000000"/>
                <w:sz w:val="20"/>
                <w:szCs w:val="20"/>
              </w:rPr>
              <w:t>Zakup sprzętu na realizację zadania pn.: „Przygotowanie jednostek ochotniczych straży pożarnych do działań ratowniczo-gaśniczych”</w:t>
            </w:r>
          </w:p>
        </w:tc>
      </w:tr>
    </w:tbl>
    <w:p w14:paraId="043CA059" w14:textId="77777777" w:rsidR="00E57FA4" w:rsidRPr="00695691" w:rsidRDefault="00B12658" w:rsidP="00FE24C8">
      <w:pPr>
        <w:spacing w:before="40" w:line="240" w:lineRule="auto"/>
        <w:jc w:val="center"/>
        <w:rPr>
          <w:sz w:val="20"/>
        </w:rPr>
      </w:pPr>
      <w:r w:rsidRPr="00695691">
        <w:rPr>
          <w:sz w:val="20"/>
        </w:rPr>
        <w:t xml:space="preserve">źródło: </w:t>
      </w:r>
      <w:r w:rsidRPr="00695691">
        <w:rPr>
          <w:i/>
          <w:sz w:val="20"/>
        </w:rPr>
        <w:t xml:space="preserve">Raport </w:t>
      </w:r>
      <w:r w:rsidR="00695691" w:rsidRPr="00695691">
        <w:rPr>
          <w:i/>
          <w:sz w:val="20"/>
        </w:rPr>
        <w:t>o stanie Gminy Sępopol za 2019, Raport o stanie Gminy Sępopol za 2020</w:t>
      </w:r>
    </w:p>
    <w:p w14:paraId="24E02D8E" w14:textId="77777777" w:rsidR="005A43E1" w:rsidRPr="00630CF4" w:rsidRDefault="005A43E1" w:rsidP="00FE24C8">
      <w:pPr>
        <w:jc w:val="center"/>
        <w:rPr>
          <w:highlight w:val="yellow"/>
        </w:rPr>
      </w:pPr>
    </w:p>
    <w:p w14:paraId="47407568" w14:textId="77777777" w:rsidR="008603C3" w:rsidRPr="00D17275" w:rsidRDefault="00D17275" w:rsidP="00360C9A">
      <w:r w:rsidRPr="00BA70E2">
        <w:t xml:space="preserve">Z zakresu poprawa stanu powietrza atmosferycznego i ochrona przed hałasem najważniejszymi zrealizowanymi inwestycjami były prace związane z ciągami komunikacyjnymi na terenie miasta, </w:t>
      </w:r>
      <w:r>
        <w:t xml:space="preserve">termomodernizacje budynków, </w:t>
      </w:r>
      <w:r w:rsidRPr="00BA70E2">
        <w:t xml:space="preserve">wymiany </w:t>
      </w:r>
      <w:r>
        <w:t>źródeł ciepła</w:t>
      </w:r>
      <w:r w:rsidRPr="00BA70E2">
        <w:t>. Konieczna jest jednak dalsza realizacj</w:t>
      </w:r>
      <w:r w:rsidR="00BC7DAE">
        <w:t>a</w:t>
      </w:r>
      <w:r w:rsidRPr="00BA70E2">
        <w:t xml:space="preserve"> działań ze względu na notowane przekroczenia jakości powietrza oraz przekroczenia dopuszczalnych poziomów hałasu</w:t>
      </w:r>
      <w:r w:rsidR="00F24933">
        <w:t xml:space="preserve"> wzdłuż ciągów komunikacyjnych. </w:t>
      </w:r>
      <w:r w:rsidRPr="00BA70E2">
        <w:t xml:space="preserve">Z zakresu ochrona wód i rozwój infrastruktury gospodarki wodno-ściekowej zrealizowano inwestycje związane z </w:t>
      </w:r>
      <w:r>
        <w:t>modernizacją</w:t>
      </w:r>
      <w:r w:rsidRPr="00BA70E2">
        <w:t xml:space="preserve"> </w:t>
      </w:r>
      <w:r>
        <w:t xml:space="preserve">i rozbudową </w:t>
      </w:r>
      <w:r w:rsidRPr="00BA70E2">
        <w:t>sieci kanalizacji, sieci wodociągowej</w:t>
      </w:r>
      <w:r>
        <w:t xml:space="preserve"> </w:t>
      </w:r>
      <w:r w:rsidRPr="00BA70E2">
        <w:t xml:space="preserve">Rozwój sieci kanalizacji sanitarnej ma znaczący wpływ na długofalową poprawę jakości wód, zarówno powierzchniowych, jak i podziemnych. Konieczne są jednak dalsze działania w zakresie oczyszczania odprowadzanych wód, gdyż stan jakości wód powierzchniowych nie uległ znaczącej poprawie. W szczególności wyróżnić w tym temacie należy działania podejmowane w ramach kanalizacji deszczowej, a konkretnie rozbudowy systemu urządzeń oczyszczających ścieki opadowe i roztopowe, które niosą ze sobą często duży ładunek </w:t>
      </w:r>
      <w:r w:rsidRPr="00D17275">
        <w:t>zanieczyszczeń.</w:t>
      </w:r>
      <w:r w:rsidR="00F24933">
        <w:t xml:space="preserve"> </w:t>
      </w:r>
      <w:r w:rsidR="008603C3" w:rsidRPr="00D17275">
        <w:t xml:space="preserve">Z zakresu podniesienie atrakcyjności i zwiększenie udziału terenów zielonych w strukturze przestrzennej oraz utrzymanie estetyki </w:t>
      </w:r>
      <w:r w:rsidR="00357D32" w:rsidRPr="00D17275">
        <w:t>gminy</w:t>
      </w:r>
      <w:r w:rsidR="008603C3" w:rsidRPr="00D17275">
        <w:t xml:space="preserve"> zrealizowano</w:t>
      </w:r>
      <w:r w:rsidR="00357D32" w:rsidRPr="00D17275">
        <w:t xml:space="preserve"> </w:t>
      </w:r>
      <w:r w:rsidRPr="00D17275">
        <w:t>wiele działań związanych</w:t>
      </w:r>
      <w:r w:rsidR="00357D32" w:rsidRPr="00D17275">
        <w:t xml:space="preserve"> z </w:t>
      </w:r>
      <w:r w:rsidR="008603C3" w:rsidRPr="00D17275">
        <w:t xml:space="preserve">utrzymaniem i pielęgnacją terenów zielonych i drzewostanu na terenie </w:t>
      </w:r>
      <w:r w:rsidR="00357D32" w:rsidRPr="00D17275">
        <w:t>gminy</w:t>
      </w:r>
      <w:r w:rsidRPr="00D17275">
        <w:t xml:space="preserve"> oraz wprowadzaniem nowych </w:t>
      </w:r>
      <w:proofErr w:type="spellStart"/>
      <w:r w:rsidRPr="00D17275">
        <w:t>nasadzeń</w:t>
      </w:r>
      <w:proofErr w:type="spellEnd"/>
      <w:r w:rsidRPr="00D17275">
        <w:t>.</w:t>
      </w:r>
      <w:r w:rsidR="008603C3" w:rsidRPr="00D17275">
        <w:t xml:space="preserve"> Konieczna jest jednak dalsza realizacja działań, celem ciągłego zwiększania poziomu lesistości obszaru.</w:t>
      </w:r>
    </w:p>
    <w:p w14:paraId="0EE4E1F0" w14:textId="77777777" w:rsidR="008603C3" w:rsidRPr="00D17275" w:rsidRDefault="008603C3" w:rsidP="00360C9A"/>
    <w:p w14:paraId="7DBC6EC7" w14:textId="77777777" w:rsidR="005A43E1" w:rsidRPr="00D17275" w:rsidRDefault="008603C3" w:rsidP="00360C9A">
      <w:r w:rsidRPr="00D17275">
        <w:t>Ważna jest kontynuacja wielu z tych działań, ale tylko w zakresie możliwości kompetencyjnych, finansowych i koordynacyjnych samorządu gminnego.</w:t>
      </w:r>
    </w:p>
    <w:p w14:paraId="40F2CA25" w14:textId="77777777" w:rsidR="00BA097F" w:rsidRPr="0074597C" w:rsidRDefault="005A43E1" w:rsidP="00360C9A">
      <w:pPr>
        <w:pStyle w:val="Nagwek1"/>
        <w:shd w:val="clear" w:color="auto" w:fill="D6E3BC" w:themeFill="accent3" w:themeFillTint="66"/>
        <w:rPr>
          <w:rFonts w:cs="Arial"/>
          <w:color w:val="auto"/>
        </w:rPr>
      </w:pPr>
      <w:bookmarkStart w:id="357" w:name="_Toc84417251"/>
      <w:r w:rsidRPr="0074597C">
        <w:rPr>
          <w:rFonts w:cs="Arial"/>
          <w:color w:val="auto"/>
        </w:rPr>
        <w:lastRenderedPageBreak/>
        <w:t>7</w:t>
      </w:r>
      <w:r w:rsidR="00165973" w:rsidRPr="0074597C">
        <w:rPr>
          <w:rFonts w:cs="Arial"/>
          <w:color w:val="auto"/>
        </w:rPr>
        <w:t>. Cele programu ochrony środowiska, zadania i ich finasowanie</w:t>
      </w:r>
      <w:bookmarkEnd w:id="357"/>
    </w:p>
    <w:p w14:paraId="3D41BF0A" w14:textId="77777777" w:rsidR="00BA097F" w:rsidRPr="0074597C" w:rsidRDefault="00D27D78" w:rsidP="00360C9A">
      <w:pPr>
        <w:pStyle w:val="Nagwek2"/>
        <w:rPr>
          <w:rFonts w:cs="Arial"/>
          <w:color w:val="auto"/>
        </w:rPr>
      </w:pPr>
      <w:bookmarkStart w:id="358" w:name="_Toc84417252"/>
      <w:r w:rsidRPr="0074597C">
        <w:rPr>
          <w:rFonts w:cs="Arial"/>
          <w:color w:val="auto"/>
        </w:rPr>
        <w:t>7</w:t>
      </w:r>
      <w:r w:rsidR="00165973" w:rsidRPr="0074597C">
        <w:rPr>
          <w:rFonts w:cs="Arial"/>
          <w:color w:val="auto"/>
        </w:rPr>
        <w:t>.1. Wyznaczone cele i zadania</w:t>
      </w:r>
      <w:bookmarkEnd w:id="358"/>
    </w:p>
    <w:p w14:paraId="1E4AB50E" w14:textId="77777777" w:rsidR="00BA097F" w:rsidRPr="0074597C" w:rsidRDefault="00165973" w:rsidP="00360C9A">
      <w:pPr>
        <w:rPr>
          <w:rFonts w:cs="Arial"/>
          <w:i/>
          <w:color w:val="auto"/>
        </w:rPr>
      </w:pPr>
      <w:r w:rsidRPr="0074597C">
        <w:rPr>
          <w:rFonts w:cs="Arial"/>
          <w:color w:val="auto"/>
        </w:rPr>
        <w:t xml:space="preserve">W ramach </w:t>
      </w:r>
      <w:r w:rsidR="0074597C" w:rsidRPr="0074597C">
        <w:rPr>
          <w:rFonts w:cs="Arial"/>
          <w:i/>
          <w:color w:val="auto"/>
        </w:rPr>
        <w:t>Programu Ochrony Środowiska dla Miasta i Gminy Sępopol na l</w:t>
      </w:r>
      <w:r w:rsidR="0074597C">
        <w:rPr>
          <w:rFonts w:cs="Arial"/>
          <w:i/>
          <w:color w:val="auto"/>
        </w:rPr>
        <w:t xml:space="preserve">ata 2021 – 2025 z perspektywą </w:t>
      </w:r>
      <w:r w:rsidR="0074597C" w:rsidRPr="0074597C">
        <w:rPr>
          <w:rFonts w:cs="Arial"/>
          <w:i/>
          <w:color w:val="auto"/>
        </w:rPr>
        <w:t>na lata 2026 – 2030</w:t>
      </w:r>
      <w:r w:rsidR="0074597C">
        <w:rPr>
          <w:rFonts w:cs="Arial"/>
          <w:i/>
          <w:color w:val="auto"/>
        </w:rPr>
        <w:t xml:space="preserve"> </w:t>
      </w:r>
      <w:r w:rsidRPr="0074597C">
        <w:rPr>
          <w:rFonts w:cs="Arial"/>
          <w:color w:val="auto"/>
        </w:rPr>
        <w:t>wyznaczono następujące cele w zależności od obszaru interwencji:</w:t>
      </w:r>
    </w:p>
    <w:p w14:paraId="3310AC6F" w14:textId="77777777" w:rsidR="00C874A8" w:rsidRPr="00630CF4" w:rsidRDefault="00C874A8" w:rsidP="00360C9A">
      <w:pPr>
        <w:rPr>
          <w:rFonts w:cs="Arial"/>
          <w:b/>
          <w:color w:val="auto"/>
          <w:highlight w:val="yellow"/>
        </w:rPr>
      </w:pPr>
    </w:p>
    <w:p w14:paraId="21B3E9B4" w14:textId="77777777" w:rsidR="00C874A8" w:rsidRPr="0074597C" w:rsidRDefault="00C874A8" w:rsidP="00BE06D0">
      <w:pPr>
        <w:pStyle w:val="Akapitzlist"/>
        <w:numPr>
          <w:ilvl w:val="0"/>
          <w:numId w:val="89"/>
        </w:numPr>
        <w:rPr>
          <w:rFonts w:cs="Arial"/>
          <w:b/>
          <w:color w:val="auto"/>
          <w:sz w:val="20"/>
        </w:rPr>
      </w:pPr>
      <w:r w:rsidRPr="0074597C">
        <w:rPr>
          <w:rFonts w:cs="Arial"/>
          <w:b/>
          <w:sz w:val="20"/>
        </w:rPr>
        <w:t>OCHRONA KLIMATU I JAKOŚCI POWIETRZA</w:t>
      </w:r>
    </w:p>
    <w:p w14:paraId="0E196DE5" w14:textId="77777777" w:rsidR="00C874A8" w:rsidRPr="0074597C" w:rsidRDefault="00C874A8" w:rsidP="00360C9A">
      <w:pPr>
        <w:pStyle w:val="Akapitzlist"/>
        <w:rPr>
          <w:rFonts w:cs="Arial"/>
          <w:b/>
          <w:color w:val="auto"/>
          <w:sz w:val="20"/>
        </w:rPr>
      </w:pPr>
      <w:r w:rsidRPr="0074597C">
        <w:rPr>
          <w:rFonts w:cs="Arial"/>
          <w:sz w:val="20"/>
        </w:rPr>
        <w:t>Poprawa jakości powietrza przy zapewnieniu bezpieczeństwa energetycznego w kontekście zmian klimatu.</w:t>
      </w:r>
    </w:p>
    <w:p w14:paraId="009992F5" w14:textId="77777777" w:rsidR="00C874A8" w:rsidRPr="0074597C" w:rsidRDefault="00C874A8" w:rsidP="00360C9A">
      <w:pPr>
        <w:rPr>
          <w:rFonts w:cs="Arial"/>
          <w:b/>
          <w:color w:val="auto"/>
          <w:sz w:val="20"/>
        </w:rPr>
      </w:pPr>
    </w:p>
    <w:p w14:paraId="1EA76D4A"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ZAGROŻENIA HAŁASEM</w:t>
      </w:r>
    </w:p>
    <w:p w14:paraId="181870C6" w14:textId="77777777" w:rsidR="00C874A8" w:rsidRPr="0074597C" w:rsidRDefault="00C874A8" w:rsidP="00360C9A">
      <w:pPr>
        <w:pStyle w:val="Akapitzlist"/>
        <w:rPr>
          <w:rFonts w:cs="Arial"/>
          <w:sz w:val="20"/>
          <w:lang w:eastAsia="pl-PL"/>
        </w:rPr>
      </w:pPr>
      <w:r w:rsidRPr="0074597C">
        <w:rPr>
          <w:rFonts w:cs="Arial"/>
          <w:sz w:val="20"/>
          <w:lang w:eastAsia="pl-PL"/>
        </w:rPr>
        <w:t>Zmniejszenie zagrożenia mieszkańców gminy ponadnormatywnym hałasem, zwłaszcza emitowanym przez środki transportu drogowego.</w:t>
      </w:r>
    </w:p>
    <w:p w14:paraId="7CAB2671" w14:textId="77777777" w:rsidR="00C874A8" w:rsidRPr="0074597C" w:rsidRDefault="00C874A8" w:rsidP="00360C9A">
      <w:pPr>
        <w:rPr>
          <w:rFonts w:cs="Arial"/>
          <w:b/>
          <w:color w:val="auto"/>
          <w:sz w:val="20"/>
        </w:rPr>
      </w:pPr>
    </w:p>
    <w:p w14:paraId="4CEEC2AF"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POLA ELEKTROMAGNETYCZNE</w:t>
      </w:r>
    </w:p>
    <w:p w14:paraId="7EAF9EF1" w14:textId="77777777" w:rsidR="00C874A8" w:rsidRPr="0074597C" w:rsidRDefault="00C874A8" w:rsidP="00360C9A">
      <w:pPr>
        <w:pStyle w:val="Akapitzlist"/>
        <w:rPr>
          <w:rFonts w:cs="Arial"/>
          <w:sz w:val="20"/>
          <w:lang w:eastAsia="pl-PL"/>
        </w:rPr>
      </w:pPr>
      <w:r w:rsidRPr="0074597C">
        <w:rPr>
          <w:rFonts w:cs="Arial"/>
          <w:sz w:val="20"/>
          <w:lang w:eastAsia="pl-PL"/>
        </w:rPr>
        <w:t>Utrzymanie dotychczasowego stanu braku zagrożeń ponadnormatywnym promieniowaniem elektromagnetycznym.</w:t>
      </w:r>
    </w:p>
    <w:p w14:paraId="32718EEB" w14:textId="77777777" w:rsidR="00C874A8" w:rsidRPr="0074597C" w:rsidRDefault="00C874A8" w:rsidP="00360C9A">
      <w:pPr>
        <w:rPr>
          <w:rFonts w:cs="Arial"/>
          <w:b/>
          <w:sz w:val="20"/>
          <w:lang w:eastAsia="pl-PL"/>
        </w:rPr>
      </w:pPr>
    </w:p>
    <w:p w14:paraId="4984A184"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GOSPODAROWANIE WODAMI</w:t>
      </w:r>
    </w:p>
    <w:p w14:paraId="00351E1F" w14:textId="77777777" w:rsidR="00C874A8" w:rsidRPr="0074597C" w:rsidRDefault="00C874A8" w:rsidP="00360C9A">
      <w:pPr>
        <w:pStyle w:val="Akapitzlist"/>
        <w:rPr>
          <w:rFonts w:cs="Arial"/>
          <w:sz w:val="20"/>
          <w:lang w:eastAsia="pl-PL"/>
        </w:rPr>
      </w:pPr>
      <w:r w:rsidRPr="0074597C">
        <w:rPr>
          <w:rFonts w:cs="Arial"/>
          <w:sz w:val="20"/>
          <w:lang w:eastAsia="pl-PL"/>
        </w:rPr>
        <w:t>System zrównoważonego gospodarowania wodami powierzchniowymi i podziemnymi, umożliwiający zaspokojenie uzasadnionych potrzeb wodnych regionu przy osiągnięciu i utrzymaniu co najmniej dobrego stanu wód.</w:t>
      </w:r>
    </w:p>
    <w:p w14:paraId="10D14496" w14:textId="77777777" w:rsidR="00C874A8" w:rsidRPr="0074597C" w:rsidRDefault="00C874A8" w:rsidP="00360C9A">
      <w:pPr>
        <w:rPr>
          <w:rFonts w:cs="Arial"/>
          <w:b/>
          <w:sz w:val="20"/>
          <w:lang w:eastAsia="pl-PL"/>
        </w:rPr>
      </w:pPr>
    </w:p>
    <w:p w14:paraId="4740E03F"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GOSPODARKA WODNO-ŚCIEKOWA</w:t>
      </w:r>
    </w:p>
    <w:p w14:paraId="1EE7AA1C" w14:textId="77777777" w:rsidR="00C874A8" w:rsidRPr="0074597C" w:rsidRDefault="00C874A8" w:rsidP="00360C9A">
      <w:pPr>
        <w:pStyle w:val="Akapitzlist"/>
        <w:rPr>
          <w:rFonts w:cs="Arial"/>
          <w:sz w:val="20"/>
          <w:lang w:eastAsia="pl-PL"/>
        </w:rPr>
      </w:pPr>
      <w:r w:rsidRPr="0074597C">
        <w:rPr>
          <w:rFonts w:cs="Arial"/>
          <w:sz w:val="20"/>
          <w:lang w:eastAsia="pl-PL"/>
        </w:rPr>
        <w:t>Prowadzenie racjonalnej gospodarki wodno-ściekowej.</w:t>
      </w:r>
    </w:p>
    <w:p w14:paraId="3875BC54" w14:textId="77777777" w:rsidR="00C874A8" w:rsidRPr="0074597C" w:rsidRDefault="00C874A8" w:rsidP="00360C9A">
      <w:pPr>
        <w:pStyle w:val="Akapitzlist"/>
        <w:rPr>
          <w:rFonts w:cs="Arial"/>
          <w:b/>
          <w:sz w:val="20"/>
          <w:lang w:eastAsia="pl-PL"/>
        </w:rPr>
      </w:pPr>
    </w:p>
    <w:p w14:paraId="17C6B949"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ZASOBY GEOLOGICZNE</w:t>
      </w:r>
    </w:p>
    <w:p w14:paraId="3DBEE609" w14:textId="77777777" w:rsidR="00C874A8" w:rsidRPr="0074597C" w:rsidRDefault="00C874A8" w:rsidP="00360C9A">
      <w:pPr>
        <w:pStyle w:val="Akapitzlist"/>
        <w:rPr>
          <w:rFonts w:cs="Arial"/>
          <w:sz w:val="20"/>
          <w:lang w:eastAsia="pl-PL"/>
        </w:rPr>
      </w:pPr>
      <w:r w:rsidRPr="0074597C">
        <w:rPr>
          <w:rFonts w:cs="Arial"/>
          <w:sz w:val="20"/>
          <w:lang w:eastAsia="pl-PL"/>
        </w:rPr>
        <w:t>Zrównoważona gospodarka zasobami surowców naturalnych.</w:t>
      </w:r>
    </w:p>
    <w:p w14:paraId="5F8BA9CE" w14:textId="77777777" w:rsidR="00C874A8" w:rsidRPr="0074597C" w:rsidRDefault="00C874A8" w:rsidP="00360C9A">
      <w:pPr>
        <w:rPr>
          <w:rFonts w:cs="Arial"/>
          <w:b/>
          <w:sz w:val="20"/>
          <w:lang w:eastAsia="pl-PL"/>
        </w:rPr>
      </w:pPr>
    </w:p>
    <w:p w14:paraId="0BFE2911"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GLEBY</w:t>
      </w:r>
    </w:p>
    <w:p w14:paraId="307A33DD" w14:textId="77777777" w:rsidR="00C874A8" w:rsidRPr="0074597C" w:rsidRDefault="00C874A8" w:rsidP="00360C9A">
      <w:pPr>
        <w:pStyle w:val="Akapitzlist"/>
        <w:rPr>
          <w:rFonts w:cs="Arial"/>
          <w:sz w:val="20"/>
          <w:lang w:eastAsia="pl-PL"/>
        </w:rPr>
      </w:pPr>
      <w:r w:rsidRPr="0074597C">
        <w:rPr>
          <w:rFonts w:cs="Arial"/>
          <w:sz w:val="20"/>
          <w:lang w:eastAsia="pl-PL"/>
        </w:rPr>
        <w:t>Ochrona gleb przed negatywnym działaniem antropogenicznym, erozją oraz niekorzystnymi zmianami klimatu.</w:t>
      </w:r>
    </w:p>
    <w:p w14:paraId="5B247216" w14:textId="77777777" w:rsidR="00C874A8" w:rsidRPr="0074597C" w:rsidRDefault="00C874A8" w:rsidP="00360C9A">
      <w:pPr>
        <w:pStyle w:val="Akapitzlist"/>
        <w:rPr>
          <w:rFonts w:cs="Arial"/>
          <w:sz w:val="20"/>
          <w:lang w:eastAsia="pl-PL"/>
        </w:rPr>
      </w:pPr>
    </w:p>
    <w:p w14:paraId="203996CD"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GOSPODARKA ODPADAMI I ZAPOBIEGANIE POWSTAWANIU ODPADÓW</w:t>
      </w:r>
    </w:p>
    <w:p w14:paraId="5C5B0406" w14:textId="77777777" w:rsidR="00C874A8" w:rsidRPr="0074597C" w:rsidRDefault="00C874A8" w:rsidP="00360C9A">
      <w:pPr>
        <w:pStyle w:val="Akapitzlist"/>
        <w:rPr>
          <w:rFonts w:cs="Arial"/>
          <w:sz w:val="20"/>
          <w:lang w:eastAsia="pl-PL"/>
        </w:rPr>
      </w:pPr>
      <w:r w:rsidRPr="0074597C">
        <w:rPr>
          <w:rFonts w:cs="Arial"/>
          <w:sz w:val="20"/>
          <w:lang w:eastAsia="pl-PL"/>
        </w:rPr>
        <w:t xml:space="preserve">Gospodarowanie odpadami zgodnie z hierarchią sposobów postępowania z odpadami, uwzględniając zrównoważony rozwój </w:t>
      </w:r>
      <w:r w:rsidR="008C2DC3" w:rsidRPr="0074597C">
        <w:rPr>
          <w:rFonts w:cs="Arial"/>
          <w:sz w:val="20"/>
          <w:lang w:eastAsia="pl-PL"/>
        </w:rPr>
        <w:t>gminy</w:t>
      </w:r>
      <w:r w:rsidRPr="0074597C">
        <w:rPr>
          <w:rFonts w:cs="Arial"/>
          <w:sz w:val="20"/>
          <w:lang w:eastAsia="pl-PL"/>
        </w:rPr>
        <w:t>.</w:t>
      </w:r>
    </w:p>
    <w:p w14:paraId="2AB633F2" w14:textId="77777777" w:rsidR="00C874A8" w:rsidRPr="0074597C" w:rsidRDefault="00C874A8" w:rsidP="00360C9A">
      <w:pPr>
        <w:pStyle w:val="Akapitzlist"/>
        <w:rPr>
          <w:rFonts w:cs="Arial"/>
          <w:sz w:val="20"/>
          <w:lang w:eastAsia="pl-PL"/>
        </w:rPr>
      </w:pPr>
    </w:p>
    <w:p w14:paraId="2AF3959F"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ZASOBY PRZYRODNICZE</w:t>
      </w:r>
    </w:p>
    <w:p w14:paraId="5DBFABE8" w14:textId="77777777" w:rsidR="00C874A8" w:rsidRPr="0074597C" w:rsidRDefault="00C874A8" w:rsidP="00360C9A">
      <w:pPr>
        <w:pStyle w:val="Akapitzlist"/>
        <w:rPr>
          <w:rFonts w:cs="Arial"/>
          <w:sz w:val="20"/>
          <w:lang w:eastAsia="pl-PL"/>
        </w:rPr>
      </w:pPr>
      <w:r w:rsidRPr="0074597C">
        <w:rPr>
          <w:rFonts w:cs="Arial"/>
          <w:sz w:val="20"/>
          <w:lang w:eastAsia="pl-PL"/>
        </w:rPr>
        <w:t>Zachowanie, odtworzenie i zrównoważone użytkowanie bioróżnorodności i </w:t>
      </w:r>
      <w:proofErr w:type="spellStart"/>
      <w:r w:rsidRPr="0074597C">
        <w:rPr>
          <w:rFonts w:cs="Arial"/>
          <w:sz w:val="20"/>
          <w:lang w:eastAsia="pl-PL"/>
        </w:rPr>
        <w:t>georóżnorodności</w:t>
      </w:r>
      <w:proofErr w:type="spellEnd"/>
      <w:r w:rsidRPr="0074597C">
        <w:rPr>
          <w:rFonts w:cs="Arial"/>
          <w:sz w:val="20"/>
          <w:lang w:eastAsia="pl-PL"/>
        </w:rPr>
        <w:t xml:space="preserve"> oraz ochrona krajobrazu.</w:t>
      </w:r>
    </w:p>
    <w:p w14:paraId="1D32D77F" w14:textId="77777777" w:rsidR="00C874A8" w:rsidRPr="0074597C" w:rsidRDefault="00C874A8" w:rsidP="00360C9A">
      <w:pPr>
        <w:rPr>
          <w:lang w:eastAsia="pl-PL"/>
        </w:rPr>
      </w:pPr>
    </w:p>
    <w:p w14:paraId="4281F269" w14:textId="77777777" w:rsidR="00C874A8" w:rsidRPr="0074597C" w:rsidRDefault="00C874A8" w:rsidP="00BE06D0">
      <w:pPr>
        <w:pStyle w:val="Akapitzlist"/>
        <w:numPr>
          <w:ilvl w:val="0"/>
          <w:numId w:val="89"/>
        </w:numPr>
        <w:rPr>
          <w:rFonts w:cs="Arial"/>
          <w:b/>
          <w:sz w:val="20"/>
          <w:lang w:eastAsia="pl-PL"/>
        </w:rPr>
      </w:pPr>
      <w:r w:rsidRPr="0074597C">
        <w:rPr>
          <w:rFonts w:cs="Arial"/>
          <w:b/>
          <w:sz w:val="20"/>
          <w:lang w:eastAsia="pl-PL"/>
        </w:rPr>
        <w:t>ZAGROŻENIA POWAZNYMI AWARIAMI</w:t>
      </w:r>
    </w:p>
    <w:p w14:paraId="0E3D86BB" w14:textId="77777777" w:rsidR="00C874A8" w:rsidRPr="0074597C" w:rsidRDefault="00C874A8" w:rsidP="00360C9A">
      <w:pPr>
        <w:pStyle w:val="Akapitzlist"/>
        <w:rPr>
          <w:rFonts w:cs="Arial"/>
          <w:sz w:val="20"/>
          <w:lang w:eastAsia="pl-PL"/>
        </w:rPr>
      </w:pPr>
      <w:r w:rsidRPr="0074597C">
        <w:rPr>
          <w:rFonts w:cs="Arial"/>
          <w:sz w:val="20"/>
          <w:lang w:eastAsia="pl-PL"/>
        </w:rPr>
        <w:t xml:space="preserve">Ograniczenie ryzyka wystąpienia poważnych awarii przemysłowych oraz minimalizacja </w:t>
      </w:r>
      <w:r w:rsidR="00CA65F1" w:rsidRPr="0074597C">
        <w:rPr>
          <w:rFonts w:cs="Arial"/>
          <w:sz w:val="20"/>
          <w:lang w:eastAsia="pl-PL"/>
        </w:rPr>
        <w:br/>
      </w:r>
      <w:r w:rsidRPr="0074597C">
        <w:rPr>
          <w:rFonts w:cs="Arial"/>
          <w:sz w:val="20"/>
          <w:lang w:eastAsia="pl-PL"/>
        </w:rPr>
        <w:t>ich skutków.</w:t>
      </w:r>
    </w:p>
    <w:p w14:paraId="69666C94" w14:textId="77777777" w:rsidR="00BA097F" w:rsidRPr="00630CF4" w:rsidRDefault="00BA097F" w:rsidP="00360C9A">
      <w:pPr>
        <w:rPr>
          <w:rFonts w:cs="Arial"/>
          <w:color w:val="auto"/>
          <w:highlight w:val="yellow"/>
        </w:rPr>
      </w:pPr>
    </w:p>
    <w:p w14:paraId="19604FE5" w14:textId="77777777" w:rsidR="00994715" w:rsidRPr="00630CF4" w:rsidRDefault="00994715" w:rsidP="00360C9A">
      <w:pPr>
        <w:spacing w:line="240" w:lineRule="auto"/>
        <w:rPr>
          <w:rStyle w:val="LegendaZnak1"/>
          <w:highlight w:val="yellow"/>
        </w:rPr>
      </w:pPr>
      <w:r w:rsidRPr="00630CF4">
        <w:rPr>
          <w:rStyle w:val="LegendaZnak1"/>
          <w:highlight w:val="yellow"/>
        </w:rPr>
        <w:br w:type="page"/>
      </w:r>
    </w:p>
    <w:p w14:paraId="1EE5CDC6" w14:textId="77777777" w:rsidR="00994715" w:rsidRPr="00630CF4" w:rsidRDefault="00994715" w:rsidP="00360C9A">
      <w:pPr>
        <w:spacing w:line="240" w:lineRule="auto"/>
        <w:rPr>
          <w:rStyle w:val="LegendaZnak1"/>
          <w:highlight w:val="yellow"/>
        </w:rPr>
        <w:sectPr w:rsidR="00994715" w:rsidRPr="00630CF4" w:rsidSect="00C845C5">
          <w:pgSz w:w="11906" w:h="16838"/>
          <w:pgMar w:top="1418" w:right="1418" w:bottom="1559" w:left="1418" w:header="709" w:footer="709" w:gutter="0"/>
          <w:cols w:space="708"/>
          <w:formProt w:val="0"/>
          <w:docGrid w:linePitch="360" w:charSpace="4096"/>
        </w:sectPr>
      </w:pPr>
    </w:p>
    <w:p w14:paraId="7113E6A4" w14:textId="77777777" w:rsidR="0074597C" w:rsidRPr="0074597C" w:rsidRDefault="0074597C" w:rsidP="00BE06D0">
      <w:pPr>
        <w:pStyle w:val="Nagwek2"/>
        <w:numPr>
          <w:ilvl w:val="1"/>
          <w:numId w:val="135"/>
        </w:numPr>
        <w:rPr>
          <w:rStyle w:val="LegendaZnak1"/>
          <w:b/>
          <w:sz w:val="28"/>
        </w:rPr>
      </w:pPr>
      <w:bookmarkStart w:id="359" w:name="_Toc84417253"/>
      <w:r w:rsidRPr="0074597C">
        <w:rPr>
          <w:rStyle w:val="LegendaZnak1"/>
          <w:b/>
          <w:sz w:val="28"/>
        </w:rPr>
        <w:lastRenderedPageBreak/>
        <w:t>Wykaz kierunków interwencji, celów oraz zadań wyznaczonych w ramach POŚ dla Gminy Sępopol.</w:t>
      </w:r>
      <w:bookmarkEnd w:id="359"/>
    </w:p>
    <w:p w14:paraId="238406E2" w14:textId="77777777" w:rsidR="0074597C" w:rsidRDefault="0074597C" w:rsidP="00360C9A">
      <w:pPr>
        <w:spacing w:line="240" w:lineRule="auto"/>
        <w:rPr>
          <w:rStyle w:val="LegendaZnak1"/>
          <w:highlight w:val="yellow"/>
        </w:rPr>
      </w:pPr>
    </w:p>
    <w:p w14:paraId="1B08D5C2" w14:textId="077778C0" w:rsidR="00BA097F" w:rsidRPr="004D43CF" w:rsidRDefault="00165973" w:rsidP="00360C9A">
      <w:pPr>
        <w:spacing w:line="240" w:lineRule="auto"/>
        <w:rPr>
          <w:rStyle w:val="LegendaZnak1"/>
        </w:rPr>
      </w:pPr>
      <w:bookmarkStart w:id="360" w:name="_Toc84417309"/>
      <w:r w:rsidRPr="004D43CF">
        <w:rPr>
          <w:rStyle w:val="LegendaZnak1"/>
        </w:rPr>
        <w:t xml:space="preserve">Tabela </w:t>
      </w:r>
      <w:r w:rsidR="002255D6" w:rsidRPr="004D43CF">
        <w:rPr>
          <w:rStyle w:val="LegendaZnak1"/>
        </w:rPr>
        <w:fldChar w:fldCharType="begin"/>
      </w:r>
      <w:r w:rsidRPr="004D43CF">
        <w:rPr>
          <w:rStyle w:val="LegendaZnak1"/>
        </w:rPr>
        <w:instrText>SEQ Tabela \* ARABIC</w:instrText>
      </w:r>
      <w:r w:rsidR="002255D6" w:rsidRPr="004D43CF">
        <w:rPr>
          <w:rStyle w:val="LegendaZnak1"/>
        </w:rPr>
        <w:fldChar w:fldCharType="separate"/>
      </w:r>
      <w:r w:rsidR="00FF485A">
        <w:rPr>
          <w:rStyle w:val="LegendaZnak1"/>
          <w:noProof/>
        </w:rPr>
        <w:t>44</w:t>
      </w:r>
      <w:r w:rsidR="002255D6" w:rsidRPr="004D43CF">
        <w:rPr>
          <w:rStyle w:val="LegendaZnak1"/>
        </w:rPr>
        <w:fldChar w:fldCharType="end"/>
      </w:r>
      <w:r w:rsidRPr="004D43CF">
        <w:rPr>
          <w:rStyle w:val="LegendaZnak1"/>
        </w:rPr>
        <w:t xml:space="preserve">. Wykaz kierunków interwencji, celów oraz zadań wyznaczonych w ramach POŚ dla Gminy </w:t>
      </w:r>
      <w:r w:rsidR="00E139E9" w:rsidRPr="004D43CF">
        <w:rPr>
          <w:rStyle w:val="LegendaZnak1"/>
        </w:rPr>
        <w:t>Sępopol</w:t>
      </w:r>
      <w:r w:rsidRPr="004D43CF">
        <w:rPr>
          <w:rStyle w:val="LegendaZnak1"/>
        </w:rPr>
        <w:t>.</w:t>
      </w:r>
      <w:bookmarkEnd w:id="360"/>
    </w:p>
    <w:tbl>
      <w:tblPr>
        <w:tblStyle w:val="Tabela-Siatka"/>
        <w:tblW w:w="16271" w:type="dxa"/>
        <w:jc w:val="center"/>
        <w:tblLook w:val="04A0" w:firstRow="1" w:lastRow="0" w:firstColumn="1" w:lastColumn="0" w:noHBand="0" w:noVBand="1"/>
      </w:tblPr>
      <w:tblGrid>
        <w:gridCol w:w="1157"/>
        <w:gridCol w:w="1545"/>
        <w:gridCol w:w="1998"/>
        <w:gridCol w:w="1290"/>
        <w:gridCol w:w="1305"/>
        <w:gridCol w:w="2007"/>
        <w:gridCol w:w="2902"/>
        <w:gridCol w:w="2139"/>
        <w:gridCol w:w="1928"/>
      </w:tblGrid>
      <w:tr w:rsidR="00BA097F" w:rsidRPr="00FE24C8" w14:paraId="6E3CCD11" w14:textId="77777777" w:rsidTr="008A0952">
        <w:trPr>
          <w:trHeight w:val="340"/>
          <w:tblHeader/>
          <w:jc w:val="center"/>
        </w:trPr>
        <w:tc>
          <w:tcPr>
            <w:tcW w:w="1157" w:type="dxa"/>
            <w:vMerge w:val="restart"/>
            <w:shd w:val="clear" w:color="auto" w:fill="D6E3BC" w:themeFill="accent3" w:themeFillTint="66"/>
            <w:vAlign w:val="center"/>
          </w:tcPr>
          <w:p w14:paraId="3CFD3C28" w14:textId="77777777" w:rsidR="00BA097F" w:rsidRPr="00FE24C8" w:rsidRDefault="00165973" w:rsidP="00FE24C8">
            <w:pPr>
              <w:spacing w:before="20" w:after="20" w:line="240" w:lineRule="auto"/>
              <w:jc w:val="center"/>
              <w:rPr>
                <w:rFonts w:cs="Arial"/>
                <w:b/>
                <w:color w:val="auto"/>
                <w:sz w:val="18"/>
                <w:szCs w:val="18"/>
                <w:lang w:eastAsia="pl-PL"/>
              </w:rPr>
            </w:pPr>
            <w:r w:rsidRPr="00FE24C8">
              <w:rPr>
                <w:rFonts w:cs="Arial"/>
                <w:b/>
                <w:color w:val="auto"/>
                <w:sz w:val="18"/>
                <w:szCs w:val="18"/>
                <w:lang w:eastAsia="pl-PL"/>
              </w:rPr>
              <w:t>Obszar interwencji</w:t>
            </w:r>
          </w:p>
        </w:tc>
        <w:tc>
          <w:tcPr>
            <w:tcW w:w="1608" w:type="dxa"/>
            <w:vMerge w:val="restart"/>
            <w:shd w:val="clear" w:color="auto" w:fill="D6E3BC" w:themeFill="accent3" w:themeFillTint="66"/>
            <w:vAlign w:val="center"/>
          </w:tcPr>
          <w:p w14:paraId="59F9ABB6"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Cel</w:t>
            </w:r>
          </w:p>
        </w:tc>
        <w:tc>
          <w:tcPr>
            <w:tcW w:w="4448" w:type="dxa"/>
            <w:gridSpan w:val="3"/>
            <w:shd w:val="clear" w:color="auto" w:fill="D6E3BC" w:themeFill="accent3" w:themeFillTint="66"/>
            <w:vAlign w:val="center"/>
          </w:tcPr>
          <w:p w14:paraId="5A3D5582"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Wskaźnik monitoringu realizacji zadania</w:t>
            </w:r>
          </w:p>
        </w:tc>
        <w:tc>
          <w:tcPr>
            <w:tcW w:w="2007" w:type="dxa"/>
            <w:vMerge w:val="restart"/>
            <w:shd w:val="clear" w:color="auto" w:fill="D6E3BC" w:themeFill="accent3" w:themeFillTint="66"/>
            <w:vAlign w:val="center"/>
          </w:tcPr>
          <w:p w14:paraId="7E0647BF"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Kierunek interwencji</w:t>
            </w:r>
          </w:p>
        </w:tc>
        <w:tc>
          <w:tcPr>
            <w:tcW w:w="2953" w:type="dxa"/>
            <w:vMerge w:val="restart"/>
            <w:shd w:val="clear" w:color="auto" w:fill="D6E3BC" w:themeFill="accent3" w:themeFillTint="66"/>
            <w:vAlign w:val="center"/>
          </w:tcPr>
          <w:p w14:paraId="51FB5D53"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Zadania</w:t>
            </w:r>
          </w:p>
        </w:tc>
        <w:tc>
          <w:tcPr>
            <w:tcW w:w="2170" w:type="dxa"/>
            <w:vMerge w:val="restart"/>
            <w:shd w:val="clear" w:color="auto" w:fill="D6E3BC" w:themeFill="accent3" w:themeFillTint="66"/>
            <w:vAlign w:val="center"/>
          </w:tcPr>
          <w:p w14:paraId="33382B92" w14:textId="77777777" w:rsidR="00BA097F" w:rsidRPr="00FE24C8" w:rsidRDefault="00165973" w:rsidP="00FE24C8">
            <w:pPr>
              <w:spacing w:before="20" w:after="20" w:line="240" w:lineRule="auto"/>
              <w:jc w:val="center"/>
              <w:rPr>
                <w:rFonts w:cs="Arial"/>
                <w:b/>
                <w:color w:val="auto"/>
                <w:sz w:val="18"/>
                <w:szCs w:val="18"/>
              </w:rPr>
            </w:pPr>
            <w:r w:rsidRPr="00FE24C8">
              <w:rPr>
                <w:rFonts w:cs="Arial"/>
                <w:b/>
                <w:color w:val="auto"/>
                <w:sz w:val="18"/>
                <w:szCs w:val="18"/>
              </w:rPr>
              <w:t>Charakter zadania,</w:t>
            </w:r>
          </w:p>
          <w:p w14:paraId="0CEC4188"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Podmiot odpowiedzialny *</w:t>
            </w:r>
          </w:p>
        </w:tc>
        <w:tc>
          <w:tcPr>
            <w:tcW w:w="1928" w:type="dxa"/>
            <w:vMerge w:val="restart"/>
            <w:shd w:val="clear" w:color="auto" w:fill="D6E3BC" w:themeFill="accent3" w:themeFillTint="66"/>
            <w:vAlign w:val="center"/>
          </w:tcPr>
          <w:p w14:paraId="5E9AA871"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Ryzyka</w:t>
            </w:r>
          </w:p>
        </w:tc>
      </w:tr>
      <w:tr w:rsidR="00BA097F" w:rsidRPr="00FE24C8" w14:paraId="1A626EC9" w14:textId="77777777" w:rsidTr="008A0952">
        <w:trPr>
          <w:trHeight w:val="340"/>
          <w:tblHeader/>
          <w:jc w:val="center"/>
        </w:trPr>
        <w:tc>
          <w:tcPr>
            <w:tcW w:w="1157" w:type="dxa"/>
            <w:vMerge/>
            <w:shd w:val="clear" w:color="auto" w:fill="D6E3BC" w:themeFill="accent3" w:themeFillTint="66"/>
            <w:vAlign w:val="center"/>
          </w:tcPr>
          <w:p w14:paraId="2D93F319" w14:textId="77777777" w:rsidR="00BA097F" w:rsidRPr="00FE24C8" w:rsidRDefault="00BA097F" w:rsidP="00FE24C8">
            <w:pPr>
              <w:spacing w:before="20" w:after="20" w:line="240" w:lineRule="auto"/>
              <w:jc w:val="center"/>
              <w:rPr>
                <w:rFonts w:cs="Arial"/>
                <w:color w:val="FF0000"/>
                <w:sz w:val="18"/>
                <w:szCs w:val="18"/>
                <w:lang w:eastAsia="pl-PL"/>
              </w:rPr>
            </w:pPr>
          </w:p>
        </w:tc>
        <w:tc>
          <w:tcPr>
            <w:tcW w:w="1608" w:type="dxa"/>
            <w:vMerge/>
            <w:shd w:val="clear" w:color="auto" w:fill="D6E3BC" w:themeFill="accent3" w:themeFillTint="66"/>
            <w:vAlign w:val="center"/>
          </w:tcPr>
          <w:p w14:paraId="1FE1CB8B" w14:textId="77777777" w:rsidR="00BA097F" w:rsidRPr="00FE24C8" w:rsidRDefault="00BA097F" w:rsidP="00FE24C8">
            <w:pPr>
              <w:spacing w:before="20" w:after="20" w:line="240" w:lineRule="auto"/>
              <w:jc w:val="center"/>
              <w:rPr>
                <w:rFonts w:cs="Arial"/>
                <w:color w:val="FF0000"/>
                <w:sz w:val="18"/>
                <w:szCs w:val="18"/>
                <w:lang w:eastAsia="pl-PL"/>
              </w:rPr>
            </w:pPr>
          </w:p>
        </w:tc>
        <w:tc>
          <w:tcPr>
            <w:tcW w:w="1836" w:type="dxa"/>
            <w:shd w:val="clear" w:color="auto" w:fill="D6E3BC" w:themeFill="accent3" w:themeFillTint="66"/>
            <w:vAlign w:val="center"/>
          </w:tcPr>
          <w:p w14:paraId="344A5595"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 xml:space="preserve">Nazwa </w:t>
            </w:r>
            <w:r w:rsidRPr="00FE24C8">
              <w:rPr>
                <w:rFonts w:cs="Arial"/>
                <w:b/>
                <w:color w:val="auto"/>
                <w:sz w:val="18"/>
                <w:szCs w:val="18"/>
              </w:rPr>
              <w:br/>
            </w:r>
            <w:r w:rsidRPr="00FE24C8">
              <w:rPr>
                <w:rFonts w:cs="Arial"/>
                <w:b/>
                <w:i/>
                <w:color w:val="auto"/>
                <w:sz w:val="18"/>
                <w:szCs w:val="18"/>
              </w:rPr>
              <w:t>źródło danych</w:t>
            </w:r>
          </w:p>
        </w:tc>
        <w:tc>
          <w:tcPr>
            <w:tcW w:w="1300" w:type="dxa"/>
            <w:shd w:val="clear" w:color="auto" w:fill="D6E3BC" w:themeFill="accent3" w:themeFillTint="66"/>
            <w:vAlign w:val="center"/>
          </w:tcPr>
          <w:p w14:paraId="22C216EA" w14:textId="77777777" w:rsidR="00BA097F" w:rsidRPr="00FE24C8" w:rsidRDefault="00165973" w:rsidP="00FE24C8">
            <w:pPr>
              <w:spacing w:before="20" w:after="20" w:line="240" w:lineRule="auto"/>
              <w:jc w:val="center"/>
              <w:rPr>
                <w:rFonts w:cs="Arial"/>
                <w:color w:val="auto"/>
                <w:sz w:val="18"/>
                <w:szCs w:val="18"/>
                <w:lang w:eastAsia="pl-PL"/>
              </w:rPr>
            </w:pPr>
            <w:r w:rsidRPr="00FE24C8">
              <w:rPr>
                <w:rFonts w:cs="Arial"/>
                <w:b/>
                <w:color w:val="auto"/>
                <w:sz w:val="18"/>
                <w:szCs w:val="18"/>
              </w:rPr>
              <w:t>Wartość bazowa</w:t>
            </w:r>
          </w:p>
        </w:tc>
        <w:tc>
          <w:tcPr>
            <w:tcW w:w="1312" w:type="dxa"/>
            <w:shd w:val="clear" w:color="auto" w:fill="D6E3BC" w:themeFill="accent3" w:themeFillTint="66"/>
            <w:vAlign w:val="center"/>
          </w:tcPr>
          <w:p w14:paraId="0AF5C410" w14:textId="77777777" w:rsidR="00BA097F" w:rsidRPr="00FE24C8" w:rsidRDefault="00691B07" w:rsidP="00FE24C8">
            <w:pPr>
              <w:spacing w:before="20" w:after="20" w:line="240" w:lineRule="auto"/>
              <w:jc w:val="center"/>
              <w:rPr>
                <w:rFonts w:cs="Arial"/>
                <w:color w:val="auto"/>
                <w:sz w:val="18"/>
                <w:szCs w:val="18"/>
                <w:lang w:eastAsia="pl-PL"/>
              </w:rPr>
            </w:pPr>
            <w:r w:rsidRPr="00FE24C8">
              <w:rPr>
                <w:rFonts w:cs="Arial"/>
                <w:b/>
                <w:color w:val="auto"/>
                <w:sz w:val="18"/>
                <w:szCs w:val="18"/>
              </w:rPr>
              <w:t>Tendencja zmian</w:t>
            </w:r>
          </w:p>
        </w:tc>
        <w:tc>
          <w:tcPr>
            <w:tcW w:w="2007" w:type="dxa"/>
            <w:vMerge/>
            <w:vAlign w:val="center"/>
          </w:tcPr>
          <w:p w14:paraId="116F3E02" w14:textId="77777777" w:rsidR="00BA097F" w:rsidRPr="00FE24C8" w:rsidRDefault="00BA097F" w:rsidP="00FE24C8">
            <w:pPr>
              <w:spacing w:before="20" w:after="20" w:line="240" w:lineRule="auto"/>
              <w:jc w:val="center"/>
              <w:rPr>
                <w:rFonts w:cs="Arial"/>
                <w:color w:val="FF0000"/>
                <w:sz w:val="18"/>
                <w:szCs w:val="18"/>
                <w:lang w:eastAsia="pl-PL"/>
              </w:rPr>
            </w:pPr>
          </w:p>
        </w:tc>
        <w:tc>
          <w:tcPr>
            <w:tcW w:w="2953" w:type="dxa"/>
            <w:vMerge/>
            <w:vAlign w:val="center"/>
          </w:tcPr>
          <w:p w14:paraId="73AA7BEF" w14:textId="77777777" w:rsidR="00BA097F" w:rsidRPr="00FE24C8" w:rsidRDefault="00BA097F" w:rsidP="00FE24C8">
            <w:pPr>
              <w:spacing w:before="20" w:after="20" w:line="240" w:lineRule="auto"/>
              <w:jc w:val="center"/>
              <w:rPr>
                <w:rFonts w:cs="Arial"/>
                <w:color w:val="FF0000"/>
                <w:sz w:val="18"/>
                <w:szCs w:val="18"/>
                <w:lang w:eastAsia="pl-PL"/>
              </w:rPr>
            </w:pPr>
          </w:p>
        </w:tc>
        <w:tc>
          <w:tcPr>
            <w:tcW w:w="2170" w:type="dxa"/>
            <w:vMerge/>
            <w:vAlign w:val="center"/>
          </w:tcPr>
          <w:p w14:paraId="6E617C47" w14:textId="77777777" w:rsidR="00BA097F" w:rsidRPr="00FE24C8" w:rsidRDefault="00BA097F" w:rsidP="00FE24C8">
            <w:pPr>
              <w:spacing w:before="20" w:after="20" w:line="240" w:lineRule="auto"/>
              <w:jc w:val="center"/>
              <w:rPr>
                <w:rFonts w:cs="Arial"/>
                <w:color w:val="FF0000"/>
                <w:sz w:val="18"/>
                <w:szCs w:val="18"/>
                <w:lang w:eastAsia="pl-PL"/>
              </w:rPr>
            </w:pPr>
          </w:p>
        </w:tc>
        <w:tc>
          <w:tcPr>
            <w:tcW w:w="1928" w:type="dxa"/>
            <w:vMerge/>
            <w:vAlign w:val="center"/>
          </w:tcPr>
          <w:p w14:paraId="2CE9A4C2" w14:textId="77777777" w:rsidR="00BA097F" w:rsidRPr="00FE24C8" w:rsidRDefault="00BA097F" w:rsidP="00FE24C8">
            <w:pPr>
              <w:spacing w:before="20" w:after="20" w:line="240" w:lineRule="auto"/>
              <w:jc w:val="center"/>
              <w:rPr>
                <w:rFonts w:cs="Arial"/>
                <w:color w:val="FF0000"/>
                <w:sz w:val="18"/>
                <w:szCs w:val="18"/>
                <w:lang w:eastAsia="pl-PL"/>
              </w:rPr>
            </w:pPr>
          </w:p>
        </w:tc>
      </w:tr>
      <w:tr w:rsidR="004F08AE" w:rsidRPr="00FE24C8" w14:paraId="2137A2E2" w14:textId="77777777" w:rsidTr="008D553E">
        <w:trPr>
          <w:trHeight w:val="453"/>
          <w:jc w:val="center"/>
        </w:trPr>
        <w:tc>
          <w:tcPr>
            <w:tcW w:w="1157" w:type="dxa"/>
            <w:vMerge w:val="restart"/>
            <w:shd w:val="clear" w:color="auto" w:fill="EAF1DD" w:themeFill="accent3" w:themeFillTint="33"/>
            <w:textDirection w:val="btLr"/>
            <w:vAlign w:val="center"/>
          </w:tcPr>
          <w:p w14:paraId="4D40D35C" w14:textId="77777777" w:rsidR="004F08AE" w:rsidRPr="00FE24C8" w:rsidRDefault="004F08AE" w:rsidP="00FE24C8">
            <w:pPr>
              <w:spacing w:before="20" w:after="20" w:line="240" w:lineRule="auto"/>
              <w:ind w:left="113" w:right="113"/>
              <w:jc w:val="center"/>
              <w:rPr>
                <w:rFonts w:cs="Arial"/>
                <w:b/>
                <w:color w:val="auto"/>
                <w:sz w:val="18"/>
                <w:szCs w:val="18"/>
              </w:rPr>
            </w:pPr>
            <w:r w:rsidRPr="00FE24C8">
              <w:rPr>
                <w:rFonts w:cs="Arial"/>
                <w:b/>
                <w:color w:val="auto"/>
                <w:sz w:val="18"/>
                <w:szCs w:val="18"/>
              </w:rPr>
              <w:t>I  OCHRONA KLIMATU I JAKOŚCI POWIETRZA</w:t>
            </w:r>
          </w:p>
        </w:tc>
        <w:tc>
          <w:tcPr>
            <w:tcW w:w="1608" w:type="dxa"/>
            <w:vMerge w:val="restart"/>
            <w:shd w:val="clear" w:color="auto" w:fill="EAF1DD" w:themeFill="accent3" w:themeFillTint="33"/>
            <w:textDirection w:val="btLr"/>
            <w:vAlign w:val="center"/>
          </w:tcPr>
          <w:p w14:paraId="4AF94F0E" w14:textId="77777777" w:rsidR="004F08AE" w:rsidRPr="00FE24C8" w:rsidRDefault="004F08AE" w:rsidP="00FE24C8">
            <w:pPr>
              <w:spacing w:before="20" w:after="20" w:line="240" w:lineRule="auto"/>
              <w:ind w:left="113" w:right="113"/>
              <w:jc w:val="center"/>
              <w:rPr>
                <w:rFonts w:cs="Arial"/>
                <w:b/>
                <w:color w:val="auto"/>
                <w:sz w:val="18"/>
                <w:szCs w:val="18"/>
              </w:rPr>
            </w:pPr>
            <w:r w:rsidRPr="00FE24C8">
              <w:rPr>
                <w:rFonts w:cs="Arial"/>
                <w:b/>
                <w:color w:val="auto"/>
                <w:sz w:val="18"/>
                <w:szCs w:val="18"/>
              </w:rPr>
              <w:t>Poprawa jakości powietrza przy zapewnieniu bezpieczeństwa energetycznego w kontekście zmian klimatu</w:t>
            </w:r>
          </w:p>
        </w:tc>
        <w:tc>
          <w:tcPr>
            <w:tcW w:w="1836" w:type="dxa"/>
            <w:vMerge w:val="restart"/>
            <w:vAlign w:val="center"/>
          </w:tcPr>
          <w:p w14:paraId="595AB5B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rPr>
              <w:t>Zanieczyszczenia dla których odnotowano przekroczenia stanu dopuszczalnego w </w:t>
            </w:r>
            <w:r w:rsidRPr="00FE24C8">
              <w:rPr>
                <w:rFonts w:cs="Arial"/>
                <w:color w:val="auto"/>
                <w:sz w:val="18"/>
                <w:szCs w:val="18"/>
                <w:lang w:eastAsia="pl-PL"/>
              </w:rPr>
              <w:t>strefie warmińsko-mazurskiej</w:t>
            </w:r>
            <w:r w:rsidRPr="00FE24C8">
              <w:rPr>
                <w:rFonts w:cs="Arial"/>
                <w:color w:val="auto"/>
                <w:sz w:val="18"/>
                <w:szCs w:val="18"/>
                <w:lang w:eastAsia="pl-PL"/>
              </w:rPr>
              <w:br/>
            </w:r>
            <w:r w:rsidRPr="00FE24C8">
              <w:rPr>
                <w:rFonts w:cs="Arial"/>
                <w:i/>
                <w:color w:val="auto"/>
                <w:sz w:val="18"/>
                <w:szCs w:val="18"/>
                <w:lang w:eastAsia="pl-PL"/>
              </w:rPr>
              <w:t>WIOŚ w Olsztynie</w:t>
            </w:r>
          </w:p>
          <w:p w14:paraId="07FACB7C" w14:textId="77777777" w:rsidR="004F08AE" w:rsidRPr="00FE24C8" w:rsidRDefault="004F08AE" w:rsidP="00FE24C8">
            <w:pPr>
              <w:spacing w:before="20" w:after="20" w:line="240" w:lineRule="auto"/>
              <w:jc w:val="center"/>
              <w:rPr>
                <w:rFonts w:cs="Arial"/>
                <w:color w:val="auto"/>
                <w:sz w:val="18"/>
                <w:szCs w:val="18"/>
                <w:lang w:eastAsia="pl-PL"/>
              </w:rPr>
            </w:pPr>
          </w:p>
          <w:p w14:paraId="3B5D13E3" w14:textId="77777777" w:rsidR="004F08AE" w:rsidRPr="00FE24C8" w:rsidRDefault="004F08AE" w:rsidP="00FE24C8">
            <w:pPr>
              <w:spacing w:before="20" w:after="20" w:line="240" w:lineRule="auto"/>
              <w:jc w:val="center"/>
              <w:rPr>
                <w:rFonts w:cs="Arial"/>
                <w:i/>
                <w:color w:val="auto"/>
                <w:sz w:val="18"/>
                <w:szCs w:val="18"/>
                <w:lang w:eastAsia="pl-PL"/>
              </w:rPr>
            </w:pPr>
          </w:p>
          <w:p w14:paraId="7CD0BC02" w14:textId="77777777" w:rsidR="004F08AE" w:rsidRPr="00FE24C8" w:rsidRDefault="004F08AE" w:rsidP="00FE24C8">
            <w:pPr>
              <w:spacing w:before="20" w:after="20" w:line="240" w:lineRule="auto"/>
              <w:jc w:val="center"/>
              <w:rPr>
                <w:rFonts w:cs="Arial"/>
                <w:i/>
                <w:color w:val="auto"/>
                <w:sz w:val="18"/>
                <w:szCs w:val="18"/>
                <w:lang w:eastAsia="pl-PL"/>
              </w:rPr>
            </w:pPr>
          </w:p>
          <w:p w14:paraId="6EC9A30B" w14:textId="77777777" w:rsidR="004F08AE" w:rsidRPr="00FE24C8" w:rsidRDefault="004F08AE" w:rsidP="00FE24C8">
            <w:pPr>
              <w:spacing w:before="20" w:after="20" w:line="240" w:lineRule="auto"/>
              <w:jc w:val="center"/>
              <w:rPr>
                <w:rFonts w:cs="Arial"/>
                <w:i/>
                <w:color w:val="auto"/>
                <w:sz w:val="18"/>
                <w:szCs w:val="18"/>
                <w:lang w:eastAsia="pl-PL"/>
              </w:rPr>
            </w:pPr>
          </w:p>
        </w:tc>
        <w:tc>
          <w:tcPr>
            <w:tcW w:w="1300" w:type="dxa"/>
            <w:vMerge w:val="restart"/>
            <w:vAlign w:val="center"/>
          </w:tcPr>
          <w:p w14:paraId="4880C2D3" w14:textId="77777777" w:rsidR="004F08AE" w:rsidRPr="00FE24C8" w:rsidRDefault="004F08AE" w:rsidP="00FE24C8">
            <w:pPr>
              <w:spacing w:before="20" w:after="20" w:line="240" w:lineRule="auto"/>
              <w:jc w:val="center"/>
              <w:rPr>
                <w:rFonts w:cs="Arial"/>
                <w:color w:val="auto"/>
                <w:sz w:val="18"/>
                <w:szCs w:val="18"/>
                <w:lang w:eastAsia="pl-PL"/>
              </w:rPr>
            </w:pPr>
          </w:p>
          <w:p w14:paraId="0EBEECCD" w14:textId="77777777" w:rsidR="004F08AE" w:rsidRPr="00FE24C8" w:rsidRDefault="004F08AE" w:rsidP="00FE24C8">
            <w:pPr>
              <w:spacing w:before="20" w:after="20" w:line="240" w:lineRule="auto"/>
              <w:jc w:val="center"/>
              <w:rPr>
                <w:rFonts w:cs="Arial"/>
                <w:color w:val="auto"/>
                <w:sz w:val="18"/>
                <w:szCs w:val="18"/>
                <w:lang w:eastAsia="pl-PL"/>
              </w:rPr>
            </w:pPr>
          </w:p>
          <w:p w14:paraId="4D8F2746" w14:textId="77777777" w:rsidR="004F08AE" w:rsidRPr="00FE24C8" w:rsidRDefault="004F08AE" w:rsidP="00FE24C8">
            <w:pPr>
              <w:spacing w:before="20" w:after="20" w:line="240" w:lineRule="auto"/>
              <w:jc w:val="center"/>
              <w:rPr>
                <w:rFonts w:cs="Arial"/>
                <w:color w:val="auto"/>
                <w:sz w:val="18"/>
                <w:szCs w:val="18"/>
                <w:lang w:eastAsia="pl-PL"/>
              </w:rPr>
            </w:pPr>
          </w:p>
          <w:p w14:paraId="07E2881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B(a)P</w:t>
            </w:r>
          </w:p>
          <w:p w14:paraId="188C98A7"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w:t>
            </w:r>
            <w:r w:rsidRPr="00FE24C8">
              <w:rPr>
                <w:rFonts w:cs="Arial"/>
                <w:color w:val="auto"/>
                <w:sz w:val="18"/>
                <w:szCs w:val="18"/>
                <w:vertAlign w:val="subscript"/>
                <w:lang w:eastAsia="pl-PL"/>
              </w:rPr>
              <w:t>3</w:t>
            </w:r>
          </w:p>
          <w:p w14:paraId="64C90985"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p w14:paraId="0F7F1EC4" w14:textId="77777777" w:rsidR="004F08AE" w:rsidRPr="00FE24C8" w:rsidRDefault="004F08AE" w:rsidP="00FE24C8">
            <w:pPr>
              <w:spacing w:before="20" w:after="20" w:line="240" w:lineRule="auto"/>
              <w:jc w:val="center"/>
              <w:rPr>
                <w:rFonts w:cs="Arial"/>
                <w:color w:val="auto"/>
                <w:sz w:val="18"/>
                <w:szCs w:val="18"/>
                <w:lang w:eastAsia="pl-PL"/>
              </w:rPr>
            </w:pPr>
          </w:p>
          <w:p w14:paraId="1ACC0AD0" w14:textId="77777777" w:rsidR="004F08AE" w:rsidRPr="00FE24C8" w:rsidRDefault="004F08AE" w:rsidP="00FE24C8">
            <w:pPr>
              <w:spacing w:before="20" w:after="20" w:line="240" w:lineRule="auto"/>
              <w:jc w:val="center"/>
              <w:rPr>
                <w:rFonts w:cs="Arial"/>
                <w:color w:val="auto"/>
                <w:sz w:val="18"/>
                <w:szCs w:val="18"/>
                <w:lang w:eastAsia="pl-PL"/>
              </w:rPr>
            </w:pPr>
          </w:p>
          <w:p w14:paraId="20C79D97" w14:textId="77777777" w:rsidR="004F08AE" w:rsidRPr="00FE24C8" w:rsidRDefault="004F08AE" w:rsidP="00FE24C8">
            <w:pPr>
              <w:spacing w:before="20" w:after="20" w:line="240" w:lineRule="auto"/>
              <w:jc w:val="center"/>
              <w:rPr>
                <w:rFonts w:cs="Arial"/>
                <w:color w:val="auto"/>
                <w:sz w:val="18"/>
                <w:szCs w:val="18"/>
                <w:lang w:eastAsia="pl-PL"/>
              </w:rPr>
            </w:pPr>
          </w:p>
          <w:p w14:paraId="24F55D09" w14:textId="77777777" w:rsidR="004F08AE" w:rsidRPr="00FE24C8" w:rsidRDefault="004F08AE" w:rsidP="00FE24C8">
            <w:pPr>
              <w:spacing w:before="20" w:after="20" w:line="240" w:lineRule="auto"/>
              <w:jc w:val="center"/>
              <w:rPr>
                <w:rFonts w:cs="Arial"/>
                <w:color w:val="auto"/>
                <w:sz w:val="18"/>
                <w:szCs w:val="18"/>
                <w:lang w:eastAsia="pl-PL"/>
              </w:rPr>
            </w:pPr>
          </w:p>
          <w:p w14:paraId="73FED811" w14:textId="77777777" w:rsidR="004F08AE" w:rsidRPr="00FE24C8" w:rsidRDefault="004F08AE" w:rsidP="00FE24C8">
            <w:pPr>
              <w:spacing w:before="20" w:after="20" w:line="240" w:lineRule="auto"/>
              <w:jc w:val="center"/>
              <w:rPr>
                <w:rFonts w:cs="Arial"/>
                <w:color w:val="auto"/>
                <w:sz w:val="18"/>
                <w:szCs w:val="18"/>
                <w:lang w:eastAsia="pl-PL"/>
              </w:rPr>
            </w:pPr>
          </w:p>
          <w:p w14:paraId="12B3EE0D" w14:textId="77777777" w:rsidR="004F08AE" w:rsidRPr="00FE24C8" w:rsidRDefault="004F08AE" w:rsidP="00FE24C8">
            <w:pPr>
              <w:spacing w:before="20" w:after="20" w:line="240" w:lineRule="auto"/>
              <w:jc w:val="center"/>
              <w:rPr>
                <w:rFonts w:cs="Arial"/>
                <w:color w:val="auto"/>
                <w:sz w:val="18"/>
                <w:szCs w:val="18"/>
                <w:lang w:eastAsia="pl-PL"/>
              </w:rPr>
            </w:pPr>
          </w:p>
          <w:p w14:paraId="1BC03587" w14:textId="77777777" w:rsidR="004F08AE" w:rsidRPr="00FE24C8" w:rsidRDefault="004F08AE" w:rsidP="00FE24C8">
            <w:pPr>
              <w:spacing w:before="20" w:after="20" w:line="240" w:lineRule="auto"/>
              <w:jc w:val="center"/>
              <w:rPr>
                <w:rFonts w:cs="Arial"/>
                <w:color w:val="auto"/>
                <w:sz w:val="18"/>
                <w:szCs w:val="18"/>
                <w:lang w:eastAsia="pl-PL"/>
              </w:rPr>
            </w:pPr>
          </w:p>
          <w:p w14:paraId="37D2367D" w14:textId="77777777" w:rsidR="004F08AE" w:rsidRPr="00FE24C8" w:rsidRDefault="004F08AE" w:rsidP="00FE24C8">
            <w:pPr>
              <w:spacing w:before="20" w:after="20" w:line="240" w:lineRule="auto"/>
              <w:jc w:val="center"/>
              <w:rPr>
                <w:rFonts w:cs="Arial"/>
                <w:color w:val="auto"/>
                <w:sz w:val="18"/>
                <w:szCs w:val="18"/>
                <w:lang w:eastAsia="pl-PL"/>
              </w:rPr>
            </w:pPr>
          </w:p>
          <w:p w14:paraId="168126F7" w14:textId="77777777" w:rsidR="004F08AE" w:rsidRPr="00FE24C8" w:rsidRDefault="004F08AE" w:rsidP="00FE24C8">
            <w:pPr>
              <w:spacing w:before="20" w:after="20" w:line="240" w:lineRule="auto"/>
              <w:jc w:val="center"/>
              <w:rPr>
                <w:rFonts w:cs="Arial"/>
                <w:color w:val="auto"/>
                <w:sz w:val="18"/>
                <w:szCs w:val="18"/>
                <w:lang w:eastAsia="pl-PL"/>
              </w:rPr>
            </w:pPr>
          </w:p>
        </w:tc>
        <w:tc>
          <w:tcPr>
            <w:tcW w:w="1312" w:type="dxa"/>
            <w:vMerge w:val="restart"/>
            <w:vAlign w:val="center"/>
          </w:tcPr>
          <w:p w14:paraId="73C08521" w14:textId="77777777" w:rsidR="004F08AE" w:rsidRPr="00FE24C8" w:rsidRDefault="004F08AE" w:rsidP="00FE24C8">
            <w:pPr>
              <w:spacing w:before="20" w:after="20" w:line="240" w:lineRule="auto"/>
              <w:jc w:val="center"/>
              <w:rPr>
                <w:rFonts w:cs="Arial"/>
                <w:color w:val="auto"/>
                <w:sz w:val="18"/>
                <w:szCs w:val="18"/>
                <w:lang w:eastAsia="pl-PL"/>
              </w:rPr>
            </w:pPr>
          </w:p>
          <w:p w14:paraId="3BC0340E" w14:textId="77777777" w:rsidR="004F08AE" w:rsidRPr="00FE24C8" w:rsidRDefault="004F08AE" w:rsidP="00FE24C8">
            <w:pPr>
              <w:spacing w:before="20" w:after="20" w:line="240" w:lineRule="auto"/>
              <w:jc w:val="center"/>
              <w:rPr>
                <w:rFonts w:cs="Arial"/>
                <w:color w:val="auto"/>
                <w:sz w:val="18"/>
                <w:szCs w:val="18"/>
                <w:lang w:eastAsia="pl-PL"/>
              </w:rPr>
            </w:pPr>
          </w:p>
          <w:p w14:paraId="5799DAAC" w14:textId="77777777" w:rsidR="004F08AE" w:rsidRPr="00FE24C8" w:rsidRDefault="004F08AE" w:rsidP="00FE24C8">
            <w:pPr>
              <w:spacing w:before="20" w:after="20" w:line="240" w:lineRule="auto"/>
              <w:jc w:val="center"/>
              <w:rPr>
                <w:rFonts w:cs="Arial"/>
                <w:color w:val="auto"/>
                <w:sz w:val="18"/>
                <w:szCs w:val="18"/>
                <w:lang w:eastAsia="pl-PL"/>
              </w:rPr>
            </w:pPr>
          </w:p>
          <w:p w14:paraId="4466CD4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przekroczeń</w:t>
            </w:r>
          </w:p>
          <w:p w14:paraId="36DEF47D" w14:textId="77777777" w:rsidR="004F08AE" w:rsidRPr="00FE24C8" w:rsidRDefault="004F08AE" w:rsidP="00FE24C8">
            <w:pPr>
              <w:spacing w:before="20" w:after="20" w:line="240" w:lineRule="auto"/>
              <w:jc w:val="center"/>
              <w:rPr>
                <w:rFonts w:cs="Arial"/>
                <w:color w:val="auto"/>
                <w:sz w:val="18"/>
                <w:szCs w:val="18"/>
                <w:lang w:eastAsia="pl-PL"/>
              </w:rPr>
            </w:pPr>
          </w:p>
          <w:p w14:paraId="2256405F" w14:textId="77777777" w:rsidR="004F08AE" w:rsidRPr="00FE24C8" w:rsidRDefault="004F08AE" w:rsidP="00FE24C8">
            <w:pPr>
              <w:spacing w:before="20" w:after="20" w:line="240" w:lineRule="auto"/>
              <w:jc w:val="center"/>
              <w:rPr>
                <w:rFonts w:cs="Arial"/>
                <w:color w:val="auto"/>
                <w:sz w:val="18"/>
                <w:szCs w:val="18"/>
                <w:lang w:eastAsia="pl-PL"/>
              </w:rPr>
            </w:pPr>
          </w:p>
          <w:p w14:paraId="61F031A2" w14:textId="77777777" w:rsidR="004F08AE" w:rsidRPr="00FE24C8" w:rsidRDefault="004F08AE" w:rsidP="00FE24C8">
            <w:pPr>
              <w:spacing w:before="20" w:after="20" w:line="240" w:lineRule="auto"/>
              <w:jc w:val="center"/>
              <w:rPr>
                <w:rFonts w:cs="Arial"/>
                <w:color w:val="auto"/>
                <w:sz w:val="18"/>
                <w:szCs w:val="18"/>
                <w:lang w:eastAsia="pl-PL"/>
              </w:rPr>
            </w:pPr>
          </w:p>
          <w:p w14:paraId="56AD0BBC" w14:textId="77777777" w:rsidR="004F08AE" w:rsidRPr="00FE24C8" w:rsidRDefault="004F08AE" w:rsidP="00FE24C8">
            <w:pPr>
              <w:spacing w:before="20" w:after="20" w:line="240" w:lineRule="auto"/>
              <w:jc w:val="center"/>
              <w:rPr>
                <w:rFonts w:cs="Arial"/>
                <w:color w:val="auto"/>
                <w:sz w:val="18"/>
                <w:szCs w:val="18"/>
                <w:lang w:eastAsia="pl-PL"/>
              </w:rPr>
            </w:pPr>
          </w:p>
          <w:p w14:paraId="47A81D1D" w14:textId="77777777" w:rsidR="004F08AE" w:rsidRPr="00FE24C8" w:rsidRDefault="004F08AE" w:rsidP="00FE24C8">
            <w:pPr>
              <w:spacing w:before="20" w:after="20" w:line="240" w:lineRule="auto"/>
              <w:jc w:val="center"/>
              <w:rPr>
                <w:rFonts w:cs="Arial"/>
                <w:color w:val="auto"/>
                <w:sz w:val="18"/>
                <w:szCs w:val="18"/>
                <w:lang w:eastAsia="pl-PL"/>
              </w:rPr>
            </w:pPr>
          </w:p>
          <w:p w14:paraId="1771B801" w14:textId="77777777" w:rsidR="004F08AE" w:rsidRPr="00FE24C8" w:rsidRDefault="004F08AE" w:rsidP="00FE24C8">
            <w:pPr>
              <w:spacing w:before="20" w:after="20" w:line="240" w:lineRule="auto"/>
              <w:jc w:val="center"/>
              <w:rPr>
                <w:rFonts w:cs="Arial"/>
                <w:color w:val="auto"/>
                <w:sz w:val="18"/>
                <w:szCs w:val="18"/>
                <w:lang w:eastAsia="pl-PL"/>
              </w:rPr>
            </w:pPr>
          </w:p>
          <w:p w14:paraId="00ACC95F" w14:textId="77777777" w:rsidR="004F08AE" w:rsidRPr="00FE24C8" w:rsidRDefault="004F08AE" w:rsidP="00FE24C8">
            <w:pPr>
              <w:spacing w:before="20" w:after="20" w:line="240" w:lineRule="auto"/>
              <w:jc w:val="center"/>
              <w:rPr>
                <w:rFonts w:cs="Arial"/>
                <w:color w:val="auto"/>
                <w:sz w:val="18"/>
                <w:szCs w:val="18"/>
                <w:lang w:eastAsia="pl-PL"/>
              </w:rPr>
            </w:pPr>
          </w:p>
          <w:p w14:paraId="7FB5EE2A" w14:textId="77777777" w:rsidR="004F08AE" w:rsidRPr="00FE24C8" w:rsidRDefault="004F08AE" w:rsidP="00FE24C8">
            <w:pPr>
              <w:spacing w:before="20" w:after="20" w:line="240" w:lineRule="auto"/>
              <w:jc w:val="center"/>
              <w:rPr>
                <w:rFonts w:cs="Arial"/>
                <w:color w:val="auto"/>
                <w:sz w:val="18"/>
                <w:szCs w:val="18"/>
                <w:lang w:eastAsia="pl-PL"/>
              </w:rPr>
            </w:pPr>
          </w:p>
          <w:p w14:paraId="017ECB5B" w14:textId="77777777" w:rsidR="004F08AE" w:rsidRPr="00FE24C8" w:rsidRDefault="004F08AE" w:rsidP="00FE24C8">
            <w:pPr>
              <w:spacing w:before="20" w:after="20" w:line="240" w:lineRule="auto"/>
              <w:jc w:val="center"/>
              <w:rPr>
                <w:rFonts w:cs="Arial"/>
                <w:color w:val="auto"/>
                <w:sz w:val="18"/>
                <w:szCs w:val="18"/>
                <w:lang w:eastAsia="pl-PL"/>
              </w:rPr>
            </w:pPr>
          </w:p>
          <w:p w14:paraId="784C1814" w14:textId="77777777" w:rsidR="004F08AE" w:rsidRPr="00FE24C8" w:rsidRDefault="004F08AE" w:rsidP="00BE06D0">
            <w:pPr>
              <w:pStyle w:val="Akapitzlist"/>
              <w:numPr>
                <w:ilvl w:val="2"/>
                <w:numId w:val="77"/>
              </w:numPr>
              <w:spacing w:before="20" w:after="20" w:line="240" w:lineRule="auto"/>
              <w:jc w:val="center"/>
              <w:rPr>
                <w:rFonts w:cs="Arial"/>
                <w:color w:val="auto"/>
                <w:sz w:val="18"/>
                <w:szCs w:val="18"/>
                <w:lang w:eastAsia="pl-PL"/>
              </w:rPr>
            </w:pPr>
          </w:p>
        </w:tc>
        <w:tc>
          <w:tcPr>
            <w:tcW w:w="2007" w:type="dxa"/>
            <w:vMerge w:val="restart"/>
            <w:vAlign w:val="center"/>
          </w:tcPr>
          <w:p w14:paraId="1A44B60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OP.1. Zmniejszenie emisji gazów cieplarnianych i innych zanieczyszczeń emitowanych do powietrza m.in. poprzez przejście na gospodarkę niskoemisyjną we wszystkich sektorach</w:t>
            </w:r>
          </w:p>
        </w:tc>
        <w:tc>
          <w:tcPr>
            <w:tcW w:w="2953" w:type="dxa"/>
            <w:vMerge w:val="restart"/>
            <w:shd w:val="clear" w:color="auto" w:fill="auto"/>
            <w:vAlign w:val="center"/>
          </w:tcPr>
          <w:p w14:paraId="5908B64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rPr>
              <w:t>OP.1.1. R</w:t>
            </w:r>
            <w:r w:rsidR="000002FD">
              <w:rPr>
                <w:rFonts w:cs="Arial"/>
                <w:color w:val="auto"/>
                <w:sz w:val="18"/>
                <w:szCs w:val="18"/>
              </w:rPr>
              <w:t xml:space="preserve">ealizacja zadań wynikających z </w:t>
            </w:r>
            <w:r w:rsidRPr="00FE24C8">
              <w:rPr>
                <w:rFonts w:cs="Arial"/>
                <w:color w:val="auto"/>
                <w:sz w:val="18"/>
                <w:szCs w:val="18"/>
              </w:rPr>
              <w:t>Projektu z</w:t>
            </w:r>
            <w:r w:rsidRPr="00FE24C8">
              <w:rPr>
                <w:rFonts w:cs="Arial"/>
                <w:i/>
                <w:color w:val="auto"/>
                <w:sz w:val="18"/>
                <w:szCs w:val="18"/>
              </w:rPr>
              <w:t xml:space="preserve">ałożeń do planu zaopatrzenia w ciepło, energię elektryczną i paliwa gazowe </w:t>
            </w:r>
            <w:r w:rsidRPr="00FE24C8">
              <w:rPr>
                <w:rFonts w:cs="Arial"/>
                <w:color w:val="auto"/>
                <w:sz w:val="18"/>
                <w:szCs w:val="18"/>
              </w:rPr>
              <w:t>dla Gminy Sępopol.</w:t>
            </w:r>
          </w:p>
        </w:tc>
        <w:tc>
          <w:tcPr>
            <w:tcW w:w="2170" w:type="dxa"/>
            <w:shd w:val="clear" w:color="auto" w:fill="auto"/>
            <w:vAlign w:val="center"/>
          </w:tcPr>
          <w:p w14:paraId="3E45024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78745040"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opłacalności ekonomicznej, brak wystarczającej liczby etatów do obsługi programów</w:t>
            </w:r>
          </w:p>
        </w:tc>
      </w:tr>
      <w:tr w:rsidR="004F08AE" w:rsidRPr="00FE24C8" w14:paraId="79F87660" w14:textId="77777777" w:rsidTr="00E46D5C">
        <w:trPr>
          <w:trHeight w:val="430"/>
          <w:jc w:val="center"/>
        </w:trPr>
        <w:tc>
          <w:tcPr>
            <w:tcW w:w="1157" w:type="dxa"/>
            <w:vMerge/>
            <w:shd w:val="clear" w:color="auto" w:fill="EAF1DD" w:themeFill="accent3" w:themeFillTint="33"/>
            <w:textDirection w:val="btLr"/>
            <w:vAlign w:val="center"/>
          </w:tcPr>
          <w:p w14:paraId="6E7086D9"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6DF22F5C"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7F0FD86D" w14:textId="77777777" w:rsidR="004F08AE" w:rsidRPr="00FE24C8" w:rsidRDefault="004F08AE" w:rsidP="00FE24C8">
            <w:pPr>
              <w:spacing w:before="20" w:after="20" w:line="240" w:lineRule="auto"/>
              <w:jc w:val="center"/>
              <w:rPr>
                <w:rFonts w:cs="Arial"/>
                <w:color w:val="FF0000"/>
                <w:sz w:val="18"/>
                <w:szCs w:val="18"/>
              </w:rPr>
            </w:pPr>
          </w:p>
        </w:tc>
        <w:tc>
          <w:tcPr>
            <w:tcW w:w="1300" w:type="dxa"/>
            <w:vMerge/>
            <w:vAlign w:val="center"/>
          </w:tcPr>
          <w:p w14:paraId="1DEEBF1E"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6B269C91"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43514922"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206F6AE8" w14:textId="77777777" w:rsidR="004F08AE" w:rsidRPr="00FE24C8" w:rsidRDefault="004F08AE" w:rsidP="00FE24C8">
            <w:pPr>
              <w:spacing w:before="20" w:after="20" w:line="240" w:lineRule="auto"/>
              <w:jc w:val="center"/>
              <w:rPr>
                <w:rFonts w:cs="Arial"/>
                <w:color w:val="FF0000"/>
                <w:sz w:val="18"/>
                <w:szCs w:val="18"/>
              </w:rPr>
            </w:pPr>
          </w:p>
        </w:tc>
        <w:tc>
          <w:tcPr>
            <w:tcW w:w="2170" w:type="dxa"/>
            <w:shd w:val="clear" w:color="auto" w:fill="auto"/>
            <w:vAlign w:val="center"/>
          </w:tcPr>
          <w:p w14:paraId="6D64F9A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zarządcy dróg, przedsiębiorstwa energetyczne, mieszkańcy</w:t>
            </w:r>
          </w:p>
        </w:tc>
        <w:tc>
          <w:tcPr>
            <w:tcW w:w="1928" w:type="dxa"/>
            <w:vMerge/>
            <w:shd w:val="clear" w:color="auto" w:fill="auto"/>
            <w:vAlign w:val="center"/>
          </w:tcPr>
          <w:p w14:paraId="55CB7947" w14:textId="77777777" w:rsidR="004F08AE" w:rsidRPr="00FE24C8" w:rsidRDefault="004F08AE" w:rsidP="00FE24C8">
            <w:pPr>
              <w:spacing w:before="20" w:after="20" w:line="240" w:lineRule="auto"/>
              <w:jc w:val="center"/>
              <w:rPr>
                <w:rFonts w:cs="Arial"/>
                <w:color w:val="FF0000"/>
                <w:sz w:val="18"/>
                <w:szCs w:val="18"/>
                <w:lang w:eastAsia="pl-PL"/>
              </w:rPr>
            </w:pPr>
          </w:p>
        </w:tc>
      </w:tr>
      <w:tr w:rsidR="004F08AE" w:rsidRPr="00FE24C8" w14:paraId="41E3879C" w14:textId="77777777" w:rsidTr="00E46D5C">
        <w:trPr>
          <w:trHeight w:val="191"/>
          <w:jc w:val="center"/>
        </w:trPr>
        <w:tc>
          <w:tcPr>
            <w:tcW w:w="1157" w:type="dxa"/>
            <w:vMerge/>
            <w:shd w:val="clear" w:color="auto" w:fill="EAF1DD" w:themeFill="accent3" w:themeFillTint="33"/>
            <w:textDirection w:val="btLr"/>
            <w:vAlign w:val="center"/>
          </w:tcPr>
          <w:p w14:paraId="4BE23C0F"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4126D69A"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0A03B2E8"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4AF32368"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6CA21E4D"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227161CA"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72C158E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OP.1.2. Modernizacja istniejących źródeł spalania paliw.</w:t>
            </w:r>
          </w:p>
        </w:tc>
        <w:tc>
          <w:tcPr>
            <w:tcW w:w="2170" w:type="dxa"/>
            <w:shd w:val="clear" w:color="auto" w:fill="auto"/>
            <w:vAlign w:val="center"/>
          </w:tcPr>
          <w:p w14:paraId="7E7D4E1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przedsiębiorstwa</w:t>
            </w:r>
          </w:p>
        </w:tc>
        <w:tc>
          <w:tcPr>
            <w:tcW w:w="1928" w:type="dxa"/>
            <w:shd w:val="clear" w:color="auto" w:fill="auto"/>
            <w:vAlign w:val="center"/>
          </w:tcPr>
          <w:p w14:paraId="2828D797"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400E49B1" w14:textId="77777777" w:rsidTr="008D553E">
        <w:trPr>
          <w:trHeight w:val="88"/>
          <w:jc w:val="center"/>
        </w:trPr>
        <w:tc>
          <w:tcPr>
            <w:tcW w:w="1157" w:type="dxa"/>
            <w:vMerge/>
            <w:shd w:val="clear" w:color="auto" w:fill="EAF1DD" w:themeFill="accent3" w:themeFillTint="33"/>
            <w:textDirection w:val="btLr"/>
            <w:vAlign w:val="center"/>
          </w:tcPr>
          <w:p w14:paraId="50D637A6"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4521BC30"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3A3D51F5"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5D7DF9A5"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4DF2062"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3EEA2997"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384A6577"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OP.1.3. </w:t>
            </w:r>
            <w:r w:rsidRPr="00FE24C8">
              <w:rPr>
                <w:rFonts w:cs="Arial"/>
                <w:sz w:val="18"/>
                <w:szCs w:val="18"/>
              </w:rPr>
              <w:t>Ograniczanie występowania „niskiej emisji” m.in. poprzez: wymianę starych kotłów małej mocy oraz pieców na jeden z systemów proekologicznych.</w:t>
            </w:r>
          </w:p>
        </w:tc>
        <w:tc>
          <w:tcPr>
            <w:tcW w:w="2170" w:type="dxa"/>
            <w:shd w:val="clear" w:color="auto" w:fill="auto"/>
            <w:vAlign w:val="center"/>
          </w:tcPr>
          <w:p w14:paraId="1923576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BDBF33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wystarczającej liczby etatów do obsługi programów dotacyjnych</w:t>
            </w:r>
          </w:p>
        </w:tc>
      </w:tr>
      <w:tr w:rsidR="004F08AE" w:rsidRPr="00FE24C8" w14:paraId="268545B7" w14:textId="77777777" w:rsidTr="00E46D5C">
        <w:trPr>
          <w:trHeight w:val="334"/>
          <w:jc w:val="center"/>
        </w:trPr>
        <w:tc>
          <w:tcPr>
            <w:tcW w:w="1157" w:type="dxa"/>
            <w:vMerge/>
            <w:shd w:val="clear" w:color="auto" w:fill="EAF1DD" w:themeFill="accent3" w:themeFillTint="33"/>
            <w:textDirection w:val="btLr"/>
            <w:vAlign w:val="center"/>
          </w:tcPr>
          <w:p w14:paraId="7F2DD481"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1C3E4476"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1BD5366A"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5D95484A"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303192C"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68E9821A"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61310678"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30D2206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przedsiębiorstwa, właściciele budynków, spółdzielnie i wspólnoty mieszkaniowe</w:t>
            </w:r>
          </w:p>
        </w:tc>
        <w:tc>
          <w:tcPr>
            <w:tcW w:w="1928" w:type="dxa"/>
            <w:vMerge/>
            <w:vAlign w:val="center"/>
          </w:tcPr>
          <w:p w14:paraId="0832F8F3" w14:textId="77777777" w:rsidR="004F08AE" w:rsidRPr="00FE24C8" w:rsidRDefault="004F08AE" w:rsidP="00FE24C8">
            <w:pPr>
              <w:spacing w:before="20" w:after="20" w:line="240" w:lineRule="auto"/>
              <w:jc w:val="center"/>
              <w:rPr>
                <w:rFonts w:cs="Arial"/>
                <w:color w:val="FF0000"/>
                <w:sz w:val="18"/>
                <w:szCs w:val="18"/>
                <w:lang w:eastAsia="pl-PL"/>
              </w:rPr>
            </w:pPr>
          </w:p>
        </w:tc>
      </w:tr>
      <w:tr w:rsidR="004F08AE" w:rsidRPr="00FE24C8" w14:paraId="1A9D984F" w14:textId="77777777" w:rsidTr="008A0952">
        <w:trPr>
          <w:trHeight w:val="579"/>
          <w:jc w:val="center"/>
        </w:trPr>
        <w:tc>
          <w:tcPr>
            <w:tcW w:w="1157" w:type="dxa"/>
            <w:vMerge/>
            <w:shd w:val="clear" w:color="auto" w:fill="EAF1DD" w:themeFill="accent3" w:themeFillTint="33"/>
            <w:textDirection w:val="btLr"/>
            <w:vAlign w:val="center"/>
          </w:tcPr>
          <w:p w14:paraId="61D0433D"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0DB05920"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4157CB8F"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602909DC"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216C1FC1"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4C0AF8FE"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5BFF05D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OP.1.4. Kontrole przestrzegania zakazu spalania odpadów w urządzeniach grzewczych i na otwartych przestrzeniach.</w:t>
            </w:r>
          </w:p>
        </w:tc>
        <w:tc>
          <w:tcPr>
            <w:tcW w:w="2170" w:type="dxa"/>
            <w:shd w:val="clear" w:color="auto" w:fill="auto"/>
            <w:vAlign w:val="center"/>
          </w:tcPr>
          <w:p w14:paraId="61909DBD"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04004D2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wystarczającej liczby etatów do przeprowadzania kontroli</w:t>
            </w:r>
          </w:p>
        </w:tc>
      </w:tr>
      <w:tr w:rsidR="004F08AE" w:rsidRPr="00FE24C8" w14:paraId="728F96AD" w14:textId="77777777" w:rsidTr="008D553E">
        <w:trPr>
          <w:trHeight w:val="788"/>
          <w:jc w:val="center"/>
        </w:trPr>
        <w:tc>
          <w:tcPr>
            <w:tcW w:w="1157" w:type="dxa"/>
            <w:vMerge/>
            <w:shd w:val="clear" w:color="auto" w:fill="EAF1DD" w:themeFill="accent3" w:themeFillTint="33"/>
            <w:textDirection w:val="btLr"/>
            <w:vAlign w:val="center"/>
          </w:tcPr>
          <w:p w14:paraId="2AE8C3D3"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3EAD472D"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189054CE"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741212F0"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746D728D"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25D084AF"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4B7EF1F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OP.1.</w:t>
            </w:r>
            <w:r>
              <w:rPr>
                <w:rFonts w:cs="Arial"/>
                <w:color w:val="auto"/>
                <w:sz w:val="18"/>
                <w:szCs w:val="18"/>
                <w:lang w:eastAsia="pl-PL"/>
              </w:rPr>
              <w:t>5</w:t>
            </w:r>
            <w:r w:rsidRPr="00FE24C8">
              <w:rPr>
                <w:rFonts w:cs="Arial"/>
                <w:color w:val="auto"/>
                <w:sz w:val="18"/>
                <w:szCs w:val="18"/>
                <w:lang w:eastAsia="pl-PL"/>
              </w:rPr>
              <w:t>. Realizacja zadań monitoringowych jakości powietrza.</w:t>
            </w:r>
          </w:p>
        </w:tc>
        <w:tc>
          <w:tcPr>
            <w:tcW w:w="2170" w:type="dxa"/>
            <w:shd w:val="clear" w:color="auto" w:fill="auto"/>
            <w:vAlign w:val="center"/>
          </w:tcPr>
          <w:p w14:paraId="6016242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WIOS w Olsztynie</w:t>
            </w:r>
          </w:p>
        </w:tc>
        <w:tc>
          <w:tcPr>
            <w:tcW w:w="1928" w:type="dxa"/>
            <w:shd w:val="clear" w:color="auto" w:fill="auto"/>
            <w:vAlign w:val="center"/>
          </w:tcPr>
          <w:p w14:paraId="4C76545F"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wykwalifikowanej kadry</w:t>
            </w:r>
          </w:p>
        </w:tc>
      </w:tr>
      <w:tr w:rsidR="004F08AE" w:rsidRPr="00FE24C8" w14:paraId="35420B2E" w14:textId="77777777" w:rsidTr="008A0952">
        <w:trPr>
          <w:trHeight w:val="734"/>
          <w:jc w:val="center"/>
        </w:trPr>
        <w:tc>
          <w:tcPr>
            <w:tcW w:w="1157" w:type="dxa"/>
            <w:vMerge/>
            <w:shd w:val="clear" w:color="auto" w:fill="EAF1DD" w:themeFill="accent3" w:themeFillTint="33"/>
            <w:textDirection w:val="btLr"/>
            <w:vAlign w:val="center"/>
          </w:tcPr>
          <w:p w14:paraId="099466B5"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1D34EAF9"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1227154C"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0068B8FD"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C8D741D"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69AC4AD6"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11BFD4D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OP.1.</w:t>
            </w:r>
            <w:r>
              <w:rPr>
                <w:rFonts w:cs="Arial"/>
                <w:color w:val="auto"/>
                <w:sz w:val="18"/>
                <w:szCs w:val="18"/>
                <w:lang w:eastAsia="pl-PL"/>
              </w:rPr>
              <w:t>6</w:t>
            </w:r>
            <w:r w:rsidRPr="00FE24C8">
              <w:rPr>
                <w:rFonts w:cs="Arial"/>
                <w:color w:val="auto"/>
                <w:sz w:val="18"/>
                <w:szCs w:val="18"/>
                <w:lang w:eastAsia="pl-PL"/>
              </w:rPr>
              <w:t>. System monitorowania powietrza – Zapewnienie mieszkańcom gminy aktualnych informacji o poziomie zanieczyszczeń.</w:t>
            </w:r>
          </w:p>
        </w:tc>
        <w:tc>
          <w:tcPr>
            <w:tcW w:w="2170" w:type="dxa"/>
            <w:shd w:val="clear" w:color="auto" w:fill="auto"/>
            <w:vAlign w:val="center"/>
          </w:tcPr>
          <w:p w14:paraId="0755724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740D174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044789F3" w14:textId="77777777" w:rsidTr="008D553E">
        <w:trPr>
          <w:trHeight w:val="605"/>
          <w:jc w:val="center"/>
        </w:trPr>
        <w:tc>
          <w:tcPr>
            <w:tcW w:w="1157" w:type="dxa"/>
            <w:vMerge/>
            <w:shd w:val="clear" w:color="auto" w:fill="EAF1DD" w:themeFill="accent3" w:themeFillTint="33"/>
            <w:textDirection w:val="btLr"/>
            <w:vAlign w:val="center"/>
          </w:tcPr>
          <w:p w14:paraId="41B3B336" w14:textId="77777777" w:rsidR="004F08AE" w:rsidRPr="00FE24C8" w:rsidRDefault="004F08AE" w:rsidP="00FE24C8">
            <w:pPr>
              <w:spacing w:before="20" w:after="20" w:line="240" w:lineRule="auto"/>
              <w:ind w:left="113" w:right="113"/>
              <w:jc w:val="center"/>
              <w:rPr>
                <w:rFonts w:cs="Arial"/>
                <w:b/>
                <w:color w:val="auto"/>
                <w:sz w:val="18"/>
                <w:szCs w:val="18"/>
              </w:rPr>
            </w:pPr>
          </w:p>
        </w:tc>
        <w:tc>
          <w:tcPr>
            <w:tcW w:w="1608" w:type="dxa"/>
            <w:vMerge/>
            <w:shd w:val="clear" w:color="auto" w:fill="EAF1DD" w:themeFill="accent3" w:themeFillTint="33"/>
            <w:textDirection w:val="btLr"/>
            <w:vAlign w:val="center"/>
          </w:tcPr>
          <w:p w14:paraId="25EEEDBE" w14:textId="77777777" w:rsidR="004F08AE" w:rsidRPr="00FE24C8" w:rsidRDefault="004F08AE" w:rsidP="00FE24C8">
            <w:pPr>
              <w:spacing w:before="20" w:after="20" w:line="240" w:lineRule="auto"/>
              <w:ind w:left="113" w:right="113"/>
              <w:jc w:val="center"/>
              <w:rPr>
                <w:rFonts w:cs="Arial"/>
                <w:b/>
                <w:color w:val="auto"/>
                <w:sz w:val="18"/>
                <w:szCs w:val="18"/>
              </w:rPr>
            </w:pPr>
          </w:p>
        </w:tc>
        <w:tc>
          <w:tcPr>
            <w:tcW w:w="1836" w:type="dxa"/>
            <w:vMerge w:val="restart"/>
            <w:vAlign w:val="center"/>
          </w:tcPr>
          <w:p w14:paraId="5A2364A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Długość ścieżek rowerowych [km]</w:t>
            </w:r>
          </w:p>
          <w:p w14:paraId="1AD9DB60" w14:textId="77777777" w:rsidR="004F08AE" w:rsidRPr="00FE24C8" w:rsidRDefault="004F08AE"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GUS</w:t>
            </w:r>
          </w:p>
        </w:tc>
        <w:tc>
          <w:tcPr>
            <w:tcW w:w="1300" w:type="dxa"/>
            <w:vMerge w:val="restart"/>
            <w:vAlign w:val="center"/>
          </w:tcPr>
          <w:p w14:paraId="32C1B0E4"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0,2</w:t>
            </w:r>
          </w:p>
          <w:p w14:paraId="4BABEB7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tc>
        <w:tc>
          <w:tcPr>
            <w:tcW w:w="1312" w:type="dxa"/>
            <w:vMerge w:val="restart"/>
            <w:vAlign w:val="center"/>
          </w:tcPr>
          <w:p w14:paraId="1D7485B4"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vAlign w:val="center"/>
          </w:tcPr>
          <w:p w14:paraId="1A3A059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OP.2. Rozwój i modernizacja transportu zbiorowego w kierunku transportu przyjaznego dla środowiska; wspieranie ekologicznych form transportu - budowa ścieżek rowerowych</w:t>
            </w:r>
          </w:p>
        </w:tc>
        <w:tc>
          <w:tcPr>
            <w:tcW w:w="2953" w:type="dxa"/>
            <w:vMerge w:val="restart"/>
            <w:shd w:val="clear" w:color="auto" w:fill="auto"/>
            <w:vAlign w:val="center"/>
          </w:tcPr>
          <w:p w14:paraId="3EF51200"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OP.2.1. </w:t>
            </w:r>
            <w:r w:rsidRPr="00FE24C8">
              <w:rPr>
                <w:rFonts w:cs="Arial"/>
                <w:color w:val="auto"/>
                <w:sz w:val="18"/>
                <w:szCs w:val="18"/>
              </w:rPr>
              <w:t xml:space="preserve">Rozwój systemu dróg mającego w celu </w:t>
            </w:r>
            <w:r w:rsidRPr="00FE24C8">
              <w:rPr>
                <w:rFonts w:cs="Arial"/>
                <w:color w:val="auto"/>
                <w:sz w:val="18"/>
                <w:szCs w:val="18"/>
                <w:lang w:eastAsia="pl-PL"/>
              </w:rPr>
              <w:t>upłynnienia ruchu pojazdów, budowę połączeń drogowych oraz wprowadzanie ograniczeń w ruchu pojazdów ciężkich na drogach.</w:t>
            </w:r>
          </w:p>
        </w:tc>
        <w:tc>
          <w:tcPr>
            <w:tcW w:w="2170" w:type="dxa"/>
            <w:shd w:val="clear" w:color="auto" w:fill="auto"/>
            <w:vAlign w:val="center"/>
          </w:tcPr>
          <w:p w14:paraId="5AC060E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2152E5D3" w14:textId="77777777" w:rsidR="004F08AE" w:rsidRPr="00FE24C8" w:rsidRDefault="004F08AE" w:rsidP="00FE24C8">
            <w:pPr>
              <w:spacing w:before="20" w:after="20" w:line="240" w:lineRule="auto"/>
              <w:jc w:val="center"/>
              <w:rPr>
                <w:rFonts w:cs="Arial"/>
                <w:color w:val="auto"/>
                <w:sz w:val="18"/>
                <w:szCs w:val="18"/>
              </w:rPr>
            </w:pPr>
            <w:r w:rsidRPr="00FE24C8">
              <w:rPr>
                <w:rFonts w:cs="Arial"/>
                <w:color w:val="auto"/>
                <w:sz w:val="18"/>
                <w:szCs w:val="18"/>
                <w:lang w:eastAsia="pl-PL"/>
              </w:rPr>
              <w:t>brak środków finansowych</w:t>
            </w:r>
          </w:p>
        </w:tc>
      </w:tr>
      <w:tr w:rsidR="004F08AE" w:rsidRPr="00FE24C8" w14:paraId="614909EE" w14:textId="77777777" w:rsidTr="008D553E">
        <w:trPr>
          <w:trHeight w:val="135"/>
          <w:jc w:val="center"/>
        </w:trPr>
        <w:tc>
          <w:tcPr>
            <w:tcW w:w="1157" w:type="dxa"/>
            <w:vMerge/>
            <w:shd w:val="clear" w:color="auto" w:fill="EAF1DD" w:themeFill="accent3" w:themeFillTint="33"/>
            <w:textDirection w:val="btLr"/>
            <w:vAlign w:val="center"/>
          </w:tcPr>
          <w:p w14:paraId="4783EEE4" w14:textId="77777777" w:rsidR="004F08AE" w:rsidRPr="00FE24C8" w:rsidRDefault="004F08AE" w:rsidP="00FE24C8">
            <w:pPr>
              <w:spacing w:before="20" w:after="20" w:line="240" w:lineRule="auto"/>
              <w:ind w:left="113" w:right="113"/>
              <w:jc w:val="center"/>
              <w:rPr>
                <w:rFonts w:cs="Arial"/>
                <w:b/>
                <w:color w:val="auto"/>
                <w:sz w:val="18"/>
                <w:szCs w:val="18"/>
              </w:rPr>
            </w:pPr>
          </w:p>
        </w:tc>
        <w:tc>
          <w:tcPr>
            <w:tcW w:w="1608" w:type="dxa"/>
            <w:vMerge/>
            <w:shd w:val="clear" w:color="auto" w:fill="EAF1DD" w:themeFill="accent3" w:themeFillTint="33"/>
            <w:textDirection w:val="btLr"/>
            <w:vAlign w:val="center"/>
          </w:tcPr>
          <w:p w14:paraId="2B7082D6" w14:textId="77777777" w:rsidR="004F08AE" w:rsidRPr="00FE24C8" w:rsidRDefault="004F08AE" w:rsidP="00FE24C8">
            <w:pPr>
              <w:spacing w:before="20" w:after="20" w:line="240" w:lineRule="auto"/>
              <w:ind w:left="113" w:right="113"/>
              <w:jc w:val="center"/>
              <w:rPr>
                <w:rFonts w:cs="Arial"/>
                <w:b/>
                <w:color w:val="auto"/>
                <w:sz w:val="18"/>
                <w:szCs w:val="18"/>
              </w:rPr>
            </w:pPr>
          </w:p>
        </w:tc>
        <w:tc>
          <w:tcPr>
            <w:tcW w:w="1836" w:type="dxa"/>
            <w:vMerge/>
            <w:vAlign w:val="center"/>
          </w:tcPr>
          <w:p w14:paraId="165815B3" w14:textId="77777777" w:rsidR="004F08AE" w:rsidRPr="00FE24C8" w:rsidRDefault="004F08AE" w:rsidP="00FE24C8">
            <w:pPr>
              <w:spacing w:before="20" w:after="20" w:line="240" w:lineRule="auto"/>
              <w:jc w:val="center"/>
              <w:rPr>
                <w:rFonts w:cs="Arial"/>
                <w:color w:val="auto"/>
                <w:sz w:val="18"/>
                <w:szCs w:val="18"/>
                <w:lang w:eastAsia="pl-PL"/>
              </w:rPr>
            </w:pPr>
          </w:p>
        </w:tc>
        <w:tc>
          <w:tcPr>
            <w:tcW w:w="1300" w:type="dxa"/>
            <w:vMerge/>
            <w:vAlign w:val="center"/>
          </w:tcPr>
          <w:p w14:paraId="4C453238" w14:textId="77777777" w:rsidR="004F08AE" w:rsidRPr="00FE24C8" w:rsidRDefault="004F08AE" w:rsidP="00FE24C8">
            <w:pPr>
              <w:spacing w:before="20" w:after="20" w:line="240" w:lineRule="auto"/>
              <w:jc w:val="center"/>
              <w:rPr>
                <w:rFonts w:cs="Arial"/>
                <w:color w:val="auto"/>
                <w:sz w:val="18"/>
                <w:szCs w:val="18"/>
                <w:lang w:eastAsia="pl-PL"/>
              </w:rPr>
            </w:pPr>
          </w:p>
        </w:tc>
        <w:tc>
          <w:tcPr>
            <w:tcW w:w="1312" w:type="dxa"/>
            <w:vMerge/>
            <w:vAlign w:val="center"/>
          </w:tcPr>
          <w:p w14:paraId="15A45F0B" w14:textId="77777777" w:rsidR="004F08AE" w:rsidRPr="00FE24C8" w:rsidRDefault="004F08AE" w:rsidP="00FE24C8">
            <w:pPr>
              <w:spacing w:before="20" w:after="20" w:line="240" w:lineRule="auto"/>
              <w:jc w:val="center"/>
              <w:rPr>
                <w:rFonts w:cs="Arial"/>
                <w:b/>
                <w:color w:val="auto"/>
                <w:sz w:val="18"/>
                <w:szCs w:val="18"/>
              </w:rPr>
            </w:pPr>
          </w:p>
        </w:tc>
        <w:tc>
          <w:tcPr>
            <w:tcW w:w="2007" w:type="dxa"/>
            <w:vMerge/>
            <w:vAlign w:val="center"/>
          </w:tcPr>
          <w:p w14:paraId="5DDEF486"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4D57961D"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3426C3C8"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Pr>
                <w:rFonts w:cs="Arial"/>
                <w:color w:val="auto"/>
                <w:sz w:val="18"/>
                <w:szCs w:val="18"/>
                <w:lang w:eastAsia="pl-PL"/>
              </w:rPr>
              <w:br/>
            </w:r>
            <w:r w:rsidRPr="00FE24C8">
              <w:rPr>
                <w:rFonts w:cs="Arial"/>
                <w:color w:val="auto"/>
                <w:sz w:val="18"/>
                <w:szCs w:val="18"/>
                <w:lang w:eastAsia="pl-PL"/>
              </w:rPr>
              <w:t>zarządcy dróg,</w:t>
            </w:r>
          </w:p>
        </w:tc>
        <w:tc>
          <w:tcPr>
            <w:tcW w:w="1928" w:type="dxa"/>
            <w:vMerge/>
            <w:vAlign w:val="center"/>
          </w:tcPr>
          <w:p w14:paraId="4E31A30D" w14:textId="77777777" w:rsidR="004F08AE" w:rsidRPr="00FE24C8" w:rsidRDefault="004F08AE" w:rsidP="00FE24C8">
            <w:pPr>
              <w:spacing w:before="20" w:after="20" w:line="240" w:lineRule="auto"/>
              <w:jc w:val="center"/>
              <w:rPr>
                <w:rFonts w:cs="Arial"/>
                <w:color w:val="auto"/>
                <w:sz w:val="18"/>
                <w:szCs w:val="18"/>
                <w:lang w:eastAsia="pl-PL"/>
              </w:rPr>
            </w:pPr>
          </w:p>
        </w:tc>
      </w:tr>
      <w:tr w:rsidR="004F08AE" w:rsidRPr="00FE24C8" w14:paraId="11CA6851" w14:textId="77777777" w:rsidTr="008D553E">
        <w:trPr>
          <w:trHeight w:val="229"/>
          <w:jc w:val="center"/>
        </w:trPr>
        <w:tc>
          <w:tcPr>
            <w:tcW w:w="1157" w:type="dxa"/>
            <w:vMerge/>
            <w:shd w:val="clear" w:color="auto" w:fill="EAF1DD" w:themeFill="accent3" w:themeFillTint="33"/>
            <w:textDirection w:val="btLr"/>
            <w:vAlign w:val="center"/>
          </w:tcPr>
          <w:p w14:paraId="4A0ED1FE"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359AD1A5"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0F696EA7"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5AC6A9A0"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1266385E"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768D2E6F"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213B52AF" w14:textId="77777777" w:rsidR="004F08AE" w:rsidRPr="00FE24C8" w:rsidRDefault="004F08AE" w:rsidP="008D553E">
            <w:pPr>
              <w:suppressAutoHyphens w:val="0"/>
              <w:spacing w:line="256" w:lineRule="auto"/>
              <w:jc w:val="center"/>
              <w:rPr>
                <w:rFonts w:cs="Arial"/>
                <w:sz w:val="18"/>
                <w:szCs w:val="18"/>
              </w:rPr>
            </w:pPr>
            <w:r>
              <w:rPr>
                <w:rFonts w:cs="Arial"/>
                <w:sz w:val="18"/>
                <w:szCs w:val="18"/>
              </w:rPr>
              <w:t xml:space="preserve">OP.2.2. </w:t>
            </w:r>
            <w:r w:rsidR="00F4084A" w:rsidRPr="00FE24C8">
              <w:rPr>
                <w:rFonts w:cs="Arial"/>
                <w:sz w:val="18"/>
                <w:szCs w:val="18"/>
              </w:rPr>
              <w:t>Budowa drogi gminnej nr 328 msc. Wiatrowiec wraz z budową kanalizacji deszczowej</w:t>
            </w:r>
          </w:p>
        </w:tc>
        <w:tc>
          <w:tcPr>
            <w:tcW w:w="2170" w:type="dxa"/>
            <w:shd w:val="clear" w:color="auto" w:fill="auto"/>
            <w:vAlign w:val="center"/>
          </w:tcPr>
          <w:p w14:paraId="7BDFCEE0"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54105645"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5070AA5C" w14:textId="77777777" w:rsidTr="008D553E">
        <w:trPr>
          <w:trHeight w:val="114"/>
          <w:jc w:val="center"/>
        </w:trPr>
        <w:tc>
          <w:tcPr>
            <w:tcW w:w="1157" w:type="dxa"/>
            <w:vMerge/>
            <w:shd w:val="clear" w:color="auto" w:fill="EAF1DD" w:themeFill="accent3" w:themeFillTint="33"/>
            <w:textDirection w:val="btLr"/>
            <w:vAlign w:val="center"/>
          </w:tcPr>
          <w:p w14:paraId="1D109756"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208A82A7"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7CC31449"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62EE29A1"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65C00218"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121D2F2F"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04A7D719" w14:textId="77777777" w:rsidR="004F08AE" w:rsidRPr="00FE24C8" w:rsidRDefault="004F08AE" w:rsidP="008D553E">
            <w:pPr>
              <w:suppressAutoHyphens w:val="0"/>
              <w:spacing w:line="256" w:lineRule="auto"/>
              <w:jc w:val="center"/>
              <w:rPr>
                <w:rFonts w:cs="Arial"/>
                <w:sz w:val="18"/>
                <w:szCs w:val="18"/>
              </w:rPr>
            </w:pPr>
            <w:r>
              <w:rPr>
                <w:rFonts w:cs="Arial"/>
                <w:sz w:val="18"/>
                <w:szCs w:val="18"/>
              </w:rPr>
              <w:t xml:space="preserve">OP.2.3. </w:t>
            </w:r>
            <w:r w:rsidR="00F4084A" w:rsidRPr="00FE24C8">
              <w:rPr>
                <w:rFonts w:cs="Arial"/>
                <w:sz w:val="18"/>
                <w:szCs w:val="18"/>
              </w:rPr>
              <w:t>Budowa drogi gminnej nr 121014N w msc. Wiatrowiec.</w:t>
            </w:r>
          </w:p>
        </w:tc>
        <w:tc>
          <w:tcPr>
            <w:tcW w:w="2170" w:type="dxa"/>
            <w:shd w:val="clear" w:color="auto" w:fill="auto"/>
            <w:vAlign w:val="center"/>
          </w:tcPr>
          <w:p w14:paraId="35F3965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5CDAC97D"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7F5D0F67" w14:textId="77777777" w:rsidTr="008A0952">
        <w:trPr>
          <w:trHeight w:val="512"/>
          <w:jc w:val="center"/>
        </w:trPr>
        <w:tc>
          <w:tcPr>
            <w:tcW w:w="1157" w:type="dxa"/>
            <w:vMerge/>
            <w:shd w:val="clear" w:color="auto" w:fill="EAF1DD" w:themeFill="accent3" w:themeFillTint="33"/>
            <w:textDirection w:val="btLr"/>
            <w:vAlign w:val="center"/>
          </w:tcPr>
          <w:p w14:paraId="0D445F1F"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1301D79F"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48B99A72"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1366DD49"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6C43F323"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05D379B5"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1CF0CF20" w14:textId="77777777" w:rsidR="004F08AE" w:rsidRPr="00FE24C8" w:rsidRDefault="004F08AE" w:rsidP="00FE24C8">
            <w:pPr>
              <w:spacing w:before="20" w:after="20" w:line="240" w:lineRule="auto"/>
              <w:jc w:val="center"/>
              <w:rPr>
                <w:rFonts w:cs="Arial"/>
                <w:color w:val="auto"/>
                <w:sz w:val="18"/>
                <w:szCs w:val="18"/>
                <w:lang w:eastAsia="pl-PL"/>
              </w:rPr>
            </w:pPr>
            <w:r>
              <w:rPr>
                <w:rFonts w:cs="Arial"/>
                <w:sz w:val="18"/>
                <w:szCs w:val="18"/>
              </w:rPr>
              <w:t xml:space="preserve">OP.2.4. </w:t>
            </w:r>
            <w:r w:rsidRPr="00FE24C8">
              <w:rPr>
                <w:rFonts w:cs="Arial"/>
                <w:sz w:val="18"/>
                <w:szCs w:val="18"/>
              </w:rPr>
              <w:t>Budowa drogi gminnej nr 121013N (dr. Pow. Nr 1392N – Smolanka kol.)</w:t>
            </w:r>
          </w:p>
        </w:tc>
        <w:tc>
          <w:tcPr>
            <w:tcW w:w="2170" w:type="dxa"/>
            <w:shd w:val="clear" w:color="auto" w:fill="auto"/>
            <w:vAlign w:val="center"/>
          </w:tcPr>
          <w:p w14:paraId="5D46C535"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7F08602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3C8DF7C0" w14:textId="77777777" w:rsidTr="008A0952">
        <w:trPr>
          <w:trHeight w:val="512"/>
          <w:jc w:val="center"/>
        </w:trPr>
        <w:tc>
          <w:tcPr>
            <w:tcW w:w="1157" w:type="dxa"/>
            <w:vMerge/>
            <w:shd w:val="clear" w:color="auto" w:fill="EAF1DD" w:themeFill="accent3" w:themeFillTint="33"/>
            <w:textDirection w:val="btLr"/>
            <w:vAlign w:val="center"/>
          </w:tcPr>
          <w:p w14:paraId="3024E9D1"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132AB319"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68257416"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7FE35E0F"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509C5F22"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19FA7498"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3857AB82"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OP.2.</w:t>
            </w:r>
            <w:r>
              <w:rPr>
                <w:rFonts w:cs="Arial"/>
                <w:color w:val="auto"/>
                <w:sz w:val="18"/>
                <w:szCs w:val="18"/>
                <w:lang w:eastAsia="pl-PL"/>
              </w:rPr>
              <w:t>5</w:t>
            </w:r>
            <w:r w:rsidRPr="00FE24C8">
              <w:rPr>
                <w:rFonts w:cs="Arial"/>
                <w:color w:val="auto"/>
                <w:sz w:val="18"/>
                <w:szCs w:val="18"/>
                <w:lang w:eastAsia="pl-PL"/>
              </w:rPr>
              <w:t>. Poprawa systemu komunikacji publicznej, m.in. budowa, przebudowa chodników, z</w:t>
            </w:r>
            <w:r>
              <w:rPr>
                <w:rFonts w:cs="Arial"/>
                <w:color w:val="auto"/>
                <w:sz w:val="18"/>
                <w:szCs w:val="18"/>
                <w:lang w:eastAsia="pl-PL"/>
              </w:rPr>
              <w:t>atok autobusowych, postojowych.</w:t>
            </w:r>
          </w:p>
        </w:tc>
        <w:tc>
          <w:tcPr>
            <w:tcW w:w="2170" w:type="dxa"/>
            <w:shd w:val="clear" w:color="auto" w:fill="auto"/>
            <w:vAlign w:val="center"/>
          </w:tcPr>
          <w:p w14:paraId="165B6E39"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4CA04BEF" w14:textId="77777777" w:rsidR="004F08AE" w:rsidRPr="00FE24C8" w:rsidRDefault="004F08AE" w:rsidP="00FE24C8">
            <w:pPr>
              <w:spacing w:before="20" w:after="20" w:line="240" w:lineRule="auto"/>
              <w:jc w:val="center"/>
              <w:rPr>
                <w:rFonts w:cs="Arial"/>
                <w:color w:val="auto"/>
                <w:sz w:val="18"/>
                <w:szCs w:val="18"/>
              </w:rPr>
            </w:pPr>
            <w:r w:rsidRPr="00FE24C8">
              <w:rPr>
                <w:rFonts w:cs="Arial"/>
                <w:color w:val="auto"/>
                <w:sz w:val="18"/>
                <w:szCs w:val="18"/>
                <w:lang w:eastAsia="pl-PL"/>
              </w:rPr>
              <w:t>brak środków finansowych</w:t>
            </w:r>
          </w:p>
        </w:tc>
      </w:tr>
      <w:tr w:rsidR="004F08AE" w:rsidRPr="00FE24C8" w14:paraId="6CE5CBD0" w14:textId="77777777" w:rsidTr="00E46D5C">
        <w:trPr>
          <w:trHeight w:val="305"/>
          <w:jc w:val="center"/>
        </w:trPr>
        <w:tc>
          <w:tcPr>
            <w:tcW w:w="1157" w:type="dxa"/>
            <w:vMerge/>
            <w:shd w:val="clear" w:color="auto" w:fill="EAF1DD" w:themeFill="accent3" w:themeFillTint="33"/>
            <w:textDirection w:val="btLr"/>
            <w:vAlign w:val="center"/>
          </w:tcPr>
          <w:p w14:paraId="2D66581E"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4A4F48CB"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5EA8820A"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0191A1DD"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AFB41CC"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241816E3"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B32D75C"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787CB68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zarządcy dróg, zarządzający komunikacją miejską</w:t>
            </w:r>
          </w:p>
        </w:tc>
        <w:tc>
          <w:tcPr>
            <w:tcW w:w="1928" w:type="dxa"/>
            <w:vMerge/>
            <w:shd w:val="clear" w:color="auto" w:fill="auto"/>
            <w:vAlign w:val="center"/>
          </w:tcPr>
          <w:p w14:paraId="6373CF55" w14:textId="77777777" w:rsidR="004F08AE" w:rsidRPr="00FE24C8" w:rsidRDefault="004F08AE" w:rsidP="00FE24C8">
            <w:pPr>
              <w:spacing w:before="20" w:after="20" w:line="240" w:lineRule="auto"/>
              <w:jc w:val="center"/>
              <w:rPr>
                <w:rFonts w:cs="Arial"/>
                <w:color w:val="FF0000"/>
                <w:sz w:val="18"/>
                <w:szCs w:val="18"/>
                <w:lang w:eastAsia="pl-PL"/>
              </w:rPr>
            </w:pPr>
          </w:p>
        </w:tc>
      </w:tr>
      <w:tr w:rsidR="004F08AE" w:rsidRPr="00FE24C8" w14:paraId="49810ADB" w14:textId="77777777" w:rsidTr="008D553E">
        <w:trPr>
          <w:trHeight w:val="77"/>
          <w:jc w:val="center"/>
        </w:trPr>
        <w:tc>
          <w:tcPr>
            <w:tcW w:w="1157" w:type="dxa"/>
            <w:vMerge/>
            <w:shd w:val="clear" w:color="auto" w:fill="EAF1DD" w:themeFill="accent3" w:themeFillTint="33"/>
            <w:textDirection w:val="btLr"/>
            <w:vAlign w:val="center"/>
          </w:tcPr>
          <w:p w14:paraId="46C8E5E5"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24285B6F"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3B48719D"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653B6807"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3312C623"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7247EE46"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4C8CF129" w14:textId="77777777" w:rsidR="004F08AE" w:rsidRPr="00FE24C8" w:rsidRDefault="004F08AE" w:rsidP="00FE24C8">
            <w:pPr>
              <w:spacing w:before="20" w:after="20" w:line="240" w:lineRule="auto"/>
              <w:jc w:val="center"/>
              <w:rPr>
                <w:rFonts w:cs="Arial"/>
                <w:color w:val="auto"/>
                <w:sz w:val="18"/>
                <w:szCs w:val="18"/>
                <w:lang w:eastAsia="pl-PL"/>
              </w:rPr>
            </w:pPr>
            <w:r>
              <w:rPr>
                <w:rFonts w:cs="Arial"/>
                <w:sz w:val="18"/>
                <w:szCs w:val="18"/>
              </w:rPr>
              <w:t xml:space="preserve">OP.2.6. </w:t>
            </w:r>
            <w:r w:rsidRPr="00FE24C8">
              <w:rPr>
                <w:rFonts w:cs="Arial"/>
                <w:color w:val="auto"/>
                <w:sz w:val="18"/>
                <w:szCs w:val="18"/>
                <w:lang w:eastAsia="pl-PL"/>
              </w:rPr>
              <w:t xml:space="preserve">Remont modernizacyjny chodnika na ul. </w:t>
            </w:r>
            <w:proofErr w:type="spellStart"/>
            <w:r w:rsidRPr="00FE24C8">
              <w:rPr>
                <w:rFonts w:cs="Arial"/>
                <w:color w:val="auto"/>
                <w:sz w:val="18"/>
                <w:szCs w:val="18"/>
                <w:lang w:eastAsia="pl-PL"/>
              </w:rPr>
              <w:t>Korszyńskiej</w:t>
            </w:r>
            <w:proofErr w:type="spellEnd"/>
          </w:p>
        </w:tc>
        <w:tc>
          <w:tcPr>
            <w:tcW w:w="2170" w:type="dxa"/>
            <w:shd w:val="clear" w:color="auto" w:fill="auto"/>
            <w:vAlign w:val="center"/>
          </w:tcPr>
          <w:p w14:paraId="560C83F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392E8A6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39992AEA" w14:textId="77777777" w:rsidTr="008A0952">
        <w:trPr>
          <w:trHeight w:val="352"/>
          <w:jc w:val="center"/>
        </w:trPr>
        <w:tc>
          <w:tcPr>
            <w:tcW w:w="1157" w:type="dxa"/>
            <w:vMerge/>
            <w:shd w:val="clear" w:color="auto" w:fill="EAF1DD" w:themeFill="accent3" w:themeFillTint="33"/>
            <w:textDirection w:val="btLr"/>
            <w:vAlign w:val="center"/>
          </w:tcPr>
          <w:p w14:paraId="768A412E"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30F388CF"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09D433DC"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2CD63D6A"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31FED1B8"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17C03AE4"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449FF566" w14:textId="77777777" w:rsidR="004F08AE" w:rsidRPr="00FE24C8" w:rsidRDefault="004F08AE" w:rsidP="00FE24C8">
            <w:pPr>
              <w:spacing w:before="20" w:after="20" w:line="240" w:lineRule="auto"/>
              <w:jc w:val="center"/>
              <w:rPr>
                <w:rFonts w:cs="Arial"/>
                <w:color w:val="auto"/>
                <w:sz w:val="18"/>
                <w:szCs w:val="18"/>
                <w:lang w:eastAsia="pl-PL"/>
              </w:rPr>
            </w:pPr>
            <w:r>
              <w:rPr>
                <w:rFonts w:cs="Arial"/>
                <w:color w:val="auto"/>
                <w:sz w:val="18"/>
                <w:szCs w:val="18"/>
                <w:lang w:eastAsia="pl-PL"/>
              </w:rPr>
              <w:t>OP.2.7.</w:t>
            </w:r>
            <w:r w:rsidRPr="00FE24C8">
              <w:rPr>
                <w:rFonts w:cs="Arial"/>
                <w:color w:val="auto"/>
                <w:sz w:val="18"/>
                <w:szCs w:val="18"/>
                <w:lang w:eastAsia="pl-PL"/>
              </w:rPr>
              <w:t>Rozwój transportu niskoemisyjnego.</w:t>
            </w:r>
          </w:p>
        </w:tc>
        <w:tc>
          <w:tcPr>
            <w:tcW w:w="2170" w:type="dxa"/>
            <w:shd w:val="clear" w:color="auto" w:fill="auto"/>
            <w:vAlign w:val="center"/>
          </w:tcPr>
          <w:p w14:paraId="47962937"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66B7F0A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3BC405E1" w14:textId="77777777" w:rsidTr="008A0952">
        <w:trPr>
          <w:trHeight w:val="351"/>
          <w:jc w:val="center"/>
        </w:trPr>
        <w:tc>
          <w:tcPr>
            <w:tcW w:w="1157" w:type="dxa"/>
            <w:vMerge/>
            <w:shd w:val="clear" w:color="auto" w:fill="EAF1DD" w:themeFill="accent3" w:themeFillTint="33"/>
            <w:textDirection w:val="btLr"/>
            <w:vAlign w:val="center"/>
          </w:tcPr>
          <w:p w14:paraId="44101578"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38147ADB"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04B9EA5F"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6B60E493"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7F2DBFBA"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19214B2B"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2D4D6932"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0DC95BF7"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dróg, przedsiębiorstwa</w:t>
            </w:r>
          </w:p>
        </w:tc>
        <w:tc>
          <w:tcPr>
            <w:tcW w:w="1928" w:type="dxa"/>
            <w:vMerge/>
            <w:vAlign w:val="center"/>
          </w:tcPr>
          <w:p w14:paraId="00D9BA12" w14:textId="77777777" w:rsidR="004F08AE" w:rsidRPr="00FE24C8" w:rsidRDefault="004F08AE" w:rsidP="00FE24C8">
            <w:pPr>
              <w:spacing w:before="20" w:after="20" w:line="240" w:lineRule="auto"/>
              <w:jc w:val="center"/>
              <w:rPr>
                <w:rFonts w:cs="Arial"/>
                <w:color w:val="auto"/>
                <w:sz w:val="18"/>
                <w:szCs w:val="18"/>
                <w:lang w:eastAsia="pl-PL"/>
              </w:rPr>
            </w:pPr>
          </w:p>
        </w:tc>
      </w:tr>
      <w:tr w:rsidR="004F08AE" w:rsidRPr="00FE24C8" w14:paraId="69BCC9E2" w14:textId="77777777" w:rsidTr="008A0952">
        <w:trPr>
          <w:trHeight w:val="634"/>
          <w:jc w:val="center"/>
        </w:trPr>
        <w:tc>
          <w:tcPr>
            <w:tcW w:w="1157" w:type="dxa"/>
            <w:vMerge/>
            <w:shd w:val="clear" w:color="auto" w:fill="EAF1DD" w:themeFill="accent3" w:themeFillTint="33"/>
            <w:textDirection w:val="btLr"/>
            <w:vAlign w:val="center"/>
          </w:tcPr>
          <w:p w14:paraId="6A224B33"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40ABCD40"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19EDF568"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58EC527F"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7D25C96B"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2DAD14AB"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63FEB544"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OP.2.</w:t>
            </w:r>
            <w:r>
              <w:rPr>
                <w:rFonts w:cs="Arial"/>
                <w:color w:val="auto"/>
                <w:sz w:val="18"/>
                <w:szCs w:val="18"/>
                <w:lang w:eastAsia="pl-PL"/>
              </w:rPr>
              <w:t>8</w:t>
            </w:r>
            <w:r w:rsidRPr="00FE24C8">
              <w:rPr>
                <w:rFonts w:cs="Arial"/>
                <w:color w:val="auto"/>
                <w:sz w:val="18"/>
                <w:szCs w:val="18"/>
                <w:lang w:eastAsia="pl-PL"/>
              </w:rPr>
              <w:t>. Rozwój transportu rowerowego w tym rozbudowa spójnego systemu dróg i ścieżek rowerowych, ciągów pieszo - rowerowych wraz z infrastrukturą towarzyszącą (np. wypożyczalnie rowerów).</w:t>
            </w:r>
          </w:p>
        </w:tc>
        <w:tc>
          <w:tcPr>
            <w:tcW w:w="2170" w:type="dxa"/>
            <w:shd w:val="clear" w:color="auto" w:fill="auto"/>
            <w:vAlign w:val="center"/>
          </w:tcPr>
          <w:p w14:paraId="3D7CE70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BB855B4"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39631CB4" w14:textId="77777777" w:rsidTr="008A0952">
        <w:trPr>
          <w:trHeight w:val="1235"/>
          <w:jc w:val="center"/>
        </w:trPr>
        <w:tc>
          <w:tcPr>
            <w:tcW w:w="1157" w:type="dxa"/>
            <w:vMerge/>
            <w:shd w:val="clear" w:color="auto" w:fill="EAF1DD" w:themeFill="accent3" w:themeFillTint="33"/>
            <w:textDirection w:val="btLr"/>
            <w:vAlign w:val="center"/>
          </w:tcPr>
          <w:p w14:paraId="0A99C7BC"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48902899"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5D72635A"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085A5182"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0BF5AB97"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6AC47EA5"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0F3B6207"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742C512D"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dróg, przedsiębiorstwa</w:t>
            </w:r>
          </w:p>
        </w:tc>
        <w:tc>
          <w:tcPr>
            <w:tcW w:w="1928" w:type="dxa"/>
            <w:vMerge/>
            <w:vAlign w:val="center"/>
          </w:tcPr>
          <w:p w14:paraId="633312BF" w14:textId="77777777" w:rsidR="004F08AE" w:rsidRPr="00FE24C8" w:rsidRDefault="004F08AE" w:rsidP="00FE24C8">
            <w:pPr>
              <w:spacing w:before="20" w:after="20" w:line="240" w:lineRule="auto"/>
              <w:jc w:val="center"/>
              <w:rPr>
                <w:rFonts w:cs="Arial"/>
                <w:color w:val="auto"/>
                <w:sz w:val="18"/>
                <w:szCs w:val="18"/>
              </w:rPr>
            </w:pPr>
          </w:p>
        </w:tc>
      </w:tr>
      <w:tr w:rsidR="004F08AE" w:rsidRPr="00FE24C8" w14:paraId="52F1E1B7" w14:textId="77777777" w:rsidTr="008A0952">
        <w:trPr>
          <w:trHeight w:val="491"/>
          <w:jc w:val="center"/>
        </w:trPr>
        <w:tc>
          <w:tcPr>
            <w:tcW w:w="1157" w:type="dxa"/>
            <w:vMerge/>
            <w:shd w:val="clear" w:color="auto" w:fill="EAF1DD" w:themeFill="accent3" w:themeFillTint="33"/>
            <w:textDirection w:val="btLr"/>
            <w:vAlign w:val="center"/>
          </w:tcPr>
          <w:p w14:paraId="2A50EDC6"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7DBE8A3C"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11CA20AD"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12545083"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7A165E4"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15CEAD6E"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34E00105"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OP.2.</w:t>
            </w:r>
            <w:r>
              <w:rPr>
                <w:rFonts w:cs="Arial"/>
                <w:color w:val="auto"/>
                <w:sz w:val="18"/>
                <w:szCs w:val="18"/>
                <w:lang w:eastAsia="pl-PL"/>
              </w:rPr>
              <w:t>9</w:t>
            </w:r>
            <w:r w:rsidRPr="00FE24C8">
              <w:rPr>
                <w:rFonts w:cs="Arial"/>
                <w:color w:val="auto"/>
                <w:sz w:val="18"/>
                <w:szCs w:val="18"/>
                <w:lang w:eastAsia="pl-PL"/>
              </w:rPr>
              <w:t>. Czyszczenie powierzchni jezdni w okresach bezdeszczowych oraz po okresie zimowym w ciągach ulic głównych gminy Sępopol.</w:t>
            </w:r>
          </w:p>
        </w:tc>
        <w:tc>
          <w:tcPr>
            <w:tcW w:w="2170" w:type="dxa"/>
            <w:shd w:val="clear" w:color="auto" w:fill="auto"/>
            <w:vAlign w:val="center"/>
          </w:tcPr>
          <w:p w14:paraId="1093EF2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164AE9A3" w14:textId="77777777" w:rsidR="004F08AE" w:rsidRPr="00FE24C8" w:rsidRDefault="004F08AE" w:rsidP="00FE24C8">
            <w:pPr>
              <w:spacing w:before="20" w:after="20" w:line="240" w:lineRule="auto"/>
              <w:jc w:val="center"/>
              <w:rPr>
                <w:rFonts w:cs="Arial"/>
                <w:color w:val="auto"/>
                <w:sz w:val="18"/>
                <w:szCs w:val="18"/>
              </w:rPr>
            </w:pPr>
            <w:r w:rsidRPr="00FE24C8">
              <w:rPr>
                <w:rFonts w:cs="Arial"/>
                <w:color w:val="auto"/>
                <w:sz w:val="18"/>
                <w:szCs w:val="18"/>
                <w:lang w:eastAsia="pl-PL"/>
              </w:rPr>
              <w:t>brak środków finansowych</w:t>
            </w:r>
          </w:p>
        </w:tc>
      </w:tr>
      <w:tr w:rsidR="004F08AE" w:rsidRPr="00FE24C8" w14:paraId="0D906BBC" w14:textId="77777777" w:rsidTr="008D553E">
        <w:trPr>
          <w:trHeight w:val="244"/>
          <w:jc w:val="center"/>
        </w:trPr>
        <w:tc>
          <w:tcPr>
            <w:tcW w:w="1157" w:type="dxa"/>
            <w:vMerge/>
            <w:shd w:val="clear" w:color="auto" w:fill="EAF1DD" w:themeFill="accent3" w:themeFillTint="33"/>
            <w:textDirection w:val="btLr"/>
            <w:vAlign w:val="center"/>
          </w:tcPr>
          <w:p w14:paraId="246CF89B"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038A24F5"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65B88BE4"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73DB8F34"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911B4E0"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4754E04C"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1E2DA52B"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5826292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dróg,</w:t>
            </w:r>
          </w:p>
        </w:tc>
        <w:tc>
          <w:tcPr>
            <w:tcW w:w="1928" w:type="dxa"/>
            <w:vMerge/>
            <w:vAlign w:val="center"/>
          </w:tcPr>
          <w:p w14:paraId="4B04ADE8" w14:textId="77777777" w:rsidR="004F08AE" w:rsidRPr="00FE24C8" w:rsidRDefault="004F08AE" w:rsidP="00FE24C8">
            <w:pPr>
              <w:spacing w:before="20" w:after="20" w:line="240" w:lineRule="auto"/>
              <w:jc w:val="center"/>
              <w:rPr>
                <w:rFonts w:cs="Arial"/>
                <w:color w:val="auto"/>
                <w:sz w:val="18"/>
                <w:szCs w:val="18"/>
              </w:rPr>
            </w:pPr>
          </w:p>
        </w:tc>
      </w:tr>
      <w:tr w:rsidR="004F08AE" w:rsidRPr="00FE24C8" w14:paraId="491E0567" w14:textId="77777777" w:rsidTr="008A0952">
        <w:trPr>
          <w:trHeight w:val="335"/>
          <w:jc w:val="center"/>
        </w:trPr>
        <w:tc>
          <w:tcPr>
            <w:tcW w:w="1157" w:type="dxa"/>
            <w:vMerge/>
            <w:shd w:val="clear" w:color="auto" w:fill="EAF1DD" w:themeFill="accent3" w:themeFillTint="33"/>
            <w:textDirection w:val="btLr"/>
            <w:vAlign w:val="center"/>
          </w:tcPr>
          <w:p w14:paraId="7881C597"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258617D6"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restart"/>
            <w:vAlign w:val="center"/>
          </w:tcPr>
          <w:p w14:paraId="244D287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termomodernizacji</w:t>
            </w:r>
          </w:p>
          <w:p w14:paraId="3F1607CA" w14:textId="77777777" w:rsidR="004F08AE" w:rsidRPr="00FE24C8" w:rsidRDefault="004F08AE"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4B35B0D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65CD12FF"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shd w:val="clear" w:color="auto" w:fill="auto"/>
            <w:vAlign w:val="center"/>
          </w:tcPr>
          <w:p w14:paraId="075EAF03" w14:textId="77777777" w:rsidR="004F08AE" w:rsidRPr="00FE24C8" w:rsidRDefault="004F08AE" w:rsidP="00FE24C8">
            <w:pPr>
              <w:spacing w:before="20" w:after="20" w:line="240" w:lineRule="auto"/>
              <w:contextualSpacing/>
              <w:jc w:val="center"/>
              <w:rPr>
                <w:rFonts w:cs="Arial"/>
                <w:color w:val="auto"/>
                <w:sz w:val="18"/>
                <w:szCs w:val="18"/>
                <w:lang w:eastAsia="pl-PL"/>
              </w:rPr>
            </w:pPr>
            <w:r w:rsidRPr="00FE24C8">
              <w:rPr>
                <w:rFonts w:cs="Arial"/>
                <w:color w:val="auto"/>
                <w:sz w:val="18"/>
                <w:szCs w:val="18"/>
                <w:lang w:eastAsia="pl-PL"/>
              </w:rPr>
              <w:t>OP.3. Realizacja racjonalnej gospodarki energetycznej łączącej efektywność energetyczną z nowoczesnymi technologiami</w:t>
            </w:r>
          </w:p>
        </w:tc>
        <w:tc>
          <w:tcPr>
            <w:tcW w:w="2953" w:type="dxa"/>
            <w:vMerge w:val="restart"/>
            <w:shd w:val="clear" w:color="auto" w:fill="auto"/>
            <w:vAlign w:val="center"/>
          </w:tcPr>
          <w:p w14:paraId="566CA88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OP.3.1. Termomodernizacja budynków mieszkalnych, użyteczności publicznej i usługowych.</w:t>
            </w:r>
          </w:p>
        </w:tc>
        <w:tc>
          <w:tcPr>
            <w:tcW w:w="2170" w:type="dxa"/>
            <w:shd w:val="clear" w:color="auto" w:fill="auto"/>
            <w:vAlign w:val="center"/>
          </w:tcPr>
          <w:p w14:paraId="218B3EB5"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5F1678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61F010D8" w14:textId="77777777" w:rsidTr="008D553E">
        <w:trPr>
          <w:trHeight w:val="173"/>
          <w:jc w:val="center"/>
        </w:trPr>
        <w:tc>
          <w:tcPr>
            <w:tcW w:w="1157" w:type="dxa"/>
            <w:vMerge/>
            <w:shd w:val="clear" w:color="auto" w:fill="EAF1DD" w:themeFill="accent3" w:themeFillTint="33"/>
            <w:textDirection w:val="btLr"/>
            <w:vAlign w:val="center"/>
          </w:tcPr>
          <w:p w14:paraId="1FC22C64"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772DC859"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326BFE3C"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74052008"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03AAC3C1"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49246581"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1456EE04"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65F5D55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budynków, spółdzielnie i wspólnoty mieszkaniowe, mieszkańcy</w:t>
            </w:r>
          </w:p>
        </w:tc>
        <w:tc>
          <w:tcPr>
            <w:tcW w:w="1928" w:type="dxa"/>
            <w:vMerge/>
            <w:vAlign w:val="center"/>
          </w:tcPr>
          <w:p w14:paraId="23071652" w14:textId="77777777" w:rsidR="004F08AE" w:rsidRPr="00FE24C8" w:rsidRDefault="004F08AE" w:rsidP="00FE24C8">
            <w:pPr>
              <w:spacing w:before="20" w:after="20" w:line="240" w:lineRule="auto"/>
              <w:jc w:val="center"/>
              <w:rPr>
                <w:rFonts w:cs="Arial"/>
                <w:color w:val="auto"/>
                <w:sz w:val="18"/>
                <w:szCs w:val="18"/>
                <w:lang w:eastAsia="pl-PL"/>
              </w:rPr>
            </w:pPr>
          </w:p>
        </w:tc>
      </w:tr>
      <w:tr w:rsidR="004F08AE" w:rsidRPr="00FE24C8" w14:paraId="2E3B35BF" w14:textId="77777777" w:rsidTr="008D553E">
        <w:trPr>
          <w:trHeight w:val="89"/>
          <w:jc w:val="center"/>
        </w:trPr>
        <w:tc>
          <w:tcPr>
            <w:tcW w:w="1157" w:type="dxa"/>
            <w:vMerge/>
            <w:shd w:val="clear" w:color="auto" w:fill="EAF1DD" w:themeFill="accent3" w:themeFillTint="33"/>
            <w:textDirection w:val="btLr"/>
            <w:vAlign w:val="center"/>
          </w:tcPr>
          <w:p w14:paraId="51C30C21"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42B529C7"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3B107E53"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02CB177D"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4450C803"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6A15FE5F"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68CC66D7" w14:textId="77777777" w:rsidR="004F08AE" w:rsidRPr="00FE24C8" w:rsidRDefault="004F08AE" w:rsidP="008D553E">
            <w:pPr>
              <w:suppressAutoHyphens w:val="0"/>
              <w:spacing w:line="256" w:lineRule="auto"/>
              <w:jc w:val="center"/>
              <w:rPr>
                <w:rFonts w:cs="Arial"/>
                <w:sz w:val="18"/>
                <w:szCs w:val="18"/>
              </w:rPr>
            </w:pPr>
            <w:r>
              <w:rPr>
                <w:rFonts w:cs="Arial"/>
                <w:sz w:val="18"/>
                <w:szCs w:val="18"/>
              </w:rPr>
              <w:t xml:space="preserve">OP.3.2 </w:t>
            </w:r>
            <w:r w:rsidRPr="00FE24C8">
              <w:rPr>
                <w:rFonts w:cs="Arial"/>
                <w:sz w:val="18"/>
                <w:szCs w:val="18"/>
              </w:rPr>
              <w:t>Termomodernizacja budynku Urzędu Miejskiego w Sępopolu.</w:t>
            </w:r>
          </w:p>
        </w:tc>
        <w:tc>
          <w:tcPr>
            <w:tcW w:w="2170" w:type="dxa"/>
            <w:shd w:val="clear" w:color="auto" w:fill="auto"/>
            <w:vAlign w:val="center"/>
          </w:tcPr>
          <w:p w14:paraId="04922844"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761F6A3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0DC53DC1" w14:textId="77777777" w:rsidTr="008D553E">
        <w:trPr>
          <w:trHeight w:val="399"/>
          <w:jc w:val="center"/>
        </w:trPr>
        <w:tc>
          <w:tcPr>
            <w:tcW w:w="1157" w:type="dxa"/>
            <w:vMerge/>
            <w:shd w:val="clear" w:color="auto" w:fill="EAF1DD" w:themeFill="accent3" w:themeFillTint="33"/>
            <w:textDirection w:val="btLr"/>
            <w:vAlign w:val="center"/>
          </w:tcPr>
          <w:p w14:paraId="3089B1D6"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2D78233A"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74EC42A8"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26C61806"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189474B9"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124EAF2F"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6FA3469C" w14:textId="77777777" w:rsidR="004F08AE" w:rsidRPr="00FE24C8" w:rsidRDefault="004F08AE" w:rsidP="008D553E">
            <w:pPr>
              <w:suppressAutoHyphens w:val="0"/>
              <w:spacing w:line="256" w:lineRule="auto"/>
              <w:jc w:val="center"/>
              <w:rPr>
                <w:rFonts w:cs="Arial"/>
                <w:sz w:val="18"/>
                <w:szCs w:val="18"/>
              </w:rPr>
            </w:pPr>
            <w:r>
              <w:rPr>
                <w:rFonts w:cs="Arial"/>
                <w:sz w:val="18"/>
                <w:szCs w:val="18"/>
              </w:rPr>
              <w:t>OP.3.</w:t>
            </w:r>
            <w:r w:rsidR="00F545A5">
              <w:rPr>
                <w:rFonts w:cs="Arial"/>
                <w:sz w:val="18"/>
                <w:szCs w:val="18"/>
              </w:rPr>
              <w:t>3</w:t>
            </w:r>
            <w:r>
              <w:rPr>
                <w:rFonts w:cs="Arial"/>
                <w:sz w:val="18"/>
                <w:szCs w:val="18"/>
              </w:rPr>
              <w:t xml:space="preserve">. </w:t>
            </w:r>
            <w:r w:rsidRPr="00FE24C8">
              <w:rPr>
                <w:rFonts w:cs="Arial"/>
                <w:sz w:val="18"/>
                <w:szCs w:val="18"/>
              </w:rPr>
              <w:t>Remont termomodernizacyjny 143 lokali stanowiących mieszkaniowy zasób Miasta i Gminy Sępopol.</w:t>
            </w:r>
          </w:p>
        </w:tc>
        <w:tc>
          <w:tcPr>
            <w:tcW w:w="2170" w:type="dxa"/>
            <w:shd w:val="clear" w:color="auto" w:fill="auto"/>
            <w:vAlign w:val="center"/>
          </w:tcPr>
          <w:p w14:paraId="65D8B2C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454F498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7A1E7688" w14:textId="77777777" w:rsidTr="008D553E">
        <w:trPr>
          <w:trHeight w:val="187"/>
          <w:jc w:val="center"/>
        </w:trPr>
        <w:tc>
          <w:tcPr>
            <w:tcW w:w="1157" w:type="dxa"/>
            <w:vMerge/>
            <w:shd w:val="clear" w:color="auto" w:fill="EAF1DD" w:themeFill="accent3" w:themeFillTint="33"/>
            <w:textDirection w:val="btLr"/>
            <w:vAlign w:val="center"/>
          </w:tcPr>
          <w:p w14:paraId="62DEC9F0"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608" w:type="dxa"/>
            <w:vMerge/>
            <w:shd w:val="clear" w:color="auto" w:fill="EAF1DD" w:themeFill="accent3" w:themeFillTint="33"/>
            <w:textDirection w:val="btLr"/>
            <w:vAlign w:val="center"/>
          </w:tcPr>
          <w:p w14:paraId="17F5D834"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4D73F877"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750FC232"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7899F79D"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45BD4130"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87AB1B9" w14:textId="77777777" w:rsidR="004F08AE" w:rsidRPr="00FE24C8" w:rsidRDefault="004F08AE" w:rsidP="00F545A5">
            <w:pPr>
              <w:spacing w:before="20" w:after="20" w:line="240" w:lineRule="auto"/>
              <w:jc w:val="center"/>
              <w:rPr>
                <w:rFonts w:cs="Arial"/>
                <w:color w:val="auto"/>
                <w:sz w:val="18"/>
                <w:szCs w:val="18"/>
                <w:lang w:eastAsia="pl-PL"/>
              </w:rPr>
            </w:pPr>
            <w:r w:rsidRPr="00FE24C8">
              <w:rPr>
                <w:rFonts w:cs="Arial"/>
                <w:color w:val="auto"/>
                <w:sz w:val="18"/>
                <w:szCs w:val="18"/>
                <w:lang w:eastAsia="pl-PL"/>
              </w:rPr>
              <w:t>OP.3.</w:t>
            </w:r>
            <w:r w:rsidR="00F545A5">
              <w:rPr>
                <w:rFonts w:cs="Arial"/>
                <w:color w:val="auto"/>
                <w:sz w:val="18"/>
                <w:szCs w:val="18"/>
                <w:lang w:eastAsia="pl-PL"/>
              </w:rPr>
              <w:t>4</w:t>
            </w:r>
            <w:r w:rsidRPr="00FE24C8">
              <w:rPr>
                <w:rFonts w:cs="Arial"/>
                <w:color w:val="auto"/>
                <w:sz w:val="18"/>
                <w:szCs w:val="18"/>
                <w:lang w:eastAsia="pl-PL"/>
              </w:rPr>
              <w:t>. Zarządzanie energią w obiektach gminnych – poprawa efektywności energetycznej</w:t>
            </w:r>
          </w:p>
        </w:tc>
        <w:tc>
          <w:tcPr>
            <w:tcW w:w="2170" w:type="dxa"/>
            <w:shd w:val="clear" w:color="auto" w:fill="auto"/>
            <w:vAlign w:val="center"/>
          </w:tcPr>
          <w:p w14:paraId="6600AD2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430035D8"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2471DA2D" w14:textId="77777777" w:rsidTr="008A0952">
        <w:trPr>
          <w:cantSplit/>
          <w:trHeight w:val="605"/>
          <w:jc w:val="center"/>
        </w:trPr>
        <w:tc>
          <w:tcPr>
            <w:tcW w:w="1157" w:type="dxa"/>
            <w:vMerge/>
            <w:shd w:val="clear" w:color="auto" w:fill="EAF1DD" w:themeFill="accent3" w:themeFillTint="33"/>
            <w:textDirection w:val="btLr"/>
            <w:vAlign w:val="center"/>
          </w:tcPr>
          <w:p w14:paraId="7DB64227" w14:textId="77777777" w:rsidR="004F08AE" w:rsidRPr="00FE24C8" w:rsidRDefault="004F08AE" w:rsidP="00FE24C8">
            <w:pPr>
              <w:spacing w:before="20" w:after="20" w:line="240" w:lineRule="auto"/>
              <w:ind w:left="113" w:right="113"/>
              <w:jc w:val="center"/>
              <w:rPr>
                <w:rFonts w:cs="Arial"/>
                <w:b/>
                <w:color w:val="auto"/>
                <w:sz w:val="18"/>
                <w:szCs w:val="18"/>
              </w:rPr>
            </w:pPr>
          </w:p>
        </w:tc>
        <w:tc>
          <w:tcPr>
            <w:tcW w:w="1608" w:type="dxa"/>
            <w:vMerge/>
            <w:shd w:val="clear" w:color="auto" w:fill="EAF1DD" w:themeFill="accent3" w:themeFillTint="33"/>
            <w:textDirection w:val="btLr"/>
            <w:vAlign w:val="center"/>
          </w:tcPr>
          <w:p w14:paraId="5414D105" w14:textId="77777777" w:rsidR="004F08AE" w:rsidRPr="00FE24C8" w:rsidRDefault="004F08AE" w:rsidP="00FE24C8">
            <w:pPr>
              <w:spacing w:before="20" w:after="20" w:line="240" w:lineRule="auto"/>
              <w:ind w:left="113" w:right="113"/>
              <w:jc w:val="center"/>
              <w:rPr>
                <w:rFonts w:cs="Arial"/>
                <w:b/>
                <w:color w:val="auto"/>
                <w:sz w:val="18"/>
                <w:szCs w:val="18"/>
              </w:rPr>
            </w:pPr>
          </w:p>
        </w:tc>
        <w:tc>
          <w:tcPr>
            <w:tcW w:w="1836" w:type="dxa"/>
            <w:vMerge w:val="restart"/>
            <w:vAlign w:val="center"/>
          </w:tcPr>
          <w:p w14:paraId="3DA39A9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wymienionego oświetlenia [szt.]</w:t>
            </w:r>
          </w:p>
          <w:p w14:paraId="486E4A4D" w14:textId="77777777" w:rsidR="004F08AE" w:rsidRPr="00FE24C8" w:rsidRDefault="004F08AE"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4A2555B2"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155572D2"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vAlign w:val="center"/>
          </w:tcPr>
          <w:p w14:paraId="0A229E0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OP.4. Rozbudowa energooszczędnych systemów oświetlenia budynków i dróg publicznych</w:t>
            </w:r>
          </w:p>
        </w:tc>
        <w:tc>
          <w:tcPr>
            <w:tcW w:w="2953" w:type="dxa"/>
            <w:shd w:val="clear" w:color="auto" w:fill="auto"/>
            <w:vAlign w:val="center"/>
          </w:tcPr>
          <w:p w14:paraId="6D1483A6" w14:textId="77777777" w:rsidR="004F08AE" w:rsidRPr="00FE24C8" w:rsidRDefault="004F08AE" w:rsidP="008D553E">
            <w:pPr>
              <w:suppressAutoHyphens w:val="0"/>
              <w:spacing w:line="256" w:lineRule="auto"/>
              <w:jc w:val="center"/>
              <w:rPr>
                <w:rFonts w:cs="Arial"/>
                <w:sz w:val="18"/>
                <w:szCs w:val="18"/>
              </w:rPr>
            </w:pPr>
            <w:r w:rsidRPr="00FE24C8">
              <w:rPr>
                <w:rFonts w:cs="Arial"/>
                <w:color w:val="auto"/>
                <w:sz w:val="18"/>
                <w:szCs w:val="18"/>
                <w:lang w:eastAsia="pl-PL"/>
              </w:rPr>
              <w:t xml:space="preserve">OP.4.1. </w:t>
            </w:r>
            <w:r w:rsidRPr="00FE24C8">
              <w:rPr>
                <w:rFonts w:cs="Arial"/>
                <w:sz w:val="18"/>
                <w:szCs w:val="18"/>
              </w:rPr>
              <w:t>Wykonanie energooszczędnego oświetlenia LED na terenie całej gminy oraz w mieście Sępopol.</w:t>
            </w:r>
          </w:p>
        </w:tc>
        <w:tc>
          <w:tcPr>
            <w:tcW w:w="2170" w:type="dxa"/>
            <w:shd w:val="clear" w:color="auto" w:fill="auto"/>
            <w:vAlign w:val="center"/>
          </w:tcPr>
          <w:p w14:paraId="470B57BD"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1931BECF"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jednorazowy wysoki wydatek</w:t>
            </w:r>
          </w:p>
        </w:tc>
      </w:tr>
      <w:tr w:rsidR="004F08AE" w:rsidRPr="00FE24C8" w14:paraId="5B9D501F" w14:textId="77777777" w:rsidTr="008A0952">
        <w:trPr>
          <w:cantSplit/>
          <w:trHeight w:val="109"/>
          <w:jc w:val="center"/>
        </w:trPr>
        <w:tc>
          <w:tcPr>
            <w:tcW w:w="1157" w:type="dxa"/>
            <w:vMerge/>
            <w:shd w:val="clear" w:color="auto" w:fill="EAF1DD" w:themeFill="accent3" w:themeFillTint="33"/>
            <w:vAlign w:val="center"/>
          </w:tcPr>
          <w:p w14:paraId="3ECBB50F"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vAlign w:val="center"/>
          </w:tcPr>
          <w:p w14:paraId="27EDC995"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685B1764" w14:textId="77777777" w:rsidR="004F08AE" w:rsidRPr="00FE24C8" w:rsidRDefault="004F08AE" w:rsidP="00FE24C8">
            <w:pPr>
              <w:spacing w:before="20" w:after="20" w:line="240" w:lineRule="auto"/>
              <w:jc w:val="center"/>
              <w:rPr>
                <w:rFonts w:cs="Arial"/>
                <w:color w:val="auto"/>
                <w:sz w:val="18"/>
                <w:szCs w:val="18"/>
                <w:lang w:eastAsia="pl-PL"/>
              </w:rPr>
            </w:pPr>
          </w:p>
        </w:tc>
        <w:tc>
          <w:tcPr>
            <w:tcW w:w="1300" w:type="dxa"/>
            <w:vMerge/>
            <w:vAlign w:val="center"/>
          </w:tcPr>
          <w:p w14:paraId="099D555C" w14:textId="77777777" w:rsidR="004F08AE" w:rsidRPr="00FE24C8" w:rsidRDefault="004F08AE" w:rsidP="00FE24C8">
            <w:pPr>
              <w:spacing w:before="20" w:after="20" w:line="240" w:lineRule="auto"/>
              <w:jc w:val="center"/>
              <w:rPr>
                <w:rFonts w:cs="Arial"/>
                <w:color w:val="auto"/>
                <w:sz w:val="18"/>
                <w:szCs w:val="18"/>
                <w:lang w:eastAsia="pl-PL"/>
              </w:rPr>
            </w:pPr>
          </w:p>
        </w:tc>
        <w:tc>
          <w:tcPr>
            <w:tcW w:w="1312" w:type="dxa"/>
            <w:vMerge/>
            <w:vAlign w:val="center"/>
          </w:tcPr>
          <w:p w14:paraId="73E071D3" w14:textId="77777777" w:rsidR="004F08AE" w:rsidRPr="00FE24C8" w:rsidRDefault="004F08AE" w:rsidP="00FE24C8">
            <w:pPr>
              <w:spacing w:before="20" w:after="20" w:line="240" w:lineRule="auto"/>
              <w:jc w:val="center"/>
              <w:rPr>
                <w:rFonts w:cs="Arial"/>
                <w:color w:val="auto"/>
                <w:sz w:val="18"/>
                <w:szCs w:val="18"/>
                <w:lang w:eastAsia="pl-PL"/>
              </w:rPr>
            </w:pPr>
          </w:p>
        </w:tc>
        <w:tc>
          <w:tcPr>
            <w:tcW w:w="2007" w:type="dxa"/>
            <w:vMerge/>
            <w:vAlign w:val="center"/>
          </w:tcPr>
          <w:p w14:paraId="047BAFD4"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18151B61" w14:textId="77777777" w:rsidR="004F08AE" w:rsidRPr="00FE24C8" w:rsidRDefault="004F08AE" w:rsidP="008D553E">
            <w:pPr>
              <w:spacing w:line="240" w:lineRule="auto"/>
              <w:jc w:val="center"/>
              <w:rPr>
                <w:rFonts w:cs="Arial"/>
                <w:color w:val="auto"/>
                <w:sz w:val="18"/>
                <w:szCs w:val="18"/>
                <w:lang w:eastAsia="pl-PL"/>
              </w:rPr>
            </w:pPr>
            <w:r w:rsidRPr="00FE24C8">
              <w:rPr>
                <w:rFonts w:cs="Arial"/>
                <w:color w:val="auto"/>
                <w:sz w:val="18"/>
                <w:szCs w:val="18"/>
                <w:lang w:eastAsia="pl-PL"/>
              </w:rPr>
              <w:t xml:space="preserve">OP.4.2. </w:t>
            </w:r>
            <w:r w:rsidRPr="00FE24C8">
              <w:rPr>
                <w:rFonts w:eastAsia="Times New Roman" w:cs="Arial"/>
                <w:color w:val="auto"/>
                <w:sz w:val="18"/>
                <w:szCs w:val="18"/>
                <w:lang w:eastAsia="pl-PL"/>
              </w:rPr>
              <w:t>Zakup kompleksowej usługi oświetlenia drogowego o podwyższonym standardzie na terenie gminy Sępopol.</w:t>
            </w:r>
          </w:p>
        </w:tc>
        <w:tc>
          <w:tcPr>
            <w:tcW w:w="2170" w:type="dxa"/>
            <w:shd w:val="clear" w:color="auto" w:fill="auto"/>
            <w:vAlign w:val="center"/>
          </w:tcPr>
          <w:p w14:paraId="7CC8170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232849A0"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jednorazowy wysoki wydatek</w:t>
            </w:r>
          </w:p>
        </w:tc>
      </w:tr>
      <w:tr w:rsidR="004F08AE" w:rsidRPr="00FE24C8" w14:paraId="6CA350B2" w14:textId="77777777" w:rsidTr="00332F3B">
        <w:trPr>
          <w:cantSplit/>
          <w:trHeight w:val="640"/>
          <w:jc w:val="center"/>
        </w:trPr>
        <w:tc>
          <w:tcPr>
            <w:tcW w:w="1157" w:type="dxa"/>
            <w:vMerge/>
            <w:shd w:val="clear" w:color="auto" w:fill="EAF1DD" w:themeFill="accent3" w:themeFillTint="33"/>
            <w:vAlign w:val="center"/>
          </w:tcPr>
          <w:p w14:paraId="3D179CAA"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vAlign w:val="center"/>
          </w:tcPr>
          <w:p w14:paraId="4DE1F2B5"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7028F87F" w14:textId="77777777" w:rsidR="004F08AE" w:rsidRPr="00FE24C8" w:rsidRDefault="004F08AE" w:rsidP="00FE24C8">
            <w:pPr>
              <w:spacing w:before="20" w:after="20" w:line="240" w:lineRule="auto"/>
              <w:jc w:val="center"/>
              <w:rPr>
                <w:rFonts w:cs="Arial"/>
                <w:color w:val="auto"/>
                <w:sz w:val="18"/>
                <w:szCs w:val="18"/>
                <w:lang w:eastAsia="pl-PL"/>
              </w:rPr>
            </w:pPr>
          </w:p>
        </w:tc>
        <w:tc>
          <w:tcPr>
            <w:tcW w:w="1300" w:type="dxa"/>
            <w:vMerge/>
            <w:vAlign w:val="center"/>
          </w:tcPr>
          <w:p w14:paraId="6ED20BCE" w14:textId="77777777" w:rsidR="004F08AE" w:rsidRPr="00FE24C8" w:rsidRDefault="004F08AE" w:rsidP="00FE24C8">
            <w:pPr>
              <w:spacing w:before="20" w:after="20" w:line="240" w:lineRule="auto"/>
              <w:jc w:val="center"/>
              <w:rPr>
                <w:rFonts w:cs="Arial"/>
                <w:color w:val="auto"/>
                <w:sz w:val="18"/>
                <w:szCs w:val="18"/>
                <w:lang w:eastAsia="pl-PL"/>
              </w:rPr>
            </w:pPr>
          </w:p>
        </w:tc>
        <w:tc>
          <w:tcPr>
            <w:tcW w:w="1312" w:type="dxa"/>
            <w:vMerge/>
            <w:vAlign w:val="center"/>
          </w:tcPr>
          <w:p w14:paraId="0B1BDECB" w14:textId="77777777" w:rsidR="004F08AE" w:rsidRPr="00FE24C8" w:rsidRDefault="004F08AE" w:rsidP="00FE24C8">
            <w:pPr>
              <w:spacing w:before="20" w:after="20" w:line="240" w:lineRule="auto"/>
              <w:jc w:val="center"/>
              <w:rPr>
                <w:rFonts w:cs="Arial"/>
                <w:color w:val="auto"/>
                <w:sz w:val="18"/>
                <w:szCs w:val="18"/>
                <w:lang w:eastAsia="pl-PL"/>
              </w:rPr>
            </w:pPr>
          </w:p>
        </w:tc>
        <w:tc>
          <w:tcPr>
            <w:tcW w:w="2007" w:type="dxa"/>
            <w:vMerge/>
            <w:vAlign w:val="center"/>
          </w:tcPr>
          <w:p w14:paraId="473EB616"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4BDC4781" w14:textId="77777777" w:rsidR="004F08AE" w:rsidRPr="00FE24C8" w:rsidRDefault="004F08AE" w:rsidP="00FE24C8">
            <w:pPr>
              <w:spacing w:before="20" w:after="20" w:line="240" w:lineRule="auto"/>
              <w:jc w:val="center"/>
              <w:rPr>
                <w:rFonts w:cs="Arial"/>
                <w:color w:val="FF0000"/>
                <w:sz w:val="18"/>
                <w:szCs w:val="18"/>
                <w:lang w:eastAsia="pl-PL"/>
              </w:rPr>
            </w:pPr>
          </w:p>
        </w:tc>
        <w:tc>
          <w:tcPr>
            <w:tcW w:w="2170" w:type="dxa"/>
            <w:shd w:val="clear" w:color="auto" w:fill="auto"/>
            <w:vAlign w:val="center"/>
          </w:tcPr>
          <w:p w14:paraId="5CAFEDB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dróg</w:t>
            </w:r>
          </w:p>
        </w:tc>
        <w:tc>
          <w:tcPr>
            <w:tcW w:w="1928" w:type="dxa"/>
            <w:vMerge/>
            <w:vAlign w:val="center"/>
          </w:tcPr>
          <w:p w14:paraId="643F54C1" w14:textId="77777777" w:rsidR="004F08AE" w:rsidRPr="00FE24C8" w:rsidRDefault="004F08AE" w:rsidP="00FE24C8">
            <w:pPr>
              <w:spacing w:before="20" w:after="20" w:line="240" w:lineRule="auto"/>
              <w:jc w:val="center"/>
              <w:rPr>
                <w:rFonts w:cs="Arial"/>
                <w:color w:val="FF0000"/>
                <w:sz w:val="18"/>
                <w:szCs w:val="18"/>
                <w:lang w:eastAsia="pl-PL"/>
              </w:rPr>
            </w:pPr>
          </w:p>
        </w:tc>
      </w:tr>
      <w:tr w:rsidR="004F08AE" w:rsidRPr="00FE24C8" w14:paraId="42E541E3" w14:textId="77777777" w:rsidTr="00E46D5C">
        <w:trPr>
          <w:trHeight w:val="747"/>
          <w:jc w:val="center"/>
        </w:trPr>
        <w:tc>
          <w:tcPr>
            <w:tcW w:w="1157" w:type="dxa"/>
            <w:vMerge/>
            <w:shd w:val="clear" w:color="auto" w:fill="EAF1DD" w:themeFill="accent3" w:themeFillTint="33"/>
            <w:textDirection w:val="btLr"/>
            <w:vAlign w:val="center"/>
          </w:tcPr>
          <w:p w14:paraId="505B9BAC"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656FFB9C"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restart"/>
            <w:vAlign w:val="center"/>
          </w:tcPr>
          <w:p w14:paraId="14147F9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Liczba instalacji OZE [szt.]</w:t>
            </w:r>
          </w:p>
          <w:p w14:paraId="7170921C" w14:textId="77777777" w:rsidR="004F08AE" w:rsidRPr="00FE24C8" w:rsidRDefault="004F08AE" w:rsidP="00FE24C8">
            <w:pPr>
              <w:spacing w:before="20" w:after="20" w:line="240" w:lineRule="auto"/>
              <w:jc w:val="center"/>
              <w:rPr>
                <w:rFonts w:cs="Arial"/>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06A2217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14EB0EFA"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p w14:paraId="18AA5581"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tc>
        <w:tc>
          <w:tcPr>
            <w:tcW w:w="2007" w:type="dxa"/>
            <w:vMerge w:val="restart"/>
            <w:vAlign w:val="center"/>
          </w:tcPr>
          <w:p w14:paraId="599EF0AE"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OP.5. Rozwój rozproszonych odnawialnych źródeł energii</w:t>
            </w:r>
          </w:p>
        </w:tc>
        <w:tc>
          <w:tcPr>
            <w:tcW w:w="2953" w:type="dxa"/>
            <w:shd w:val="clear" w:color="auto" w:fill="auto"/>
            <w:vAlign w:val="center"/>
          </w:tcPr>
          <w:p w14:paraId="4184339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OP.5.1. Wprowadzenie w planach zagospodarowania przestrzennego zapisów stwarzających warunki do stosowania OZE.</w:t>
            </w:r>
          </w:p>
        </w:tc>
        <w:tc>
          <w:tcPr>
            <w:tcW w:w="2170" w:type="dxa"/>
            <w:shd w:val="clear" w:color="auto" w:fill="auto"/>
            <w:vAlign w:val="center"/>
          </w:tcPr>
          <w:p w14:paraId="07BC8679"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667F762B"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4F08AE" w:rsidRPr="00FE24C8" w14:paraId="017F532A" w14:textId="77777777" w:rsidTr="00E46D5C">
        <w:trPr>
          <w:trHeight w:val="463"/>
          <w:jc w:val="center"/>
        </w:trPr>
        <w:tc>
          <w:tcPr>
            <w:tcW w:w="1157" w:type="dxa"/>
            <w:vMerge/>
            <w:shd w:val="clear" w:color="auto" w:fill="EAF1DD" w:themeFill="accent3" w:themeFillTint="33"/>
            <w:textDirection w:val="btLr"/>
            <w:vAlign w:val="center"/>
          </w:tcPr>
          <w:p w14:paraId="701D7B60"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361310E1" w14:textId="77777777" w:rsidR="004F08AE" w:rsidRPr="00FE24C8" w:rsidRDefault="004F08AE" w:rsidP="00FE24C8">
            <w:pPr>
              <w:spacing w:before="20" w:after="20" w:line="240" w:lineRule="auto"/>
              <w:ind w:left="113" w:right="113"/>
              <w:jc w:val="center"/>
              <w:rPr>
                <w:rFonts w:cs="Arial"/>
                <w:b/>
                <w:color w:val="FF0000"/>
                <w:sz w:val="18"/>
                <w:szCs w:val="18"/>
              </w:rPr>
            </w:pPr>
          </w:p>
        </w:tc>
        <w:tc>
          <w:tcPr>
            <w:tcW w:w="1836" w:type="dxa"/>
            <w:vMerge/>
            <w:vAlign w:val="center"/>
          </w:tcPr>
          <w:p w14:paraId="147B5D16"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5BAEC432"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5AA99CA3"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37EAF753" w14:textId="77777777" w:rsidR="004F08AE" w:rsidRPr="00FE24C8" w:rsidRDefault="004F08AE"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4C1F0A63" w14:textId="77777777" w:rsidR="004F08AE" w:rsidRPr="00FE24C8" w:rsidRDefault="004F08AE" w:rsidP="00E46D5C">
            <w:pPr>
              <w:suppressAutoHyphens w:val="0"/>
              <w:spacing w:line="256" w:lineRule="auto"/>
              <w:jc w:val="center"/>
              <w:rPr>
                <w:rFonts w:cs="Arial"/>
                <w:sz w:val="18"/>
                <w:szCs w:val="18"/>
              </w:rPr>
            </w:pPr>
            <w:r w:rsidRPr="00FE24C8">
              <w:rPr>
                <w:rFonts w:cs="Arial"/>
                <w:color w:val="auto"/>
                <w:sz w:val="18"/>
                <w:szCs w:val="18"/>
                <w:lang w:eastAsia="pl-PL"/>
              </w:rPr>
              <w:t xml:space="preserve">OP.5.2. </w:t>
            </w:r>
            <w:r w:rsidR="00F545A5" w:rsidRPr="00FE24C8">
              <w:rPr>
                <w:rFonts w:cs="Arial"/>
                <w:sz w:val="18"/>
                <w:szCs w:val="18"/>
              </w:rPr>
              <w:t xml:space="preserve">Montaż instalacji fotowoltaicznych na </w:t>
            </w:r>
            <w:r w:rsidR="00F545A5">
              <w:rPr>
                <w:rFonts w:cs="Arial"/>
                <w:sz w:val="18"/>
                <w:szCs w:val="18"/>
              </w:rPr>
              <w:t>terenie gminy Sępopol.</w:t>
            </w:r>
          </w:p>
        </w:tc>
        <w:tc>
          <w:tcPr>
            <w:tcW w:w="2170" w:type="dxa"/>
            <w:shd w:val="clear" w:color="auto" w:fill="auto"/>
            <w:vAlign w:val="center"/>
          </w:tcPr>
          <w:p w14:paraId="5DDE4CA2"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342EC66F"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4F08AE" w:rsidRPr="00FE24C8" w14:paraId="34E536CD" w14:textId="77777777" w:rsidTr="008A0952">
        <w:trPr>
          <w:trHeight w:val="563"/>
          <w:jc w:val="center"/>
        </w:trPr>
        <w:tc>
          <w:tcPr>
            <w:tcW w:w="1157" w:type="dxa"/>
            <w:vMerge/>
            <w:shd w:val="clear" w:color="auto" w:fill="EAF1DD" w:themeFill="accent3" w:themeFillTint="33"/>
            <w:textDirection w:val="btLr"/>
            <w:vAlign w:val="center"/>
          </w:tcPr>
          <w:p w14:paraId="0CA626A3"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5D24ED6B" w14:textId="77777777" w:rsidR="004F08AE" w:rsidRPr="00FE24C8" w:rsidRDefault="004F08AE" w:rsidP="00FE24C8">
            <w:pPr>
              <w:spacing w:before="20" w:after="20" w:line="240" w:lineRule="auto"/>
              <w:ind w:left="113" w:right="113"/>
              <w:jc w:val="center"/>
              <w:rPr>
                <w:rFonts w:cs="Arial"/>
                <w:color w:val="FF0000"/>
                <w:sz w:val="18"/>
                <w:szCs w:val="18"/>
                <w:lang w:eastAsia="pl-PL"/>
              </w:rPr>
            </w:pPr>
          </w:p>
        </w:tc>
        <w:tc>
          <w:tcPr>
            <w:tcW w:w="1836" w:type="dxa"/>
            <w:vMerge w:val="restart"/>
            <w:vAlign w:val="center"/>
          </w:tcPr>
          <w:p w14:paraId="6CB4FBA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7627D6E3" w14:textId="77777777" w:rsidR="004F08AE" w:rsidRPr="00FE24C8" w:rsidRDefault="004F08AE" w:rsidP="00FE24C8">
            <w:pPr>
              <w:spacing w:before="20" w:after="20" w:line="240" w:lineRule="auto"/>
              <w:jc w:val="center"/>
              <w:rPr>
                <w:rFonts w:cs="Arial"/>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716BC7C2"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4EDB6313"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vAlign w:val="center"/>
          </w:tcPr>
          <w:p w14:paraId="5174A4A5"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OP.6. Edukacja ekologiczna</w:t>
            </w:r>
          </w:p>
        </w:tc>
        <w:tc>
          <w:tcPr>
            <w:tcW w:w="2953" w:type="dxa"/>
            <w:vMerge w:val="restart"/>
            <w:shd w:val="clear" w:color="auto" w:fill="auto"/>
            <w:vAlign w:val="center"/>
          </w:tcPr>
          <w:p w14:paraId="02DD387E" w14:textId="77777777" w:rsidR="004F08AE" w:rsidRPr="00FE24C8" w:rsidRDefault="004F08AE" w:rsidP="00FE24C8">
            <w:pPr>
              <w:spacing w:before="20" w:after="20" w:line="240" w:lineRule="auto"/>
              <w:jc w:val="center"/>
              <w:rPr>
                <w:rFonts w:cs="Arial"/>
                <w:color w:val="auto"/>
                <w:sz w:val="18"/>
                <w:szCs w:val="18"/>
                <w:lang w:eastAsia="pl-PL"/>
              </w:rPr>
            </w:pPr>
            <w:r>
              <w:rPr>
                <w:rFonts w:cs="Arial"/>
                <w:sz w:val="18"/>
                <w:szCs w:val="18"/>
              </w:rPr>
              <w:t xml:space="preserve">OP.6.1. </w:t>
            </w:r>
            <w:r w:rsidRPr="00FE24C8">
              <w:rPr>
                <w:rFonts w:cs="Arial"/>
                <w:sz w:val="18"/>
                <w:szCs w:val="18"/>
              </w:rPr>
              <w:t xml:space="preserve">Kampanie edukacyjne w zakresie </w:t>
            </w:r>
            <w:proofErr w:type="spellStart"/>
            <w:r w:rsidRPr="00FE24C8">
              <w:rPr>
                <w:rFonts w:cs="Arial"/>
                <w:sz w:val="18"/>
                <w:szCs w:val="18"/>
              </w:rPr>
              <w:t>ekozachowań</w:t>
            </w:r>
            <w:proofErr w:type="spellEnd"/>
            <w:r w:rsidRPr="00FE24C8">
              <w:rPr>
                <w:rFonts w:cs="Arial"/>
                <w:sz w:val="18"/>
                <w:szCs w:val="18"/>
              </w:rPr>
              <w:t xml:space="preserve">: prawidłowego spalania paliw stałych, w tym węgla kamiennego i drewna w kotłach i kominkach, skutków spalania odpadów w urządzeniach do tego nieprzystosowanych, </w:t>
            </w:r>
            <w:proofErr w:type="spellStart"/>
            <w:r w:rsidRPr="00FE24C8">
              <w:rPr>
                <w:rFonts w:cs="Arial"/>
                <w:sz w:val="18"/>
                <w:szCs w:val="18"/>
              </w:rPr>
              <w:t>ekojazdy</w:t>
            </w:r>
            <w:proofErr w:type="spellEnd"/>
            <w:r w:rsidRPr="00FE24C8">
              <w:rPr>
                <w:rFonts w:cs="Arial"/>
                <w:sz w:val="18"/>
                <w:szCs w:val="18"/>
              </w:rPr>
              <w:t>.</w:t>
            </w:r>
          </w:p>
        </w:tc>
        <w:tc>
          <w:tcPr>
            <w:tcW w:w="2170" w:type="dxa"/>
            <w:shd w:val="clear" w:color="auto" w:fill="auto"/>
            <w:vAlign w:val="center"/>
          </w:tcPr>
          <w:p w14:paraId="7BCCF87C"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0165AE88"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środków finansowych, </w:t>
            </w:r>
            <w:r w:rsidRPr="00FE24C8">
              <w:rPr>
                <w:rFonts w:cs="Arial"/>
                <w:color w:val="auto"/>
                <w:sz w:val="18"/>
                <w:szCs w:val="18"/>
                <w:lang w:eastAsia="pl-PL"/>
              </w:rPr>
              <w:br/>
              <w:t>brak zainteresowania społeczeństwa, brak wystarczającej liczby etatów do prowadzenia działań edukacyjnych</w:t>
            </w:r>
          </w:p>
        </w:tc>
      </w:tr>
      <w:tr w:rsidR="004F08AE" w:rsidRPr="00FE24C8" w14:paraId="3070DA43" w14:textId="77777777" w:rsidTr="00E46D5C">
        <w:trPr>
          <w:trHeight w:val="906"/>
          <w:jc w:val="center"/>
        </w:trPr>
        <w:tc>
          <w:tcPr>
            <w:tcW w:w="1157" w:type="dxa"/>
            <w:vMerge/>
            <w:shd w:val="clear" w:color="auto" w:fill="EAF1DD" w:themeFill="accent3" w:themeFillTint="33"/>
            <w:vAlign w:val="center"/>
          </w:tcPr>
          <w:p w14:paraId="5874346F" w14:textId="77777777" w:rsidR="004F08AE" w:rsidRPr="00FE24C8" w:rsidRDefault="004F08AE"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D0C631F" w14:textId="77777777" w:rsidR="004F08AE" w:rsidRPr="00FE24C8" w:rsidRDefault="004F08AE" w:rsidP="00FE24C8">
            <w:pPr>
              <w:spacing w:before="20" w:after="20" w:line="240" w:lineRule="auto"/>
              <w:jc w:val="center"/>
              <w:rPr>
                <w:rFonts w:cs="Arial"/>
                <w:color w:val="FF0000"/>
                <w:sz w:val="18"/>
                <w:szCs w:val="18"/>
                <w:lang w:eastAsia="pl-PL"/>
              </w:rPr>
            </w:pPr>
          </w:p>
        </w:tc>
        <w:tc>
          <w:tcPr>
            <w:tcW w:w="1836" w:type="dxa"/>
            <w:vMerge/>
            <w:vAlign w:val="center"/>
          </w:tcPr>
          <w:p w14:paraId="5F4387DB" w14:textId="77777777" w:rsidR="004F08AE" w:rsidRPr="00FE24C8" w:rsidRDefault="004F08AE" w:rsidP="00FE24C8">
            <w:pPr>
              <w:spacing w:before="20" w:after="20" w:line="240" w:lineRule="auto"/>
              <w:jc w:val="center"/>
              <w:rPr>
                <w:rFonts w:cs="Arial"/>
                <w:color w:val="FF0000"/>
                <w:sz w:val="18"/>
                <w:szCs w:val="18"/>
                <w:lang w:eastAsia="pl-PL"/>
              </w:rPr>
            </w:pPr>
          </w:p>
        </w:tc>
        <w:tc>
          <w:tcPr>
            <w:tcW w:w="1300" w:type="dxa"/>
            <w:vMerge/>
            <w:vAlign w:val="center"/>
          </w:tcPr>
          <w:p w14:paraId="3CBFD678" w14:textId="77777777" w:rsidR="004F08AE" w:rsidRPr="00FE24C8" w:rsidRDefault="004F08AE" w:rsidP="00FE24C8">
            <w:pPr>
              <w:spacing w:before="20" w:after="20" w:line="240" w:lineRule="auto"/>
              <w:jc w:val="center"/>
              <w:rPr>
                <w:rFonts w:cs="Arial"/>
                <w:color w:val="FF0000"/>
                <w:sz w:val="18"/>
                <w:szCs w:val="18"/>
                <w:lang w:eastAsia="pl-PL"/>
              </w:rPr>
            </w:pPr>
          </w:p>
        </w:tc>
        <w:tc>
          <w:tcPr>
            <w:tcW w:w="1312" w:type="dxa"/>
            <w:vMerge/>
            <w:vAlign w:val="center"/>
          </w:tcPr>
          <w:p w14:paraId="26938160" w14:textId="77777777" w:rsidR="004F08AE" w:rsidRPr="00FE24C8" w:rsidRDefault="004F08AE" w:rsidP="00FE24C8">
            <w:pPr>
              <w:spacing w:before="20" w:after="20" w:line="240" w:lineRule="auto"/>
              <w:jc w:val="center"/>
              <w:rPr>
                <w:rFonts w:cs="Arial"/>
                <w:color w:val="FF0000"/>
                <w:sz w:val="18"/>
                <w:szCs w:val="18"/>
                <w:lang w:eastAsia="pl-PL"/>
              </w:rPr>
            </w:pPr>
          </w:p>
        </w:tc>
        <w:tc>
          <w:tcPr>
            <w:tcW w:w="2007" w:type="dxa"/>
            <w:vMerge/>
            <w:vAlign w:val="center"/>
          </w:tcPr>
          <w:p w14:paraId="03D71A2B" w14:textId="77777777" w:rsidR="004F08AE" w:rsidRPr="00FE24C8" w:rsidRDefault="004F08AE" w:rsidP="00FE24C8">
            <w:pPr>
              <w:spacing w:before="20" w:after="20" w:line="240" w:lineRule="auto"/>
              <w:jc w:val="center"/>
              <w:rPr>
                <w:rFonts w:cs="Arial"/>
                <w:color w:val="FF0000"/>
                <w:sz w:val="18"/>
                <w:szCs w:val="18"/>
                <w:lang w:eastAsia="pl-PL"/>
              </w:rPr>
            </w:pPr>
          </w:p>
        </w:tc>
        <w:tc>
          <w:tcPr>
            <w:tcW w:w="2953" w:type="dxa"/>
            <w:vMerge/>
            <w:shd w:val="clear" w:color="auto" w:fill="D9D9D9" w:themeFill="background1" w:themeFillShade="D9"/>
            <w:vAlign w:val="center"/>
          </w:tcPr>
          <w:p w14:paraId="6E139260" w14:textId="77777777" w:rsidR="004F08AE" w:rsidRPr="00FE24C8" w:rsidRDefault="004F08AE" w:rsidP="00FE24C8">
            <w:pPr>
              <w:spacing w:before="20" w:after="20" w:line="240" w:lineRule="auto"/>
              <w:jc w:val="center"/>
              <w:rPr>
                <w:rFonts w:cs="Arial"/>
                <w:color w:val="auto"/>
                <w:sz w:val="18"/>
                <w:szCs w:val="18"/>
                <w:lang w:eastAsia="pl-PL"/>
              </w:rPr>
            </w:pPr>
          </w:p>
        </w:tc>
        <w:tc>
          <w:tcPr>
            <w:tcW w:w="2170" w:type="dxa"/>
            <w:vAlign w:val="center"/>
          </w:tcPr>
          <w:p w14:paraId="7FE353E6" w14:textId="77777777" w:rsidR="004F08AE"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organizacje pozarządowe, placówki oświatowe</w:t>
            </w:r>
          </w:p>
        </w:tc>
        <w:tc>
          <w:tcPr>
            <w:tcW w:w="1928" w:type="dxa"/>
            <w:vMerge/>
            <w:vAlign w:val="center"/>
          </w:tcPr>
          <w:p w14:paraId="4F169577" w14:textId="77777777" w:rsidR="004F08AE" w:rsidRPr="00FE24C8" w:rsidRDefault="004F08AE" w:rsidP="00FE24C8">
            <w:pPr>
              <w:spacing w:before="20" w:after="20" w:line="240" w:lineRule="auto"/>
              <w:jc w:val="center"/>
              <w:rPr>
                <w:rFonts w:cs="Arial"/>
                <w:color w:val="auto"/>
                <w:sz w:val="18"/>
                <w:szCs w:val="18"/>
                <w:lang w:eastAsia="pl-PL"/>
              </w:rPr>
            </w:pPr>
          </w:p>
        </w:tc>
      </w:tr>
      <w:tr w:rsidR="00FE24C8" w:rsidRPr="00FE24C8" w14:paraId="5678D3CC" w14:textId="77777777" w:rsidTr="00E46D5C">
        <w:trPr>
          <w:cantSplit/>
          <w:trHeight w:val="908"/>
          <w:jc w:val="center"/>
        </w:trPr>
        <w:tc>
          <w:tcPr>
            <w:tcW w:w="1157" w:type="dxa"/>
            <w:vMerge w:val="restart"/>
            <w:shd w:val="clear" w:color="auto" w:fill="EAF1DD" w:themeFill="accent3" w:themeFillTint="33"/>
            <w:textDirection w:val="btLr"/>
            <w:vAlign w:val="center"/>
          </w:tcPr>
          <w:p w14:paraId="7472029F" w14:textId="77777777" w:rsidR="00FE24C8" w:rsidRPr="00FE24C8" w:rsidRDefault="00FE24C8"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II  ZAGROŻENIA HAŁASEM</w:t>
            </w:r>
          </w:p>
        </w:tc>
        <w:tc>
          <w:tcPr>
            <w:tcW w:w="1608" w:type="dxa"/>
            <w:vMerge w:val="restart"/>
            <w:shd w:val="clear" w:color="auto" w:fill="EAF1DD" w:themeFill="accent3" w:themeFillTint="33"/>
            <w:textDirection w:val="btLr"/>
            <w:vAlign w:val="center"/>
          </w:tcPr>
          <w:p w14:paraId="54DB7623" w14:textId="77777777" w:rsidR="00FE24C8" w:rsidRPr="00FE24C8" w:rsidRDefault="00FE24C8"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Zmniejszenie zagrożenia mieszkańców gminy ponadnormatywnym hałasem, zwłaszcza emitowanym przez środki transportu drogowego</w:t>
            </w:r>
          </w:p>
        </w:tc>
        <w:tc>
          <w:tcPr>
            <w:tcW w:w="1836" w:type="dxa"/>
            <w:vMerge w:val="restart"/>
            <w:vAlign w:val="center"/>
          </w:tcPr>
          <w:p w14:paraId="024FF79B"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kontroli dopuszczalnych norm emisji hałasu z obiektów działalności gospodarczej</w:t>
            </w:r>
          </w:p>
          <w:p w14:paraId="50DAB572"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[szt.]</w:t>
            </w:r>
          </w:p>
          <w:p w14:paraId="716FC2D6"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i/>
                <w:color w:val="auto"/>
                <w:sz w:val="18"/>
                <w:szCs w:val="18"/>
                <w:lang w:eastAsia="pl-PL"/>
              </w:rPr>
              <w:t>GIOŚ w Warszawie</w:t>
            </w:r>
          </w:p>
          <w:p w14:paraId="67927637" w14:textId="77777777" w:rsidR="00FE24C8" w:rsidRPr="00FE24C8" w:rsidRDefault="00FE24C8" w:rsidP="00FE24C8">
            <w:pPr>
              <w:spacing w:before="20" w:after="20" w:line="240" w:lineRule="auto"/>
              <w:jc w:val="center"/>
              <w:rPr>
                <w:rFonts w:cs="Arial"/>
                <w:color w:val="auto"/>
                <w:sz w:val="18"/>
                <w:szCs w:val="18"/>
                <w:lang w:eastAsia="pl-PL"/>
              </w:rPr>
            </w:pPr>
          </w:p>
          <w:p w14:paraId="43F65FCA"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5DC59E53" w14:textId="77777777" w:rsidR="00FE24C8" w:rsidRPr="00FE24C8" w:rsidRDefault="00FE24C8"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p w14:paraId="0157BD1C" w14:textId="77777777" w:rsidR="00FE24C8" w:rsidRPr="00FE24C8" w:rsidRDefault="00FE24C8" w:rsidP="00FE24C8">
            <w:pPr>
              <w:spacing w:before="20" w:after="20" w:line="240" w:lineRule="auto"/>
              <w:jc w:val="center"/>
              <w:rPr>
                <w:rFonts w:cs="Arial"/>
                <w:i/>
                <w:color w:val="auto"/>
                <w:sz w:val="18"/>
                <w:szCs w:val="18"/>
                <w:lang w:eastAsia="pl-PL"/>
              </w:rPr>
            </w:pPr>
          </w:p>
          <w:p w14:paraId="1DFE7E51" w14:textId="77777777" w:rsidR="00FE24C8" w:rsidRPr="00FE24C8" w:rsidRDefault="00FE24C8" w:rsidP="00FE24C8">
            <w:pPr>
              <w:spacing w:before="20" w:after="20" w:line="240" w:lineRule="auto"/>
              <w:jc w:val="center"/>
              <w:rPr>
                <w:rFonts w:cs="Arial"/>
                <w:i/>
                <w:color w:val="auto"/>
                <w:sz w:val="18"/>
                <w:szCs w:val="18"/>
                <w:lang w:eastAsia="pl-PL"/>
              </w:rPr>
            </w:pPr>
          </w:p>
          <w:p w14:paraId="4740A42C" w14:textId="77777777" w:rsidR="00FE24C8" w:rsidRPr="00FE24C8" w:rsidRDefault="00FE24C8" w:rsidP="00FE24C8">
            <w:pPr>
              <w:spacing w:before="20" w:after="20" w:line="240" w:lineRule="auto"/>
              <w:jc w:val="center"/>
              <w:rPr>
                <w:rFonts w:cs="Arial"/>
                <w:color w:val="auto"/>
                <w:sz w:val="18"/>
                <w:szCs w:val="18"/>
              </w:rPr>
            </w:pPr>
            <w:r w:rsidRPr="00FE24C8">
              <w:rPr>
                <w:rFonts w:cs="Arial"/>
                <w:color w:val="auto"/>
                <w:sz w:val="18"/>
                <w:szCs w:val="18"/>
              </w:rPr>
              <w:t>Drogi powiatowe o nawierzchni twardej ulepszonej</w:t>
            </w:r>
          </w:p>
          <w:p w14:paraId="15E6FA8D" w14:textId="77777777" w:rsidR="00FE24C8" w:rsidRPr="00FE24C8" w:rsidRDefault="00FE24C8" w:rsidP="00FE24C8">
            <w:pPr>
              <w:spacing w:before="20" w:after="20" w:line="240" w:lineRule="auto"/>
              <w:jc w:val="center"/>
              <w:rPr>
                <w:rFonts w:cs="Arial"/>
                <w:color w:val="auto"/>
                <w:sz w:val="18"/>
                <w:szCs w:val="18"/>
              </w:rPr>
            </w:pPr>
          </w:p>
          <w:p w14:paraId="5926A4D3" w14:textId="77777777" w:rsidR="00FE24C8" w:rsidRPr="00FE24C8" w:rsidRDefault="00FE24C8" w:rsidP="00FE24C8">
            <w:pPr>
              <w:spacing w:before="20" w:after="20" w:line="240" w:lineRule="auto"/>
              <w:jc w:val="center"/>
              <w:rPr>
                <w:rFonts w:cs="Arial"/>
                <w:i/>
                <w:color w:val="auto"/>
                <w:sz w:val="18"/>
                <w:szCs w:val="18"/>
                <w:lang w:eastAsia="pl-PL"/>
              </w:rPr>
            </w:pPr>
            <w:r w:rsidRPr="00FE24C8">
              <w:rPr>
                <w:rFonts w:cs="Arial"/>
                <w:color w:val="auto"/>
                <w:sz w:val="18"/>
                <w:szCs w:val="18"/>
              </w:rPr>
              <w:t>Drogi gminne o nawierzchni twardej ulepszonej</w:t>
            </w:r>
          </w:p>
        </w:tc>
        <w:tc>
          <w:tcPr>
            <w:tcW w:w="1300" w:type="dxa"/>
            <w:vMerge w:val="restart"/>
            <w:vAlign w:val="center"/>
          </w:tcPr>
          <w:p w14:paraId="3A8E15EF" w14:textId="77777777" w:rsidR="00FE24C8" w:rsidRPr="00FE24C8" w:rsidRDefault="00FE24C8" w:rsidP="00FE24C8">
            <w:pPr>
              <w:spacing w:before="20" w:after="20" w:line="240" w:lineRule="auto"/>
              <w:jc w:val="center"/>
              <w:rPr>
                <w:rFonts w:cs="Arial"/>
                <w:color w:val="auto"/>
                <w:sz w:val="18"/>
                <w:szCs w:val="18"/>
                <w:lang w:eastAsia="pl-PL"/>
              </w:rPr>
            </w:pPr>
          </w:p>
          <w:p w14:paraId="77EC3F26" w14:textId="77777777" w:rsidR="00FE24C8" w:rsidRPr="00FE24C8" w:rsidRDefault="00FE24C8" w:rsidP="00FE24C8">
            <w:pPr>
              <w:spacing w:before="20" w:after="20" w:line="240" w:lineRule="auto"/>
              <w:jc w:val="center"/>
              <w:rPr>
                <w:rFonts w:cs="Arial"/>
                <w:color w:val="auto"/>
                <w:sz w:val="18"/>
                <w:szCs w:val="18"/>
                <w:lang w:eastAsia="pl-PL"/>
              </w:rPr>
            </w:pPr>
          </w:p>
          <w:p w14:paraId="3D3F8007" w14:textId="77777777" w:rsidR="00FE24C8" w:rsidRPr="00FE24C8" w:rsidRDefault="00FE24C8" w:rsidP="00FE24C8">
            <w:pPr>
              <w:spacing w:before="20" w:after="20" w:line="240" w:lineRule="auto"/>
              <w:jc w:val="center"/>
              <w:rPr>
                <w:rFonts w:cs="Arial"/>
                <w:color w:val="auto"/>
                <w:sz w:val="18"/>
                <w:szCs w:val="18"/>
                <w:lang w:eastAsia="pl-PL"/>
              </w:rPr>
            </w:pPr>
          </w:p>
          <w:p w14:paraId="481F63AF"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774013ED" w14:textId="77777777" w:rsidR="00FE24C8" w:rsidRPr="00FE24C8" w:rsidRDefault="00FE24C8" w:rsidP="00FE24C8">
            <w:pPr>
              <w:spacing w:before="20" w:after="20" w:line="240" w:lineRule="auto"/>
              <w:jc w:val="center"/>
              <w:rPr>
                <w:rFonts w:cs="Arial"/>
                <w:color w:val="auto"/>
                <w:sz w:val="18"/>
                <w:szCs w:val="18"/>
                <w:lang w:eastAsia="pl-PL"/>
              </w:rPr>
            </w:pPr>
          </w:p>
          <w:p w14:paraId="704965C1" w14:textId="77777777" w:rsidR="00FE24C8" w:rsidRPr="00FE24C8" w:rsidRDefault="00FE24C8" w:rsidP="00FE24C8">
            <w:pPr>
              <w:spacing w:before="20" w:after="20" w:line="240" w:lineRule="auto"/>
              <w:jc w:val="center"/>
              <w:rPr>
                <w:rFonts w:cs="Arial"/>
                <w:color w:val="auto"/>
                <w:sz w:val="18"/>
                <w:szCs w:val="18"/>
                <w:lang w:eastAsia="pl-PL"/>
              </w:rPr>
            </w:pPr>
          </w:p>
          <w:p w14:paraId="4AD1844A" w14:textId="77777777" w:rsidR="00FE24C8" w:rsidRPr="00FE24C8" w:rsidRDefault="00FE24C8" w:rsidP="00FE24C8">
            <w:pPr>
              <w:spacing w:before="20" w:after="20" w:line="240" w:lineRule="auto"/>
              <w:jc w:val="center"/>
              <w:rPr>
                <w:rFonts w:cs="Arial"/>
                <w:color w:val="auto"/>
                <w:sz w:val="18"/>
                <w:szCs w:val="18"/>
                <w:lang w:eastAsia="pl-PL"/>
              </w:rPr>
            </w:pPr>
          </w:p>
          <w:p w14:paraId="62CCE95E" w14:textId="77777777" w:rsidR="00FE24C8" w:rsidRPr="00FE24C8" w:rsidRDefault="00FE24C8" w:rsidP="00FE24C8">
            <w:pPr>
              <w:spacing w:before="20" w:after="20" w:line="240" w:lineRule="auto"/>
              <w:jc w:val="center"/>
              <w:rPr>
                <w:rFonts w:cs="Arial"/>
                <w:color w:val="auto"/>
                <w:sz w:val="18"/>
                <w:szCs w:val="18"/>
                <w:lang w:eastAsia="pl-PL"/>
              </w:rPr>
            </w:pPr>
          </w:p>
          <w:p w14:paraId="6A2196DC" w14:textId="77777777" w:rsidR="00FE24C8" w:rsidRPr="00FE24C8" w:rsidRDefault="00FE24C8" w:rsidP="00FE24C8">
            <w:pPr>
              <w:spacing w:before="20" w:after="20" w:line="240" w:lineRule="auto"/>
              <w:jc w:val="center"/>
              <w:rPr>
                <w:rFonts w:cs="Arial"/>
                <w:color w:val="auto"/>
                <w:sz w:val="18"/>
                <w:szCs w:val="18"/>
                <w:lang w:eastAsia="pl-PL"/>
              </w:rPr>
            </w:pPr>
          </w:p>
          <w:p w14:paraId="25A55C5A" w14:textId="77777777" w:rsidR="00FE24C8" w:rsidRPr="00FE24C8" w:rsidRDefault="00FE24C8" w:rsidP="00FE24C8">
            <w:pPr>
              <w:spacing w:before="20" w:after="20" w:line="240" w:lineRule="auto"/>
              <w:jc w:val="center"/>
              <w:rPr>
                <w:rFonts w:cs="Arial"/>
                <w:color w:val="auto"/>
                <w:sz w:val="18"/>
                <w:szCs w:val="18"/>
                <w:lang w:eastAsia="pl-PL"/>
              </w:rPr>
            </w:pPr>
          </w:p>
          <w:p w14:paraId="7951C093"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5055B9AB" w14:textId="77777777" w:rsidR="00FE24C8" w:rsidRPr="00FE24C8" w:rsidRDefault="00FE24C8" w:rsidP="00FE24C8">
            <w:pPr>
              <w:spacing w:before="20" w:after="20" w:line="240" w:lineRule="auto"/>
              <w:jc w:val="center"/>
              <w:rPr>
                <w:rFonts w:cs="Arial"/>
                <w:color w:val="auto"/>
                <w:sz w:val="18"/>
                <w:szCs w:val="18"/>
                <w:lang w:eastAsia="pl-PL"/>
              </w:rPr>
            </w:pPr>
          </w:p>
          <w:p w14:paraId="03C0AF1D" w14:textId="77777777" w:rsidR="00FE24C8" w:rsidRPr="00FE24C8" w:rsidRDefault="00FE24C8" w:rsidP="00FE24C8">
            <w:pPr>
              <w:spacing w:before="20" w:after="20" w:line="240" w:lineRule="auto"/>
              <w:jc w:val="center"/>
              <w:rPr>
                <w:rFonts w:cs="Arial"/>
                <w:color w:val="auto"/>
                <w:sz w:val="18"/>
                <w:szCs w:val="18"/>
                <w:lang w:eastAsia="pl-PL"/>
              </w:rPr>
            </w:pPr>
          </w:p>
          <w:p w14:paraId="120AA4C9" w14:textId="77777777" w:rsidR="00FE24C8" w:rsidRPr="00FE24C8" w:rsidRDefault="00FE24C8" w:rsidP="00FE24C8">
            <w:pPr>
              <w:spacing w:before="20" w:after="20" w:line="240" w:lineRule="auto"/>
              <w:jc w:val="center"/>
              <w:rPr>
                <w:rFonts w:cs="Arial"/>
                <w:color w:val="auto"/>
                <w:sz w:val="18"/>
                <w:szCs w:val="18"/>
                <w:lang w:eastAsia="pl-PL"/>
              </w:rPr>
            </w:pPr>
          </w:p>
          <w:p w14:paraId="3D605DCE" w14:textId="77777777" w:rsidR="00FE24C8" w:rsidRPr="00FE24C8" w:rsidRDefault="00FE24C8" w:rsidP="00FE24C8">
            <w:pPr>
              <w:spacing w:before="20" w:after="20" w:line="240" w:lineRule="auto"/>
              <w:jc w:val="center"/>
              <w:rPr>
                <w:rFonts w:cs="Arial"/>
                <w:color w:val="auto"/>
                <w:sz w:val="18"/>
                <w:szCs w:val="18"/>
                <w:lang w:eastAsia="pl-PL"/>
              </w:rPr>
            </w:pPr>
          </w:p>
          <w:p w14:paraId="34FB76D0" w14:textId="77777777" w:rsidR="00FE24C8" w:rsidRPr="00FE24C8" w:rsidRDefault="00FE24C8" w:rsidP="00FE24C8">
            <w:pPr>
              <w:spacing w:before="20" w:after="20" w:line="240" w:lineRule="auto"/>
              <w:jc w:val="center"/>
              <w:rPr>
                <w:rFonts w:cs="Arial"/>
                <w:color w:val="auto"/>
                <w:sz w:val="18"/>
                <w:szCs w:val="18"/>
                <w:lang w:eastAsia="pl-PL"/>
              </w:rPr>
            </w:pPr>
          </w:p>
          <w:p w14:paraId="2E09CE46" w14:textId="77777777" w:rsidR="00FE24C8" w:rsidRPr="00FE24C8" w:rsidRDefault="00FE24C8" w:rsidP="00FE24C8">
            <w:pPr>
              <w:spacing w:before="20" w:after="20" w:line="240" w:lineRule="auto"/>
              <w:jc w:val="center"/>
              <w:rPr>
                <w:rFonts w:cs="Arial"/>
                <w:color w:val="auto"/>
                <w:sz w:val="18"/>
                <w:szCs w:val="18"/>
                <w:lang w:eastAsia="pl-PL"/>
              </w:rPr>
            </w:pPr>
          </w:p>
          <w:p w14:paraId="493B1C8F" w14:textId="77777777" w:rsidR="00FE24C8" w:rsidRPr="00FE24C8" w:rsidRDefault="00FE24C8" w:rsidP="00FE24C8">
            <w:pPr>
              <w:spacing w:before="20" w:after="20" w:line="240" w:lineRule="auto"/>
              <w:jc w:val="center"/>
              <w:rPr>
                <w:rFonts w:cs="Arial"/>
                <w:color w:val="auto"/>
                <w:sz w:val="18"/>
                <w:szCs w:val="18"/>
                <w:lang w:eastAsia="pl-PL"/>
              </w:rPr>
            </w:pPr>
          </w:p>
          <w:p w14:paraId="7BC37E93"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15DBCB6F" w14:textId="77777777" w:rsidR="00FE24C8" w:rsidRPr="00FE24C8" w:rsidRDefault="00FE24C8" w:rsidP="00FE24C8">
            <w:pPr>
              <w:spacing w:before="20" w:after="20" w:line="240" w:lineRule="auto"/>
              <w:jc w:val="center"/>
              <w:rPr>
                <w:rFonts w:cs="Arial"/>
                <w:color w:val="auto"/>
                <w:sz w:val="18"/>
                <w:szCs w:val="18"/>
                <w:lang w:eastAsia="pl-PL"/>
              </w:rPr>
            </w:pPr>
          </w:p>
          <w:p w14:paraId="2C1828E2" w14:textId="77777777" w:rsidR="00FE24C8" w:rsidRPr="00FE24C8" w:rsidRDefault="00FE24C8" w:rsidP="00FE24C8">
            <w:pPr>
              <w:spacing w:before="20" w:after="20" w:line="240" w:lineRule="auto"/>
              <w:jc w:val="center"/>
              <w:rPr>
                <w:rFonts w:cs="Arial"/>
                <w:color w:val="auto"/>
                <w:sz w:val="18"/>
                <w:szCs w:val="18"/>
                <w:lang w:eastAsia="pl-PL"/>
              </w:rPr>
            </w:pPr>
          </w:p>
          <w:p w14:paraId="35E52B7C" w14:textId="77777777" w:rsidR="00FE24C8" w:rsidRPr="00FE24C8" w:rsidRDefault="00FE24C8" w:rsidP="00FE24C8">
            <w:pPr>
              <w:spacing w:before="20" w:after="20" w:line="240" w:lineRule="auto"/>
              <w:jc w:val="center"/>
              <w:rPr>
                <w:rFonts w:cs="Arial"/>
                <w:color w:val="auto"/>
                <w:sz w:val="18"/>
                <w:szCs w:val="18"/>
                <w:lang w:eastAsia="pl-PL"/>
              </w:rPr>
            </w:pPr>
          </w:p>
          <w:p w14:paraId="33C21588"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37C0C1F2" w14:textId="77777777" w:rsidR="00FE24C8" w:rsidRPr="00FE24C8" w:rsidRDefault="00FE24C8" w:rsidP="00FE24C8">
            <w:pPr>
              <w:spacing w:before="20" w:after="20" w:line="240" w:lineRule="auto"/>
              <w:jc w:val="center"/>
              <w:rPr>
                <w:rFonts w:cs="Arial"/>
                <w:color w:val="auto"/>
                <w:sz w:val="18"/>
                <w:szCs w:val="18"/>
                <w:lang w:eastAsia="pl-PL"/>
              </w:rPr>
            </w:pPr>
          </w:p>
          <w:p w14:paraId="78DD3BF3" w14:textId="77777777" w:rsidR="00FE24C8" w:rsidRPr="00FE24C8" w:rsidRDefault="00FE24C8" w:rsidP="00FE24C8">
            <w:pPr>
              <w:spacing w:before="20" w:after="20" w:line="240" w:lineRule="auto"/>
              <w:jc w:val="center"/>
              <w:rPr>
                <w:rFonts w:cs="Arial"/>
                <w:color w:val="auto"/>
                <w:sz w:val="18"/>
                <w:szCs w:val="18"/>
                <w:lang w:eastAsia="pl-PL"/>
              </w:rPr>
            </w:pPr>
          </w:p>
          <w:p w14:paraId="5A51CDB7" w14:textId="77777777" w:rsidR="00FE24C8" w:rsidRPr="00FE24C8" w:rsidRDefault="00FE24C8" w:rsidP="00FE24C8">
            <w:pPr>
              <w:spacing w:before="20" w:after="20" w:line="240" w:lineRule="auto"/>
              <w:jc w:val="center"/>
              <w:rPr>
                <w:rFonts w:cs="Arial"/>
                <w:color w:val="auto"/>
                <w:sz w:val="18"/>
                <w:szCs w:val="18"/>
                <w:lang w:eastAsia="pl-PL"/>
              </w:rPr>
            </w:pPr>
          </w:p>
          <w:p w14:paraId="0F4DC9D0"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p w14:paraId="3643EC5B" w14:textId="77777777" w:rsidR="00FE24C8" w:rsidRPr="00FE24C8" w:rsidRDefault="00FE24C8" w:rsidP="00FE24C8">
            <w:pPr>
              <w:spacing w:before="20" w:after="20" w:line="240" w:lineRule="auto"/>
              <w:jc w:val="center"/>
              <w:rPr>
                <w:rFonts w:cs="Arial"/>
                <w:color w:val="auto"/>
                <w:sz w:val="18"/>
                <w:szCs w:val="18"/>
                <w:lang w:eastAsia="pl-PL"/>
              </w:rPr>
            </w:pPr>
          </w:p>
          <w:p w14:paraId="66CF36F3" w14:textId="77777777" w:rsidR="00FE24C8" w:rsidRPr="00FE24C8" w:rsidRDefault="00FE24C8" w:rsidP="00FE24C8">
            <w:pPr>
              <w:spacing w:before="20" w:after="20" w:line="240" w:lineRule="auto"/>
              <w:jc w:val="center"/>
              <w:rPr>
                <w:rFonts w:cs="Arial"/>
                <w:color w:val="auto"/>
                <w:sz w:val="18"/>
                <w:szCs w:val="18"/>
                <w:lang w:eastAsia="pl-PL"/>
              </w:rPr>
            </w:pPr>
          </w:p>
          <w:p w14:paraId="367BE497" w14:textId="77777777" w:rsidR="00FE24C8" w:rsidRPr="00FE24C8" w:rsidRDefault="00FE24C8" w:rsidP="00FE24C8">
            <w:pPr>
              <w:spacing w:before="20" w:after="20" w:line="240" w:lineRule="auto"/>
              <w:jc w:val="center"/>
              <w:rPr>
                <w:rFonts w:cs="Arial"/>
                <w:color w:val="auto"/>
                <w:sz w:val="18"/>
                <w:szCs w:val="18"/>
                <w:lang w:eastAsia="pl-PL"/>
              </w:rPr>
            </w:pPr>
          </w:p>
          <w:p w14:paraId="49FD464D" w14:textId="77777777" w:rsidR="00FE24C8" w:rsidRPr="00FE24C8" w:rsidRDefault="00FE24C8" w:rsidP="00FE24C8">
            <w:pPr>
              <w:spacing w:before="20" w:after="20" w:line="240" w:lineRule="auto"/>
              <w:jc w:val="center"/>
              <w:rPr>
                <w:rFonts w:cs="Arial"/>
                <w:color w:val="auto"/>
                <w:sz w:val="18"/>
                <w:szCs w:val="18"/>
                <w:lang w:eastAsia="pl-PL"/>
              </w:rPr>
            </w:pPr>
          </w:p>
          <w:p w14:paraId="62D06CE0" w14:textId="77777777" w:rsidR="00FE24C8" w:rsidRPr="00FE24C8" w:rsidRDefault="00FE24C8" w:rsidP="00FE24C8">
            <w:pPr>
              <w:spacing w:before="20" w:after="20" w:line="240" w:lineRule="auto"/>
              <w:jc w:val="center"/>
              <w:rPr>
                <w:rFonts w:cs="Arial"/>
                <w:color w:val="auto"/>
                <w:sz w:val="18"/>
                <w:szCs w:val="18"/>
                <w:lang w:eastAsia="pl-PL"/>
              </w:rPr>
            </w:pPr>
          </w:p>
          <w:p w14:paraId="5380DE83" w14:textId="77777777" w:rsidR="00FE24C8" w:rsidRPr="00FE24C8" w:rsidRDefault="00FE24C8" w:rsidP="00FE24C8">
            <w:pPr>
              <w:spacing w:before="20" w:after="20" w:line="240" w:lineRule="auto"/>
              <w:jc w:val="center"/>
              <w:rPr>
                <w:rFonts w:cs="Arial"/>
                <w:b/>
                <w:color w:val="auto"/>
                <w:sz w:val="18"/>
                <w:szCs w:val="18"/>
              </w:rPr>
            </w:pPr>
            <w:r w:rsidRPr="00FE24C8">
              <w:rPr>
                <w:rFonts w:cs="Arial"/>
                <w:b/>
                <w:color w:val="auto"/>
                <w:sz w:val="18"/>
                <w:szCs w:val="18"/>
              </w:rPr>
              <w:t>↑</w:t>
            </w:r>
          </w:p>
          <w:p w14:paraId="11E51718" w14:textId="77777777" w:rsidR="00FE24C8" w:rsidRPr="00FE24C8" w:rsidRDefault="00FE24C8" w:rsidP="00FE24C8">
            <w:pPr>
              <w:spacing w:before="20" w:after="20" w:line="240" w:lineRule="auto"/>
              <w:jc w:val="center"/>
              <w:rPr>
                <w:rFonts w:cs="Arial"/>
                <w:b/>
                <w:color w:val="auto"/>
                <w:sz w:val="18"/>
                <w:szCs w:val="18"/>
              </w:rPr>
            </w:pPr>
          </w:p>
          <w:p w14:paraId="1CB39C7B" w14:textId="77777777" w:rsidR="00FE24C8" w:rsidRPr="00FE24C8" w:rsidRDefault="00FE24C8" w:rsidP="00FE24C8">
            <w:pPr>
              <w:spacing w:before="20" w:after="20" w:line="240" w:lineRule="auto"/>
              <w:jc w:val="center"/>
              <w:rPr>
                <w:rFonts w:cs="Arial"/>
                <w:b/>
                <w:color w:val="auto"/>
                <w:sz w:val="18"/>
                <w:szCs w:val="18"/>
              </w:rPr>
            </w:pPr>
          </w:p>
          <w:p w14:paraId="3186ED55" w14:textId="77777777" w:rsidR="00FE24C8" w:rsidRPr="00FE24C8" w:rsidRDefault="00FE24C8" w:rsidP="00FE24C8">
            <w:pPr>
              <w:spacing w:before="20" w:after="20" w:line="240" w:lineRule="auto"/>
              <w:jc w:val="center"/>
              <w:rPr>
                <w:rFonts w:cs="Arial"/>
                <w:b/>
                <w:color w:val="auto"/>
                <w:sz w:val="18"/>
                <w:szCs w:val="18"/>
              </w:rPr>
            </w:pPr>
          </w:p>
          <w:p w14:paraId="204B96C5" w14:textId="77777777" w:rsidR="00FE24C8" w:rsidRPr="00FE24C8" w:rsidRDefault="00FE24C8" w:rsidP="00FE24C8">
            <w:pPr>
              <w:spacing w:before="20" w:after="20" w:line="240" w:lineRule="auto"/>
              <w:jc w:val="center"/>
              <w:rPr>
                <w:rFonts w:cs="Arial"/>
                <w:b/>
                <w:color w:val="auto"/>
                <w:sz w:val="18"/>
                <w:szCs w:val="18"/>
              </w:rPr>
            </w:pPr>
          </w:p>
          <w:p w14:paraId="0EE3C296" w14:textId="3289029A" w:rsidR="00FE24C8" w:rsidRDefault="00FE24C8" w:rsidP="00FE24C8">
            <w:pPr>
              <w:spacing w:before="20" w:after="20" w:line="240" w:lineRule="auto"/>
              <w:jc w:val="center"/>
              <w:rPr>
                <w:rFonts w:cs="Arial"/>
                <w:b/>
                <w:color w:val="auto"/>
                <w:sz w:val="18"/>
                <w:szCs w:val="18"/>
              </w:rPr>
            </w:pPr>
          </w:p>
          <w:p w14:paraId="4D358B9C" w14:textId="1A39CC52" w:rsidR="00573B9E" w:rsidRDefault="00573B9E" w:rsidP="00FE24C8">
            <w:pPr>
              <w:spacing w:before="20" w:after="20" w:line="240" w:lineRule="auto"/>
              <w:jc w:val="center"/>
              <w:rPr>
                <w:rFonts w:cs="Arial"/>
                <w:b/>
                <w:color w:val="auto"/>
                <w:sz w:val="18"/>
                <w:szCs w:val="18"/>
              </w:rPr>
            </w:pPr>
          </w:p>
          <w:p w14:paraId="366027CD" w14:textId="77777777" w:rsidR="00573B9E" w:rsidRPr="00FE24C8" w:rsidRDefault="00573B9E" w:rsidP="00FE24C8">
            <w:pPr>
              <w:spacing w:before="20" w:after="20" w:line="240" w:lineRule="auto"/>
              <w:jc w:val="center"/>
              <w:rPr>
                <w:rFonts w:cs="Arial"/>
                <w:b/>
                <w:color w:val="auto"/>
                <w:sz w:val="18"/>
                <w:szCs w:val="18"/>
              </w:rPr>
            </w:pPr>
          </w:p>
          <w:p w14:paraId="52AC9EC0" w14:textId="77777777" w:rsidR="00FE24C8" w:rsidRPr="00FE24C8" w:rsidRDefault="00FE24C8" w:rsidP="00FE24C8">
            <w:pPr>
              <w:spacing w:before="20" w:after="20" w:line="240" w:lineRule="auto"/>
              <w:jc w:val="center"/>
              <w:rPr>
                <w:rFonts w:cs="Arial"/>
                <w:b/>
                <w:color w:val="auto"/>
                <w:sz w:val="18"/>
                <w:szCs w:val="18"/>
              </w:rPr>
            </w:pPr>
            <w:r w:rsidRPr="00FE24C8">
              <w:rPr>
                <w:rFonts w:cs="Arial"/>
                <w:b/>
                <w:color w:val="auto"/>
                <w:sz w:val="18"/>
                <w:szCs w:val="18"/>
              </w:rPr>
              <w:t>↑</w:t>
            </w:r>
          </w:p>
          <w:p w14:paraId="435316AC" w14:textId="77777777" w:rsidR="00FE24C8" w:rsidRPr="00FE24C8" w:rsidRDefault="00FE24C8" w:rsidP="00FE24C8">
            <w:pPr>
              <w:spacing w:before="20" w:after="20" w:line="240" w:lineRule="auto"/>
              <w:jc w:val="center"/>
              <w:rPr>
                <w:rFonts w:cs="Arial"/>
                <w:color w:val="auto"/>
                <w:sz w:val="18"/>
                <w:szCs w:val="18"/>
                <w:lang w:eastAsia="pl-PL"/>
              </w:rPr>
            </w:pPr>
          </w:p>
          <w:p w14:paraId="6599A60A" w14:textId="77777777" w:rsidR="00FE24C8" w:rsidRPr="00FE24C8" w:rsidRDefault="00FE24C8" w:rsidP="00FE24C8">
            <w:pPr>
              <w:spacing w:before="20" w:after="20" w:line="240" w:lineRule="auto"/>
              <w:jc w:val="center"/>
              <w:rPr>
                <w:rFonts w:cs="Arial"/>
                <w:color w:val="auto"/>
                <w:sz w:val="18"/>
                <w:szCs w:val="18"/>
                <w:lang w:eastAsia="pl-PL"/>
              </w:rPr>
            </w:pPr>
          </w:p>
          <w:p w14:paraId="5283BA81" w14:textId="77777777" w:rsidR="00FE24C8" w:rsidRPr="00FE24C8" w:rsidRDefault="00FE24C8" w:rsidP="00FE24C8">
            <w:pPr>
              <w:spacing w:before="20" w:after="20" w:line="240" w:lineRule="auto"/>
              <w:jc w:val="center"/>
              <w:rPr>
                <w:rFonts w:cs="Arial"/>
                <w:color w:val="auto"/>
                <w:sz w:val="18"/>
                <w:szCs w:val="18"/>
                <w:lang w:eastAsia="pl-PL"/>
              </w:rPr>
            </w:pPr>
          </w:p>
          <w:p w14:paraId="2296BDC8" w14:textId="77777777" w:rsidR="00FE24C8" w:rsidRPr="00FE24C8" w:rsidRDefault="00FE24C8" w:rsidP="00FE24C8">
            <w:pPr>
              <w:spacing w:before="20" w:after="20" w:line="240" w:lineRule="auto"/>
              <w:jc w:val="center"/>
              <w:rPr>
                <w:rFonts w:cs="Arial"/>
                <w:b/>
                <w:color w:val="auto"/>
                <w:sz w:val="18"/>
                <w:szCs w:val="18"/>
              </w:rPr>
            </w:pPr>
            <w:r w:rsidRPr="00FE24C8">
              <w:rPr>
                <w:rFonts w:cs="Arial"/>
                <w:b/>
                <w:color w:val="auto"/>
                <w:sz w:val="18"/>
                <w:szCs w:val="18"/>
              </w:rPr>
              <w:t>↑</w:t>
            </w:r>
          </w:p>
          <w:p w14:paraId="0BFB701C" w14:textId="77777777" w:rsidR="00FE24C8" w:rsidRPr="00FE24C8" w:rsidRDefault="00FE24C8" w:rsidP="00FE24C8">
            <w:pPr>
              <w:spacing w:before="20" w:after="20" w:line="240" w:lineRule="auto"/>
              <w:jc w:val="center"/>
              <w:rPr>
                <w:rFonts w:cs="Arial"/>
                <w:color w:val="auto"/>
                <w:sz w:val="18"/>
                <w:szCs w:val="18"/>
                <w:lang w:eastAsia="pl-PL"/>
              </w:rPr>
            </w:pPr>
          </w:p>
        </w:tc>
        <w:tc>
          <w:tcPr>
            <w:tcW w:w="2007" w:type="dxa"/>
            <w:vMerge w:val="restart"/>
            <w:vAlign w:val="center"/>
          </w:tcPr>
          <w:p w14:paraId="48089C77"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ZH.1. Ochrona przed hałasem</w:t>
            </w:r>
          </w:p>
        </w:tc>
        <w:tc>
          <w:tcPr>
            <w:tcW w:w="2953" w:type="dxa"/>
            <w:shd w:val="clear" w:color="auto" w:fill="auto"/>
            <w:vAlign w:val="center"/>
          </w:tcPr>
          <w:p w14:paraId="0D676736"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ZH.1.1. Kontrolowanie dopuszczalnych norm emisji hałasu z obiektów działalności gospodarczej oraz ciągów komunikacyjnych</w:t>
            </w:r>
          </w:p>
        </w:tc>
        <w:tc>
          <w:tcPr>
            <w:tcW w:w="2170" w:type="dxa"/>
            <w:shd w:val="clear" w:color="auto" w:fill="auto"/>
            <w:vAlign w:val="center"/>
          </w:tcPr>
          <w:p w14:paraId="52EF3E42"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WIOS w Olsztynie, zarządcy dróg</w:t>
            </w:r>
          </w:p>
        </w:tc>
        <w:tc>
          <w:tcPr>
            <w:tcW w:w="1928" w:type="dxa"/>
            <w:shd w:val="clear" w:color="auto" w:fill="auto"/>
            <w:vAlign w:val="center"/>
          </w:tcPr>
          <w:p w14:paraId="3F345A4B"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punktów pomiarowych, wyznaczonych na terenie gminy</w:t>
            </w:r>
          </w:p>
        </w:tc>
      </w:tr>
      <w:tr w:rsidR="00FE24C8" w:rsidRPr="00FE24C8" w14:paraId="7382A5BD" w14:textId="77777777" w:rsidTr="008A0952">
        <w:trPr>
          <w:cantSplit/>
          <w:trHeight w:val="283"/>
          <w:jc w:val="center"/>
        </w:trPr>
        <w:tc>
          <w:tcPr>
            <w:tcW w:w="1157" w:type="dxa"/>
            <w:vMerge/>
            <w:shd w:val="clear" w:color="auto" w:fill="EAF1DD" w:themeFill="accent3" w:themeFillTint="33"/>
            <w:textDirection w:val="btLr"/>
            <w:vAlign w:val="center"/>
          </w:tcPr>
          <w:p w14:paraId="7462302B"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75DED382"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00652608"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4370A180"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52F085DD"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vAlign w:val="center"/>
          </w:tcPr>
          <w:p w14:paraId="704C59C1" w14:textId="77777777" w:rsidR="00FE24C8" w:rsidRPr="00FE24C8" w:rsidRDefault="00FE24C8"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3C1C4596"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ZH.1.2. Uspokojenie ruchu na terenach miejskich, poprzez wprowadzenie ograniczeń prędkości oraz inteligentnego sterowania ruchem.</w:t>
            </w:r>
          </w:p>
        </w:tc>
        <w:tc>
          <w:tcPr>
            <w:tcW w:w="2170" w:type="dxa"/>
            <w:shd w:val="clear" w:color="auto" w:fill="auto"/>
            <w:vAlign w:val="center"/>
          </w:tcPr>
          <w:p w14:paraId="23A66ABA"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4259363D"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środków finansowych, </w:t>
            </w:r>
            <w:r w:rsidRPr="00FE24C8">
              <w:rPr>
                <w:rFonts w:cs="Arial"/>
                <w:color w:val="auto"/>
                <w:sz w:val="18"/>
                <w:szCs w:val="18"/>
                <w:lang w:eastAsia="pl-PL"/>
              </w:rPr>
              <w:br/>
              <w:t>brak wystarczającej wiedzy</w:t>
            </w:r>
          </w:p>
        </w:tc>
      </w:tr>
      <w:tr w:rsidR="00FE24C8" w:rsidRPr="00FE24C8" w14:paraId="0A6C2690" w14:textId="77777777" w:rsidTr="008A0952">
        <w:trPr>
          <w:cantSplit/>
          <w:trHeight w:val="283"/>
          <w:jc w:val="center"/>
        </w:trPr>
        <w:tc>
          <w:tcPr>
            <w:tcW w:w="1157" w:type="dxa"/>
            <w:vMerge/>
            <w:shd w:val="clear" w:color="auto" w:fill="EAF1DD" w:themeFill="accent3" w:themeFillTint="33"/>
            <w:textDirection w:val="btLr"/>
            <w:vAlign w:val="center"/>
          </w:tcPr>
          <w:p w14:paraId="761D2CDB"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584ECEA9"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625B0208"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5869E889"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720AC4BB"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vAlign w:val="center"/>
          </w:tcPr>
          <w:p w14:paraId="222A2888" w14:textId="77777777" w:rsidR="00FE24C8" w:rsidRPr="00FE24C8" w:rsidRDefault="00FE24C8"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4661A0C7" w14:textId="77777777" w:rsidR="00FE24C8" w:rsidRPr="00FE24C8" w:rsidRDefault="00FE24C8"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2A61D50D"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dróg</w:t>
            </w:r>
          </w:p>
        </w:tc>
        <w:tc>
          <w:tcPr>
            <w:tcW w:w="1928" w:type="dxa"/>
            <w:vMerge/>
            <w:shd w:val="clear" w:color="auto" w:fill="auto"/>
            <w:vAlign w:val="center"/>
          </w:tcPr>
          <w:p w14:paraId="063716A3" w14:textId="77777777" w:rsidR="00FE24C8" w:rsidRPr="00FE24C8" w:rsidRDefault="00FE24C8" w:rsidP="00FE24C8">
            <w:pPr>
              <w:spacing w:before="20" w:after="20" w:line="240" w:lineRule="auto"/>
              <w:jc w:val="center"/>
              <w:rPr>
                <w:rFonts w:cs="Arial"/>
                <w:color w:val="auto"/>
                <w:sz w:val="18"/>
                <w:szCs w:val="18"/>
                <w:lang w:eastAsia="pl-PL"/>
              </w:rPr>
            </w:pPr>
          </w:p>
        </w:tc>
      </w:tr>
      <w:tr w:rsidR="00FE24C8" w:rsidRPr="00FE24C8" w14:paraId="60262CE0" w14:textId="77777777" w:rsidTr="008A0952">
        <w:trPr>
          <w:trHeight w:val="648"/>
          <w:jc w:val="center"/>
        </w:trPr>
        <w:tc>
          <w:tcPr>
            <w:tcW w:w="1157" w:type="dxa"/>
            <w:vMerge/>
            <w:shd w:val="clear" w:color="auto" w:fill="EAF1DD" w:themeFill="accent3" w:themeFillTint="33"/>
            <w:vAlign w:val="center"/>
          </w:tcPr>
          <w:p w14:paraId="72101064"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6D51C15D"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7474027F"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2190A9C4"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45CD7FC5"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vAlign w:val="center"/>
          </w:tcPr>
          <w:p w14:paraId="77AB91EA" w14:textId="77777777" w:rsidR="00FE24C8" w:rsidRPr="00FE24C8" w:rsidRDefault="00FE24C8"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C09A6B0"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ZH.1.3. Stosowanie rozwiązań technicznych w zakładach usługowych, minimalizujące emitowany poziom hałasu.</w:t>
            </w:r>
          </w:p>
        </w:tc>
        <w:tc>
          <w:tcPr>
            <w:tcW w:w="2170" w:type="dxa"/>
            <w:shd w:val="clear" w:color="auto" w:fill="auto"/>
            <w:vAlign w:val="center"/>
          </w:tcPr>
          <w:p w14:paraId="694C57F8"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przedsiębiorcy</w:t>
            </w:r>
          </w:p>
        </w:tc>
        <w:tc>
          <w:tcPr>
            <w:tcW w:w="1928" w:type="dxa"/>
            <w:shd w:val="clear" w:color="auto" w:fill="auto"/>
            <w:vAlign w:val="center"/>
          </w:tcPr>
          <w:p w14:paraId="30D7C17A"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środków finansowych, </w:t>
            </w:r>
            <w:r w:rsidRPr="00FE24C8">
              <w:rPr>
                <w:rFonts w:cs="Arial"/>
                <w:color w:val="auto"/>
                <w:sz w:val="18"/>
                <w:szCs w:val="18"/>
                <w:lang w:eastAsia="pl-PL"/>
              </w:rPr>
              <w:br/>
              <w:t>brak wystarczającej wiedzy</w:t>
            </w:r>
          </w:p>
        </w:tc>
      </w:tr>
      <w:tr w:rsidR="00FE24C8" w:rsidRPr="00FE24C8" w14:paraId="4998B94F" w14:textId="77777777" w:rsidTr="008A0952">
        <w:trPr>
          <w:trHeight w:val="283"/>
          <w:jc w:val="center"/>
        </w:trPr>
        <w:tc>
          <w:tcPr>
            <w:tcW w:w="1157" w:type="dxa"/>
            <w:vMerge/>
            <w:shd w:val="clear" w:color="auto" w:fill="EAF1DD" w:themeFill="accent3" w:themeFillTint="33"/>
            <w:textDirection w:val="btLr"/>
            <w:vAlign w:val="center"/>
          </w:tcPr>
          <w:p w14:paraId="3394791F"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61F77BBE" w14:textId="77777777" w:rsidR="00FE24C8" w:rsidRPr="00FE24C8" w:rsidRDefault="00FE24C8"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6E530DEC"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034A1824"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4C8CC4DD"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val="restart"/>
            <w:vAlign w:val="center"/>
          </w:tcPr>
          <w:p w14:paraId="4F693D6F"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ZH.2. Zmniejszenie hałasu</w:t>
            </w:r>
          </w:p>
        </w:tc>
        <w:tc>
          <w:tcPr>
            <w:tcW w:w="2953" w:type="dxa"/>
            <w:vMerge w:val="restart"/>
            <w:shd w:val="clear" w:color="auto" w:fill="auto"/>
            <w:vAlign w:val="center"/>
          </w:tcPr>
          <w:p w14:paraId="1366B26E"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ZH.2.1. Rozbudowa, modernizacja i przebudowa dróg gminnych, powiatowych i wojewódzkich.</w:t>
            </w:r>
          </w:p>
        </w:tc>
        <w:tc>
          <w:tcPr>
            <w:tcW w:w="2170" w:type="dxa"/>
            <w:shd w:val="clear" w:color="auto" w:fill="auto"/>
            <w:vAlign w:val="center"/>
          </w:tcPr>
          <w:p w14:paraId="65D7D709"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24617380"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FE24C8" w:rsidRPr="00FE24C8" w14:paraId="68F88C05" w14:textId="77777777" w:rsidTr="008A0952">
        <w:trPr>
          <w:trHeight w:val="77"/>
          <w:jc w:val="center"/>
        </w:trPr>
        <w:tc>
          <w:tcPr>
            <w:tcW w:w="1157" w:type="dxa"/>
            <w:vMerge/>
            <w:shd w:val="clear" w:color="auto" w:fill="EAF1DD" w:themeFill="accent3" w:themeFillTint="33"/>
            <w:vAlign w:val="center"/>
          </w:tcPr>
          <w:p w14:paraId="0309F44E"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FEDF754"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573624B0"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532A563E"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1A3B6E5B"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vAlign w:val="center"/>
          </w:tcPr>
          <w:p w14:paraId="750546C3"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66789F66" w14:textId="77777777" w:rsidR="00FE24C8" w:rsidRPr="00FE24C8" w:rsidRDefault="00FE24C8" w:rsidP="00FE24C8">
            <w:pPr>
              <w:spacing w:before="20" w:after="20" w:line="240" w:lineRule="auto"/>
              <w:jc w:val="center"/>
              <w:rPr>
                <w:rFonts w:cs="Arial"/>
                <w:color w:val="FF0000"/>
                <w:sz w:val="18"/>
                <w:szCs w:val="18"/>
                <w:lang w:eastAsia="pl-PL"/>
              </w:rPr>
            </w:pPr>
          </w:p>
        </w:tc>
        <w:tc>
          <w:tcPr>
            <w:tcW w:w="2170" w:type="dxa"/>
            <w:shd w:val="clear" w:color="auto" w:fill="auto"/>
            <w:vAlign w:val="center"/>
          </w:tcPr>
          <w:p w14:paraId="3C87EFEF"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zarządcy dróg</w:t>
            </w:r>
          </w:p>
        </w:tc>
        <w:tc>
          <w:tcPr>
            <w:tcW w:w="1928" w:type="dxa"/>
            <w:vMerge/>
            <w:shd w:val="clear" w:color="auto" w:fill="auto"/>
            <w:vAlign w:val="center"/>
          </w:tcPr>
          <w:p w14:paraId="460C8289" w14:textId="77777777" w:rsidR="00FE24C8" w:rsidRPr="00FE24C8" w:rsidRDefault="00FE24C8" w:rsidP="00FE24C8">
            <w:pPr>
              <w:spacing w:before="20" w:after="20" w:line="240" w:lineRule="auto"/>
              <w:jc w:val="center"/>
              <w:rPr>
                <w:rFonts w:cs="Arial"/>
                <w:color w:val="FF0000"/>
                <w:sz w:val="18"/>
                <w:szCs w:val="18"/>
                <w:lang w:eastAsia="pl-PL"/>
              </w:rPr>
            </w:pPr>
          </w:p>
        </w:tc>
      </w:tr>
      <w:tr w:rsidR="00FE24C8" w:rsidRPr="00FE24C8" w14:paraId="6DDC4742" w14:textId="77777777" w:rsidTr="008A0952">
        <w:trPr>
          <w:trHeight w:val="122"/>
          <w:jc w:val="center"/>
        </w:trPr>
        <w:tc>
          <w:tcPr>
            <w:tcW w:w="1157" w:type="dxa"/>
            <w:vMerge/>
            <w:shd w:val="clear" w:color="auto" w:fill="EAF1DD" w:themeFill="accent3" w:themeFillTint="33"/>
            <w:vAlign w:val="center"/>
          </w:tcPr>
          <w:p w14:paraId="22209C3F"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5816DD19"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002CFB7A"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58B8204E"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2ABC37E4"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11B8E8BE"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7DC57C5D" w14:textId="77777777" w:rsidR="00FE24C8" w:rsidRPr="004F08AE" w:rsidRDefault="004F08AE" w:rsidP="008A0952">
            <w:pPr>
              <w:suppressAutoHyphens w:val="0"/>
              <w:spacing w:line="256" w:lineRule="auto"/>
              <w:jc w:val="center"/>
              <w:rPr>
                <w:rFonts w:cs="Arial"/>
                <w:sz w:val="18"/>
                <w:szCs w:val="18"/>
              </w:rPr>
            </w:pPr>
            <w:r>
              <w:rPr>
                <w:rFonts w:cs="Arial"/>
                <w:sz w:val="18"/>
                <w:szCs w:val="18"/>
              </w:rPr>
              <w:t xml:space="preserve">ZH.2.2. </w:t>
            </w:r>
            <w:r w:rsidR="00FE24C8" w:rsidRPr="004F08AE">
              <w:rPr>
                <w:rFonts w:cs="Arial"/>
                <w:sz w:val="18"/>
                <w:szCs w:val="18"/>
              </w:rPr>
              <w:t>Przebudowa drogi gminnej 12106N ul. Dworcowa w Sępopolu część 1.</w:t>
            </w:r>
          </w:p>
        </w:tc>
        <w:tc>
          <w:tcPr>
            <w:tcW w:w="2170" w:type="dxa"/>
            <w:shd w:val="clear" w:color="auto" w:fill="auto"/>
            <w:vAlign w:val="center"/>
          </w:tcPr>
          <w:p w14:paraId="1C40F698"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0340F3F9"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FE24C8" w:rsidRPr="00FE24C8" w14:paraId="5D067125" w14:textId="77777777" w:rsidTr="008A0952">
        <w:trPr>
          <w:trHeight w:val="445"/>
          <w:jc w:val="center"/>
        </w:trPr>
        <w:tc>
          <w:tcPr>
            <w:tcW w:w="1157" w:type="dxa"/>
            <w:vMerge/>
            <w:shd w:val="clear" w:color="auto" w:fill="EAF1DD" w:themeFill="accent3" w:themeFillTint="33"/>
            <w:vAlign w:val="center"/>
          </w:tcPr>
          <w:p w14:paraId="36A6AAD6"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32F4A7E3"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6ED988A1"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2A5B682C"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0FB8382E"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294FE82C"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798AA0F2" w14:textId="77777777" w:rsidR="00FE24C8" w:rsidRPr="004F08AE" w:rsidRDefault="004F08AE" w:rsidP="008A0952">
            <w:pPr>
              <w:suppressAutoHyphens w:val="0"/>
              <w:spacing w:line="256" w:lineRule="auto"/>
              <w:jc w:val="center"/>
              <w:rPr>
                <w:rFonts w:cs="Arial"/>
                <w:sz w:val="18"/>
                <w:szCs w:val="18"/>
              </w:rPr>
            </w:pPr>
            <w:r>
              <w:rPr>
                <w:rFonts w:cs="Arial"/>
                <w:sz w:val="18"/>
                <w:szCs w:val="18"/>
              </w:rPr>
              <w:t xml:space="preserve">ZH.2.3. </w:t>
            </w:r>
            <w:r w:rsidR="00FE24C8" w:rsidRPr="004F08AE">
              <w:rPr>
                <w:rFonts w:cs="Arial"/>
                <w:sz w:val="18"/>
                <w:szCs w:val="18"/>
              </w:rPr>
              <w:t>Przebudowa drogi gminnej 12106N ul. Dworcowa w Sępopolu część 2.</w:t>
            </w:r>
          </w:p>
        </w:tc>
        <w:tc>
          <w:tcPr>
            <w:tcW w:w="2170" w:type="dxa"/>
            <w:shd w:val="clear" w:color="auto" w:fill="auto"/>
            <w:vAlign w:val="center"/>
          </w:tcPr>
          <w:p w14:paraId="564D5042"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6F0CE6FD"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FE24C8" w:rsidRPr="00FE24C8" w14:paraId="452EF984" w14:textId="77777777" w:rsidTr="008A0952">
        <w:trPr>
          <w:trHeight w:val="714"/>
          <w:jc w:val="center"/>
        </w:trPr>
        <w:tc>
          <w:tcPr>
            <w:tcW w:w="1157" w:type="dxa"/>
            <w:vMerge/>
            <w:shd w:val="clear" w:color="auto" w:fill="EAF1DD" w:themeFill="accent3" w:themeFillTint="33"/>
            <w:vAlign w:val="center"/>
          </w:tcPr>
          <w:p w14:paraId="5B2F6E62"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5AA8C8E"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3ADEED17"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153A6C77"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7D5FD44A"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60600A86"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5F80A965" w14:textId="77777777" w:rsidR="00FE24C8" w:rsidRPr="004F08AE" w:rsidRDefault="004F08AE" w:rsidP="00E46D5C">
            <w:pPr>
              <w:suppressAutoHyphens w:val="0"/>
              <w:spacing w:line="256" w:lineRule="auto"/>
              <w:jc w:val="center"/>
              <w:rPr>
                <w:rFonts w:cs="Arial"/>
                <w:sz w:val="18"/>
                <w:szCs w:val="18"/>
              </w:rPr>
            </w:pPr>
            <w:r>
              <w:rPr>
                <w:rFonts w:cs="Arial"/>
                <w:sz w:val="18"/>
                <w:szCs w:val="18"/>
              </w:rPr>
              <w:t xml:space="preserve">ZH.2.4. </w:t>
            </w:r>
            <w:r w:rsidR="00FE24C8" w:rsidRPr="004F08AE">
              <w:rPr>
                <w:rFonts w:cs="Arial"/>
                <w:sz w:val="18"/>
                <w:szCs w:val="18"/>
              </w:rPr>
              <w:t>Doprowadzenie do należytego stanu technicznego dróg przejętych od Krajowego Ośrodka Wsparcia Rolnictwa.</w:t>
            </w:r>
          </w:p>
        </w:tc>
        <w:tc>
          <w:tcPr>
            <w:tcW w:w="2170" w:type="dxa"/>
            <w:shd w:val="clear" w:color="auto" w:fill="auto"/>
            <w:vAlign w:val="center"/>
          </w:tcPr>
          <w:p w14:paraId="65EF650D"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2C048A00"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FE24C8" w:rsidRPr="00FE24C8" w14:paraId="4F65E3D4" w14:textId="77777777" w:rsidTr="008A0952">
        <w:trPr>
          <w:trHeight w:val="389"/>
          <w:jc w:val="center"/>
        </w:trPr>
        <w:tc>
          <w:tcPr>
            <w:tcW w:w="1157" w:type="dxa"/>
            <w:vMerge/>
            <w:shd w:val="clear" w:color="auto" w:fill="EAF1DD" w:themeFill="accent3" w:themeFillTint="33"/>
            <w:vAlign w:val="center"/>
          </w:tcPr>
          <w:p w14:paraId="36271CCA"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15883113"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24CF6884"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43E955C9"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698CE4F2"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5D380B74"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4A1C3E6D" w14:textId="77777777" w:rsidR="00FE24C8" w:rsidRPr="004F08AE" w:rsidRDefault="004F08AE" w:rsidP="008A0952">
            <w:pPr>
              <w:suppressAutoHyphens w:val="0"/>
              <w:spacing w:line="256" w:lineRule="auto"/>
              <w:jc w:val="center"/>
              <w:rPr>
                <w:rFonts w:cs="Arial"/>
                <w:sz w:val="18"/>
                <w:szCs w:val="18"/>
              </w:rPr>
            </w:pPr>
            <w:r>
              <w:rPr>
                <w:rFonts w:cs="Arial"/>
                <w:sz w:val="18"/>
                <w:szCs w:val="18"/>
              </w:rPr>
              <w:t xml:space="preserve">ZH.2.5. </w:t>
            </w:r>
            <w:r w:rsidR="00FE24C8" w:rsidRPr="004F08AE">
              <w:rPr>
                <w:rFonts w:cs="Arial"/>
                <w:sz w:val="18"/>
                <w:szCs w:val="18"/>
              </w:rPr>
              <w:t>Przebudowa dróg gminnych na terenie osiedla ,,</w:t>
            </w:r>
            <w:proofErr w:type="spellStart"/>
            <w:r w:rsidR="00FE24C8" w:rsidRPr="004F08AE">
              <w:rPr>
                <w:rFonts w:cs="Arial"/>
                <w:sz w:val="18"/>
                <w:szCs w:val="18"/>
              </w:rPr>
              <w:t>Korszyńska</w:t>
            </w:r>
            <w:proofErr w:type="spellEnd"/>
            <w:r w:rsidR="00FE24C8" w:rsidRPr="004F08AE">
              <w:rPr>
                <w:rFonts w:cs="Arial"/>
                <w:sz w:val="18"/>
                <w:szCs w:val="18"/>
              </w:rPr>
              <w:t>” w Sępopolu.</w:t>
            </w:r>
          </w:p>
        </w:tc>
        <w:tc>
          <w:tcPr>
            <w:tcW w:w="2170" w:type="dxa"/>
            <w:shd w:val="clear" w:color="auto" w:fill="auto"/>
            <w:vAlign w:val="center"/>
          </w:tcPr>
          <w:p w14:paraId="3893BAE8"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167631EC"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FE24C8" w:rsidRPr="00FE24C8" w14:paraId="2573C473" w14:textId="77777777" w:rsidTr="002D61BF">
        <w:trPr>
          <w:trHeight w:val="605"/>
          <w:jc w:val="center"/>
        </w:trPr>
        <w:tc>
          <w:tcPr>
            <w:tcW w:w="1157" w:type="dxa"/>
            <w:vMerge/>
            <w:shd w:val="clear" w:color="auto" w:fill="EAF1DD" w:themeFill="accent3" w:themeFillTint="33"/>
            <w:vAlign w:val="center"/>
          </w:tcPr>
          <w:p w14:paraId="12E22598"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8C8E913"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1EA241DD"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51C58B75"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2283EEFB"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3A73E71B"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0B75BB12" w14:textId="77777777" w:rsidR="00FE24C8" w:rsidRPr="004F08AE" w:rsidRDefault="004F08AE" w:rsidP="008A0952">
            <w:pPr>
              <w:suppressAutoHyphens w:val="0"/>
              <w:spacing w:line="256" w:lineRule="auto"/>
              <w:jc w:val="center"/>
              <w:rPr>
                <w:rFonts w:cs="Arial"/>
                <w:sz w:val="18"/>
                <w:szCs w:val="18"/>
              </w:rPr>
            </w:pPr>
            <w:r w:rsidRPr="004F08AE">
              <w:rPr>
                <w:rFonts w:cs="Arial"/>
                <w:sz w:val="18"/>
                <w:szCs w:val="18"/>
              </w:rPr>
              <w:t>ZH.2.</w:t>
            </w:r>
            <w:r>
              <w:rPr>
                <w:rFonts w:cs="Arial"/>
                <w:sz w:val="18"/>
                <w:szCs w:val="18"/>
              </w:rPr>
              <w:t xml:space="preserve">6. </w:t>
            </w:r>
            <w:r w:rsidR="00FE24C8" w:rsidRPr="004F08AE">
              <w:rPr>
                <w:rFonts w:cs="Arial"/>
                <w:sz w:val="18"/>
                <w:szCs w:val="18"/>
              </w:rPr>
              <w:t xml:space="preserve">Przebudowa drogi położonej na działkach nr 15-309, 15-287/4 wraz z przebudową mostu na rzece </w:t>
            </w:r>
            <w:proofErr w:type="spellStart"/>
            <w:r w:rsidR="00FE24C8" w:rsidRPr="004F08AE">
              <w:rPr>
                <w:rFonts w:cs="Arial"/>
                <w:sz w:val="18"/>
                <w:szCs w:val="18"/>
              </w:rPr>
              <w:t>Mamlak</w:t>
            </w:r>
            <w:proofErr w:type="spellEnd"/>
            <w:r w:rsidR="00FE24C8" w:rsidRPr="004F08AE">
              <w:rPr>
                <w:rFonts w:cs="Arial"/>
                <w:sz w:val="18"/>
                <w:szCs w:val="18"/>
              </w:rPr>
              <w:t xml:space="preserve"> w miejscowości Lwowiec, gmina Sępopol.</w:t>
            </w:r>
          </w:p>
        </w:tc>
        <w:tc>
          <w:tcPr>
            <w:tcW w:w="2170" w:type="dxa"/>
            <w:shd w:val="clear" w:color="auto" w:fill="auto"/>
            <w:vAlign w:val="center"/>
          </w:tcPr>
          <w:p w14:paraId="3E966739"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2B02CCB3" w14:textId="77777777" w:rsidR="00FE24C8" w:rsidRPr="00FE24C8" w:rsidRDefault="00FE24C8"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FE24C8" w:rsidRPr="00FE24C8" w14:paraId="606820CE" w14:textId="77777777" w:rsidTr="00E46D5C">
        <w:trPr>
          <w:trHeight w:val="802"/>
          <w:jc w:val="center"/>
        </w:trPr>
        <w:tc>
          <w:tcPr>
            <w:tcW w:w="1157" w:type="dxa"/>
            <w:vMerge/>
            <w:shd w:val="clear" w:color="auto" w:fill="EAF1DD" w:themeFill="accent3" w:themeFillTint="33"/>
            <w:vAlign w:val="center"/>
          </w:tcPr>
          <w:p w14:paraId="654425F3" w14:textId="77777777" w:rsidR="00FE24C8" w:rsidRPr="00FE24C8" w:rsidRDefault="00FE24C8"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270C1A2" w14:textId="77777777" w:rsidR="00FE24C8" w:rsidRPr="00FE24C8" w:rsidRDefault="00FE24C8" w:rsidP="00FE24C8">
            <w:pPr>
              <w:spacing w:before="20" w:after="20" w:line="240" w:lineRule="auto"/>
              <w:jc w:val="center"/>
              <w:rPr>
                <w:rFonts w:cs="Arial"/>
                <w:color w:val="FF0000"/>
                <w:sz w:val="18"/>
                <w:szCs w:val="18"/>
                <w:lang w:eastAsia="pl-PL"/>
              </w:rPr>
            </w:pPr>
          </w:p>
        </w:tc>
        <w:tc>
          <w:tcPr>
            <w:tcW w:w="1836" w:type="dxa"/>
            <w:vMerge/>
            <w:vAlign w:val="center"/>
          </w:tcPr>
          <w:p w14:paraId="3AC11BF9" w14:textId="77777777" w:rsidR="00FE24C8" w:rsidRPr="00FE24C8" w:rsidRDefault="00FE24C8" w:rsidP="00FE24C8">
            <w:pPr>
              <w:spacing w:before="20" w:after="20" w:line="240" w:lineRule="auto"/>
              <w:jc w:val="center"/>
              <w:rPr>
                <w:rFonts w:cs="Arial"/>
                <w:color w:val="FF0000"/>
                <w:sz w:val="18"/>
                <w:szCs w:val="18"/>
                <w:lang w:eastAsia="pl-PL"/>
              </w:rPr>
            </w:pPr>
          </w:p>
        </w:tc>
        <w:tc>
          <w:tcPr>
            <w:tcW w:w="1300" w:type="dxa"/>
            <w:vMerge/>
            <w:vAlign w:val="center"/>
          </w:tcPr>
          <w:p w14:paraId="1D5AFB2D" w14:textId="77777777" w:rsidR="00FE24C8" w:rsidRPr="00FE24C8" w:rsidRDefault="00FE24C8" w:rsidP="00FE24C8">
            <w:pPr>
              <w:spacing w:before="20" w:after="20" w:line="240" w:lineRule="auto"/>
              <w:jc w:val="center"/>
              <w:rPr>
                <w:rFonts w:cs="Arial"/>
                <w:color w:val="FF0000"/>
                <w:sz w:val="18"/>
                <w:szCs w:val="18"/>
                <w:lang w:eastAsia="pl-PL"/>
              </w:rPr>
            </w:pPr>
          </w:p>
        </w:tc>
        <w:tc>
          <w:tcPr>
            <w:tcW w:w="1312" w:type="dxa"/>
            <w:vMerge/>
            <w:vAlign w:val="center"/>
          </w:tcPr>
          <w:p w14:paraId="46629E0D" w14:textId="77777777" w:rsidR="00FE24C8" w:rsidRPr="00FE24C8" w:rsidRDefault="00FE24C8"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5056351C" w14:textId="77777777" w:rsidR="00FE24C8" w:rsidRPr="00FE24C8" w:rsidRDefault="00FE24C8"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16404B97" w14:textId="77777777" w:rsidR="00FE24C8" w:rsidRPr="004F08AE" w:rsidRDefault="004F08AE" w:rsidP="00E46D5C">
            <w:pPr>
              <w:suppressAutoHyphens w:val="0"/>
              <w:spacing w:line="256" w:lineRule="auto"/>
              <w:jc w:val="center"/>
              <w:rPr>
                <w:rFonts w:cs="Arial"/>
                <w:sz w:val="18"/>
                <w:szCs w:val="18"/>
              </w:rPr>
            </w:pPr>
            <w:r w:rsidRPr="004F08AE">
              <w:rPr>
                <w:rFonts w:cs="Arial"/>
                <w:sz w:val="18"/>
                <w:szCs w:val="18"/>
              </w:rPr>
              <w:t>ZH.2.</w:t>
            </w:r>
            <w:r>
              <w:rPr>
                <w:rFonts w:cs="Arial"/>
                <w:sz w:val="18"/>
                <w:szCs w:val="18"/>
              </w:rPr>
              <w:t xml:space="preserve">7. </w:t>
            </w:r>
            <w:r w:rsidR="00FE24C8" w:rsidRPr="004F08AE">
              <w:rPr>
                <w:rFonts w:cs="Arial"/>
                <w:sz w:val="18"/>
                <w:szCs w:val="18"/>
              </w:rPr>
              <w:t xml:space="preserve">Doprowadzenie do należytego stanu technicznego ciągów komunikacyjnych zlokalizowanych w granicach </w:t>
            </w:r>
            <w:proofErr w:type="spellStart"/>
            <w:r w:rsidR="00FE24C8" w:rsidRPr="004F08AE">
              <w:rPr>
                <w:rFonts w:cs="Arial"/>
                <w:sz w:val="18"/>
                <w:szCs w:val="18"/>
              </w:rPr>
              <w:t>dzialek</w:t>
            </w:r>
            <w:proofErr w:type="spellEnd"/>
            <w:r w:rsidR="00FE24C8" w:rsidRPr="004F08AE">
              <w:rPr>
                <w:rFonts w:cs="Arial"/>
                <w:sz w:val="18"/>
                <w:szCs w:val="18"/>
              </w:rPr>
              <w:t xml:space="preserve"> 6/6, 6/17, 6/50 obrębu Liski, gmina Sępopol</w:t>
            </w:r>
          </w:p>
        </w:tc>
        <w:tc>
          <w:tcPr>
            <w:tcW w:w="2170" w:type="dxa"/>
            <w:shd w:val="clear" w:color="auto" w:fill="auto"/>
            <w:vAlign w:val="center"/>
          </w:tcPr>
          <w:p w14:paraId="3BA0A038"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1C2F5F4F" w14:textId="77777777" w:rsidR="00FE24C8" w:rsidRPr="00FE24C8" w:rsidRDefault="004F08AE"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6ABB4521" w14:textId="77777777" w:rsidTr="008A0952">
        <w:trPr>
          <w:trHeight w:val="321"/>
          <w:jc w:val="center"/>
        </w:trPr>
        <w:tc>
          <w:tcPr>
            <w:tcW w:w="1157" w:type="dxa"/>
            <w:vMerge/>
            <w:shd w:val="clear" w:color="auto" w:fill="EAF1DD" w:themeFill="accent3" w:themeFillTint="33"/>
            <w:vAlign w:val="center"/>
          </w:tcPr>
          <w:p w14:paraId="15BF672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AE47D8F"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5AB1BA9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F50964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1A16CE6"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28DB5E0A"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02B37F1A" w14:textId="77777777" w:rsidR="001140C7" w:rsidRPr="004F08AE" w:rsidRDefault="001140C7" w:rsidP="008A0952">
            <w:pPr>
              <w:suppressAutoHyphens w:val="0"/>
              <w:spacing w:line="256" w:lineRule="auto"/>
              <w:jc w:val="center"/>
              <w:rPr>
                <w:rFonts w:cs="Arial"/>
                <w:sz w:val="18"/>
                <w:szCs w:val="18"/>
              </w:rPr>
            </w:pPr>
            <w:r>
              <w:rPr>
                <w:rFonts w:cs="Arial"/>
                <w:sz w:val="18"/>
                <w:szCs w:val="18"/>
              </w:rPr>
              <w:t xml:space="preserve">ZH.2.8. </w:t>
            </w:r>
            <w:r w:rsidRPr="004F08AE">
              <w:rPr>
                <w:rFonts w:cs="Arial"/>
                <w:sz w:val="18"/>
                <w:szCs w:val="18"/>
              </w:rPr>
              <w:t xml:space="preserve">Doprowadzenie do należytego stanu technicznego ciągów komunikacyjnych zlokalizowanych w granicach </w:t>
            </w:r>
            <w:proofErr w:type="spellStart"/>
            <w:r w:rsidRPr="004F08AE">
              <w:rPr>
                <w:rFonts w:cs="Arial"/>
                <w:sz w:val="18"/>
                <w:szCs w:val="18"/>
              </w:rPr>
              <w:t>dzialek</w:t>
            </w:r>
            <w:proofErr w:type="spellEnd"/>
            <w:r>
              <w:rPr>
                <w:rFonts w:cs="Arial"/>
                <w:sz w:val="18"/>
                <w:szCs w:val="18"/>
              </w:rPr>
              <w:t xml:space="preserve"> 80/1 i 80/2 obrębu Majmławki, gm. Sępopol</w:t>
            </w:r>
          </w:p>
        </w:tc>
        <w:tc>
          <w:tcPr>
            <w:tcW w:w="2170" w:type="dxa"/>
            <w:shd w:val="clear" w:color="auto" w:fill="auto"/>
            <w:vAlign w:val="center"/>
          </w:tcPr>
          <w:p w14:paraId="3B1FC2C7" w14:textId="77777777" w:rsidR="001140C7" w:rsidRPr="00FE24C8" w:rsidRDefault="001140C7" w:rsidP="00B27394">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4C802293" w14:textId="77777777" w:rsidR="001140C7" w:rsidRPr="00FE24C8" w:rsidRDefault="001140C7" w:rsidP="00B27394">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50655283" w14:textId="77777777" w:rsidTr="008A0952">
        <w:trPr>
          <w:trHeight w:val="321"/>
          <w:jc w:val="center"/>
        </w:trPr>
        <w:tc>
          <w:tcPr>
            <w:tcW w:w="1157" w:type="dxa"/>
            <w:vMerge/>
            <w:shd w:val="clear" w:color="auto" w:fill="EAF1DD" w:themeFill="accent3" w:themeFillTint="33"/>
            <w:vAlign w:val="center"/>
          </w:tcPr>
          <w:p w14:paraId="2D57FA20"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3237020"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1912E9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9B4AB0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311D50F"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5E2745B0"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23A95559" w14:textId="77777777" w:rsidR="001140C7" w:rsidRPr="004F08AE" w:rsidRDefault="001140C7" w:rsidP="008A0952">
            <w:pPr>
              <w:suppressAutoHyphens w:val="0"/>
              <w:spacing w:line="256" w:lineRule="auto"/>
              <w:jc w:val="center"/>
              <w:rPr>
                <w:rFonts w:cs="Arial"/>
                <w:sz w:val="18"/>
                <w:szCs w:val="18"/>
              </w:rPr>
            </w:pPr>
            <w:r w:rsidRPr="004F08AE">
              <w:rPr>
                <w:rFonts w:cs="Arial"/>
                <w:sz w:val="18"/>
                <w:szCs w:val="18"/>
              </w:rPr>
              <w:t>ZH.2.</w:t>
            </w:r>
            <w:r>
              <w:rPr>
                <w:rFonts w:cs="Arial"/>
                <w:sz w:val="18"/>
                <w:szCs w:val="18"/>
              </w:rPr>
              <w:t xml:space="preserve">9. </w:t>
            </w:r>
            <w:r w:rsidRPr="004F08AE">
              <w:rPr>
                <w:rFonts w:cs="Arial"/>
                <w:sz w:val="18"/>
                <w:szCs w:val="18"/>
              </w:rPr>
              <w:t xml:space="preserve">Budowa i modernizacja odcinków dróg na terenie Gminy Sępopol-Rzeczpospolita Polska oraz na obszarze okręgu miejskiego </w:t>
            </w:r>
            <w:proofErr w:type="spellStart"/>
            <w:r w:rsidRPr="004F08AE">
              <w:rPr>
                <w:rFonts w:cs="Arial"/>
                <w:sz w:val="18"/>
                <w:szCs w:val="18"/>
              </w:rPr>
              <w:t>Guriewsk</w:t>
            </w:r>
            <w:proofErr w:type="spellEnd"/>
            <w:r w:rsidRPr="004F08AE">
              <w:rPr>
                <w:rFonts w:cs="Arial"/>
                <w:sz w:val="18"/>
                <w:szCs w:val="18"/>
              </w:rPr>
              <w:t>-Federacja Rosyjska-Wspólny rozwój i poprawa jakości i bezpieczeństwa istniejących połączeń komunikacyjnych</w:t>
            </w:r>
          </w:p>
        </w:tc>
        <w:tc>
          <w:tcPr>
            <w:tcW w:w="2170" w:type="dxa"/>
            <w:shd w:val="clear" w:color="auto" w:fill="auto"/>
            <w:vAlign w:val="center"/>
          </w:tcPr>
          <w:p w14:paraId="323BEAB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3FA8F90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182BF53" w14:textId="77777777" w:rsidTr="00E46D5C">
        <w:trPr>
          <w:trHeight w:val="2873"/>
          <w:jc w:val="center"/>
        </w:trPr>
        <w:tc>
          <w:tcPr>
            <w:tcW w:w="1157" w:type="dxa"/>
            <w:vMerge/>
            <w:shd w:val="clear" w:color="auto" w:fill="EAF1DD" w:themeFill="accent3" w:themeFillTint="33"/>
            <w:vAlign w:val="center"/>
          </w:tcPr>
          <w:p w14:paraId="5A1B3970"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1777353"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E9017B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8EB664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9C0A47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FFFFFF" w:themeFill="background1"/>
            <w:vAlign w:val="center"/>
          </w:tcPr>
          <w:p w14:paraId="2E7232D0"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6E141746" w14:textId="77777777" w:rsidR="001140C7" w:rsidRPr="00FE24C8" w:rsidRDefault="001140C7" w:rsidP="001140C7">
            <w:pPr>
              <w:spacing w:before="20" w:after="20" w:line="240" w:lineRule="auto"/>
              <w:jc w:val="center"/>
              <w:rPr>
                <w:rFonts w:cs="Arial"/>
                <w:color w:val="auto"/>
                <w:sz w:val="18"/>
                <w:szCs w:val="18"/>
                <w:lang w:eastAsia="pl-PL"/>
              </w:rPr>
            </w:pPr>
            <w:r w:rsidRPr="00FE24C8">
              <w:rPr>
                <w:rFonts w:cs="Arial"/>
                <w:color w:val="auto"/>
                <w:sz w:val="18"/>
                <w:szCs w:val="18"/>
                <w:lang w:eastAsia="pl-PL"/>
              </w:rPr>
              <w:t>ZH.2.</w:t>
            </w:r>
            <w:r>
              <w:rPr>
                <w:rFonts w:cs="Arial"/>
                <w:color w:val="auto"/>
                <w:sz w:val="18"/>
                <w:szCs w:val="18"/>
                <w:lang w:eastAsia="pl-PL"/>
              </w:rPr>
              <w:t>10</w:t>
            </w:r>
            <w:r w:rsidRPr="00FE24C8">
              <w:rPr>
                <w:rFonts w:cs="Arial"/>
                <w:color w:val="auto"/>
                <w:sz w:val="18"/>
                <w:szCs w:val="18"/>
                <w:lang w:eastAsia="pl-PL"/>
              </w:rPr>
              <w:t>. Wprowadzenie do MPZP zapisów sprzyjających ograniczeniu zagrożeń hałasem (rozgraniczenie terenów o zróżnicowanej funkcji), np.: odsuwanie linii zabudowy od istniejących i potencjalnych źródeł hałasu oraz lokalizacja zabudowy mieszkaniowej na terenach o korzystnym klimacie akustycznym (bez istniejących i potencjalnych przekroczeń hałasu).</w:t>
            </w:r>
          </w:p>
        </w:tc>
        <w:tc>
          <w:tcPr>
            <w:tcW w:w="2170" w:type="dxa"/>
            <w:shd w:val="clear" w:color="auto" w:fill="auto"/>
            <w:vAlign w:val="center"/>
          </w:tcPr>
          <w:p w14:paraId="13CDBDB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56F49EF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nieobjęcie wszystkich terenów dokumentacją planistyczną</w:t>
            </w:r>
          </w:p>
        </w:tc>
      </w:tr>
      <w:tr w:rsidR="001140C7" w:rsidRPr="00FE24C8" w14:paraId="4BB97FA7" w14:textId="77777777" w:rsidTr="008A0952">
        <w:trPr>
          <w:cantSplit/>
          <w:trHeight w:val="318"/>
          <w:jc w:val="center"/>
        </w:trPr>
        <w:tc>
          <w:tcPr>
            <w:tcW w:w="1157" w:type="dxa"/>
            <w:vMerge/>
            <w:shd w:val="clear" w:color="auto" w:fill="EAF1DD" w:themeFill="accent3" w:themeFillTint="33"/>
            <w:vAlign w:val="center"/>
          </w:tcPr>
          <w:p w14:paraId="0FF28DF9"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673D537C"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36B8B31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6BA94C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EEB5F7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shd w:val="clear" w:color="auto" w:fill="auto"/>
            <w:vAlign w:val="center"/>
          </w:tcPr>
          <w:p w14:paraId="46B9BCF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ZH.3. Edukacja ekologiczna</w:t>
            </w:r>
          </w:p>
        </w:tc>
        <w:tc>
          <w:tcPr>
            <w:tcW w:w="2953" w:type="dxa"/>
            <w:vMerge w:val="restart"/>
            <w:shd w:val="clear" w:color="auto" w:fill="auto"/>
            <w:vAlign w:val="center"/>
          </w:tcPr>
          <w:p w14:paraId="5E92D85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ZH.3.1. Prowadzenie edukacji ekologicznej dot. klimatu akustycznego: w zakresie szkodliwości hałasu oraz promowania ruchu pieszego, jazdy na rowerze i transportu publicznego.</w:t>
            </w:r>
          </w:p>
        </w:tc>
        <w:tc>
          <w:tcPr>
            <w:tcW w:w="2170" w:type="dxa"/>
            <w:shd w:val="clear" w:color="auto" w:fill="auto"/>
            <w:vAlign w:val="center"/>
          </w:tcPr>
          <w:p w14:paraId="4282A3E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28D6990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środków finansowych, </w:t>
            </w:r>
            <w:r w:rsidRPr="00FE24C8">
              <w:rPr>
                <w:rFonts w:cs="Arial"/>
                <w:color w:val="auto"/>
                <w:sz w:val="18"/>
                <w:szCs w:val="18"/>
                <w:lang w:eastAsia="pl-PL"/>
              </w:rPr>
              <w:br/>
              <w:t>brak zainteresowania społeczeństwa</w:t>
            </w:r>
          </w:p>
        </w:tc>
      </w:tr>
      <w:tr w:rsidR="001140C7" w:rsidRPr="00FE24C8" w14:paraId="0673BD63" w14:textId="77777777" w:rsidTr="00E46D5C">
        <w:trPr>
          <w:trHeight w:val="650"/>
          <w:jc w:val="center"/>
        </w:trPr>
        <w:tc>
          <w:tcPr>
            <w:tcW w:w="1157" w:type="dxa"/>
            <w:vMerge/>
            <w:shd w:val="clear" w:color="auto" w:fill="EAF1DD" w:themeFill="accent3" w:themeFillTint="33"/>
            <w:vAlign w:val="center"/>
          </w:tcPr>
          <w:p w14:paraId="266308E7"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40595A96"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3EF5101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A766BB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C100C6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5EB87D9E"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66B80B0F" w14:textId="77777777" w:rsidR="001140C7" w:rsidRPr="00FE24C8" w:rsidRDefault="001140C7" w:rsidP="00FE24C8">
            <w:pPr>
              <w:spacing w:before="20" w:after="20" w:line="240" w:lineRule="auto"/>
              <w:jc w:val="center"/>
              <w:rPr>
                <w:rFonts w:cs="Arial"/>
                <w:color w:val="FF0000"/>
                <w:sz w:val="18"/>
                <w:szCs w:val="18"/>
                <w:lang w:eastAsia="pl-PL"/>
              </w:rPr>
            </w:pPr>
          </w:p>
        </w:tc>
        <w:tc>
          <w:tcPr>
            <w:tcW w:w="2170" w:type="dxa"/>
            <w:shd w:val="clear" w:color="auto" w:fill="auto"/>
            <w:vAlign w:val="center"/>
          </w:tcPr>
          <w:p w14:paraId="3D8D378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placówki oświatowe, zarządcy dróg, organizacje pozarządowe</w:t>
            </w:r>
          </w:p>
        </w:tc>
        <w:tc>
          <w:tcPr>
            <w:tcW w:w="1928" w:type="dxa"/>
            <w:vMerge/>
            <w:vAlign w:val="center"/>
          </w:tcPr>
          <w:p w14:paraId="6D984AA0"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76B33064" w14:textId="77777777" w:rsidTr="00E46D5C">
        <w:trPr>
          <w:trHeight w:val="1275"/>
          <w:jc w:val="center"/>
        </w:trPr>
        <w:tc>
          <w:tcPr>
            <w:tcW w:w="1157" w:type="dxa"/>
            <w:vMerge w:val="restart"/>
            <w:shd w:val="clear" w:color="auto" w:fill="EAF1DD" w:themeFill="accent3" w:themeFillTint="33"/>
            <w:textDirection w:val="btLr"/>
            <w:vAlign w:val="center"/>
          </w:tcPr>
          <w:p w14:paraId="213529C0"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III  POLA ELEKTROMAGNETYCZNE</w:t>
            </w:r>
          </w:p>
        </w:tc>
        <w:tc>
          <w:tcPr>
            <w:tcW w:w="1608" w:type="dxa"/>
            <w:vMerge w:val="restart"/>
            <w:shd w:val="clear" w:color="auto" w:fill="EAF1DD" w:themeFill="accent3" w:themeFillTint="33"/>
            <w:textDirection w:val="btLr"/>
            <w:vAlign w:val="center"/>
          </w:tcPr>
          <w:p w14:paraId="0F8F79BA"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Utrzymanie dotychczasowego stanu braku zagrożeń ponadnormatywnym promieniowaniem elektromagnetycznym.</w:t>
            </w:r>
          </w:p>
        </w:tc>
        <w:tc>
          <w:tcPr>
            <w:tcW w:w="1836" w:type="dxa"/>
            <w:vMerge w:val="restart"/>
            <w:vAlign w:val="center"/>
          </w:tcPr>
          <w:p w14:paraId="0E3D994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Liczba punktów pomiarowych, w których zanotowano przekroczenia</w:t>
            </w:r>
          </w:p>
          <w:p w14:paraId="6C2E2849"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WIOS w Olsztynie</w:t>
            </w:r>
          </w:p>
          <w:p w14:paraId="41CC5D26" w14:textId="77777777" w:rsidR="001140C7" w:rsidRPr="00FE24C8" w:rsidRDefault="001140C7" w:rsidP="00FE24C8">
            <w:pPr>
              <w:spacing w:before="20" w:after="20" w:line="240" w:lineRule="auto"/>
              <w:jc w:val="center"/>
              <w:rPr>
                <w:rFonts w:cs="Arial"/>
                <w:i/>
                <w:color w:val="auto"/>
                <w:sz w:val="18"/>
                <w:szCs w:val="18"/>
                <w:lang w:eastAsia="pl-PL"/>
              </w:rPr>
            </w:pPr>
          </w:p>
          <w:p w14:paraId="581E528B" w14:textId="77777777" w:rsidR="001140C7" w:rsidRPr="00FE24C8" w:rsidRDefault="001140C7" w:rsidP="00FE24C8">
            <w:pPr>
              <w:spacing w:before="20" w:after="20" w:line="240" w:lineRule="auto"/>
              <w:jc w:val="center"/>
              <w:rPr>
                <w:rFonts w:cs="Arial"/>
                <w:i/>
                <w:color w:val="auto"/>
                <w:sz w:val="18"/>
                <w:szCs w:val="18"/>
                <w:lang w:eastAsia="pl-PL"/>
              </w:rPr>
            </w:pPr>
          </w:p>
          <w:p w14:paraId="1E51933D" w14:textId="77777777" w:rsidR="001140C7" w:rsidRPr="00FE24C8" w:rsidRDefault="001140C7" w:rsidP="00FE24C8">
            <w:pPr>
              <w:spacing w:before="20" w:after="20" w:line="240" w:lineRule="auto"/>
              <w:jc w:val="center"/>
              <w:rPr>
                <w:rFonts w:cs="Arial"/>
                <w:i/>
                <w:color w:val="auto"/>
                <w:sz w:val="18"/>
                <w:szCs w:val="18"/>
                <w:lang w:eastAsia="pl-PL"/>
              </w:rPr>
            </w:pPr>
          </w:p>
          <w:p w14:paraId="3A8A3E7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648C0525" w14:textId="77777777" w:rsidR="001140C7" w:rsidRPr="00FE24C8" w:rsidRDefault="001140C7" w:rsidP="00FE24C8">
            <w:pPr>
              <w:spacing w:before="20" w:after="20" w:line="240" w:lineRule="auto"/>
              <w:jc w:val="center"/>
              <w:rPr>
                <w:rFonts w:cs="Arial"/>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6AAE3E1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0</w:t>
            </w:r>
          </w:p>
          <w:p w14:paraId="39902C6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p w14:paraId="6B035808" w14:textId="77777777" w:rsidR="001140C7" w:rsidRPr="00FE24C8" w:rsidRDefault="001140C7" w:rsidP="00FE24C8">
            <w:pPr>
              <w:spacing w:before="20" w:after="20" w:line="240" w:lineRule="auto"/>
              <w:jc w:val="center"/>
              <w:rPr>
                <w:rFonts w:cs="Arial"/>
                <w:color w:val="auto"/>
                <w:sz w:val="18"/>
                <w:szCs w:val="18"/>
                <w:lang w:eastAsia="pl-PL"/>
              </w:rPr>
            </w:pPr>
          </w:p>
          <w:p w14:paraId="7A552017" w14:textId="77777777" w:rsidR="001140C7" w:rsidRPr="00FE24C8" w:rsidRDefault="001140C7" w:rsidP="00FE24C8">
            <w:pPr>
              <w:spacing w:before="20" w:after="20" w:line="240" w:lineRule="auto"/>
              <w:jc w:val="center"/>
              <w:rPr>
                <w:rFonts w:cs="Arial"/>
                <w:color w:val="auto"/>
                <w:sz w:val="18"/>
                <w:szCs w:val="18"/>
                <w:lang w:eastAsia="pl-PL"/>
              </w:rPr>
            </w:pPr>
          </w:p>
          <w:p w14:paraId="2EBD15DB" w14:textId="77777777" w:rsidR="001140C7" w:rsidRPr="00FE24C8" w:rsidRDefault="001140C7" w:rsidP="00FE24C8">
            <w:pPr>
              <w:spacing w:before="20" w:after="20" w:line="240" w:lineRule="auto"/>
              <w:jc w:val="center"/>
              <w:rPr>
                <w:rFonts w:cs="Arial"/>
                <w:color w:val="auto"/>
                <w:sz w:val="18"/>
                <w:szCs w:val="18"/>
                <w:lang w:eastAsia="pl-PL"/>
              </w:rPr>
            </w:pPr>
          </w:p>
          <w:p w14:paraId="26FC4402" w14:textId="77777777" w:rsidR="001140C7" w:rsidRPr="00FE24C8" w:rsidRDefault="001140C7" w:rsidP="00FE24C8">
            <w:pPr>
              <w:spacing w:before="20" w:after="20" w:line="240" w:lineRule="auto"/>
              <w:jc w:val="center"/>
              <w:rPr>
                <w:rFonts w:cs="Arial"/>
                <w:color w:val="auto"/>
                <w:sz w:val="18"/>
                <w:szCs w:val="18"/>
                <w:lang w:eastAsia="pl-PL"/>
              </w:rPr>
            </w:pPr>
          </w:p>
          <w:p w14:paraId="36C9C536" w14:textId="77777777" w:rsidR="001140C7" w:rsidRPr="00FE24C8" w:rsidRDefault="001140C7" w:rsidP="00FE24C8">
            <w:pPr>
              <w:spacing w:before="20" w:after="20" w:line="240" w:lineRule="auto"/>
              <w:jc w:val="center"/>
              <w:rPr>
                <w:rFonts w:cs="Arial"/>
                <w:color w:val="auto"/>
                <w:sz w:val="18"/>
                <w:szCs w:val="18"/>
                <w:lang w:eastAsia="pl-PL"/>
              </w:rPr>
            </w:pPr>
          </w:p>
          <w:p w14:paraId="759F8334" w14:textId="77777777" w:rsidR="001140C7" w:rsidRPr="00FE24C8" w:rsidRDefault="001140C7" w:rsidP="00FE24C8">
            <w:pPr>
              <w:spacing w:before="20" w:after="20" w:line="240" w:lineRule="auto"/>
              <w:jc w:val="center"/>
              <w:rPr>
                <w:rFonts w:cs="Arial"/>
                <w:color w:val="auto"/>
                <w:sz w:val="18"/>
                <w:szCs w:val="18"/>
                <w:lang w:eastAsia="pl-PL"/>
              </w:rPr>
            </w:pPr>
          </w:p>
          <w:p w14:paraId="037952E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danych</w:t>
            </w:r>
          </w:p>
          <w:p w14:paraId="606D7EA4"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restart"/>
            <w:vAlign w:val="center"/>
          </w:tcPr>
          <w:p w14:paraId="63A051E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0</w:t>
            </w:r>
          </w:p>
          <w:p w14:paraId="18734CE9" w14:textId="77777777" w:rsidR="001140C7" w:rsidRPr="00FE24C8" w:rsidRDefault="001140C7" w:rsidP="00FE24C8">
            <w:pPr>
              <w:spacing w:before="20" w:after="20" w:line="240" w:lineRule="auto"/>
              <w:jc w:val="center"/>
              <w:rPr>
                <w:rFonts w:cs="Arial"/>
                <w:color w:val="auto"/>
                <w:sz w:val="18"/>
                <w:szCs w:val="18"/>
                <w:lang w:eastAsia="pl-PL"/>
              </w:rPr>
            </w:pPr>
          </w:p>
          <w:p w14:paraId="1A5A4463" w14:textId="77777777" w:rsidR="001140C7" w:rsidRPr="00FE24C8" w:rsidRDefault="001140C7" w:rsidP="00FE24C8">
            <w:pPr>
              <w:spacing w:before="20" w:after="20" w:line="240" w:lineRule="auto"/>
              <w:jc w:val="center"/>
              <w:rPr>
                <w:rFonts w:cs="Arial"/>
                <w:color w:val="auto"/>
                <w:sz w:val="18"/>
                <w:szCs w:val="18"/>
                <w:lang w:eastAsia="pl-PL"/>
              </w:rPr>
            </w:pPr>
          </w:p>
          <w:p w14:paraId="13FE5738" w14:textId="77777777" w:rsidR="001140C7" w:rsidRPr="00FE24C8" w:rsidRDefault="001140C7" w:rsidP="00FE24C8">
            <w:pPr>
              <w:spacing w:before="20" w:after="20" w:line="240" w:lineRule="auto"/>
              <w:jc w:val="center"/>
              <w:rPr>
                <w:rFonts w:cs="Arial"/>
                <w:color w:val="auto"/>
                <w:sz w:val="18"/>
                <w:szCs w:val="18"/>
                <w:lang w:eastAsia="pl-PL"/>
              </w:rPr>
            </w:pPr>
          </w:p>
          <w:p w14:paraId="1F64BD3D" w14:textId="77777777" w:rsidR="001140C7" w:rsidRPr="00FE24C8" w:rsidRDefault="001140C7" w:rsidP="00FE24C8">
            <w:pPr>
              <w:spacing w:before="20" w:after="20" w:line="240" w:lineRule="auto"/>
              <w:jc w:val="center"/>
              <w:rPr>
                <w:rFonts w:cs="Arial"/>
                <w:color w:val="auto"/>
                <w:sz w:val="18"/>
                <w:szCs w:val="18"/>
                <w:lang w:eastAsia="pl-PL"/>
              </w:rPr>
            </w:pPr>
          </w:p>
          <w:p w14:paraId="76BC81FB" w14:textId="77777777" w:rsidR="001140C7" w:rsidRPr="00FE24C8" w:rsidRDefault="001140C7" w:rsidP="00FE24C8">
            <w:pPr>
              <w:spacing w:before="20" w:after="20" w:line="240" w:lineRule="auto"/>
              <w:jc w:val="center"/>
              <w:rPr>
                <w:rFonts w:cs="Arial"/>
                <w:color w:val="auto"/>
                <w:sz w:val="18"/>
                <w:szCs w:val="18"/>
                <w:lang w:eastAsia="pl-PL"/>
              </w:rPr>
            </w:pPr>
          </w:p>
          <w:p w14:paraId="38D37C8F" w14:textId="77777777" w:rsidR="001140C7" w:rsidRPr="00FE24C8" w:rsidRDefault="001140C7" w:rsidP="00FE24C8">
            <w:pPr>
              <w:spacing w:before="20" w:after="20" w:line="240" w:lineRule="auto"/>
              <w:jc w:val="center"/>
              <w:rPr>
                <w:rFonts w:cs="Arial"/>
                <w:color w:val="auto"/>
                <w:sz w:val="18"/>
                <w:szCs w:val="18"/>
                <w:lang w:eastAsia="pl-PL"/>
              </w:rPr>
            </w:pPr>
          </w:p>
          <w:p w14:paraId="245E55E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vAlign w:val="center"/>
          </w:tcPr>
          <w:p w14:paraId="5211BA6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PEM.1. Ograniczenie niekorzystnego oddziaływania pól elektromagnetycznych</w:t>
            </w:r>
          </w:p>
        </w:tc>
        <w:tc>
          <w:tcPr>
            <w:tcW w:w="2953" w:type="dxa"/>
            <w:shd w:val="clear" w:color="auto" w:fill="auto"/>
            <w:vAlign w:val="center"/>
          </w:tcPr>
          <w:p w14:paraId="0D2A0D6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PEM.1.1. Prowadzenie cyklicznych badań kontrolnych poziomów pól elektromagnetycznych na terenie gminy Sępopol.</w:t>
            </w:r>
          </w:p>
        </w:tc>
        <w:tc>
          <w:tcPr>
            <w:tcW w:w="2170" w:type="dxa"/>
            <w:shd w:val="clear" w:color="auto" w:fill="auto"/>
            <w:vAlign w:val="center"/>
          </w:tcPr>
          <w:p w14:paraId="2151743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WIOS w Olsztynie</w:t>
            </w:r>
          </w:p>
        </w:tc>
        <w:tc>
          <w:tcPr>
            <w:tcW w:w="1928" w:type="dxa"/>
            <w:vAlign w:val="center"/>
          </w:tcPr>
          <w:p w14:paraId="4CE48AF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objęcia terenu powiatu punktami monitoringu PEM</w:t>
            </w:r>
          </w:p>
        </w:tc>
      </w:tr>
      <w:tr w:rsidR="001140C7" w:rsidRPr="00FE24C8" w14:paraId="37834389" w14:textId="77777777" w:rsidTr="00E46D5C">
        <w:trPr>
          <w:trHeight w:val="1265"/>
          <w:jc w:val="center"/>
        </w:trPr>
        <w:tc>
          <w:tcPr>
            <w:tcW w:w="1157" w:type="dxa"/>
            <w:vMerge/>
            <w:shd w:val="clear" w:color="auto" w:fill="EAF1DD" w:themeFill="accent3" w:themeFillTint="33"/>
            <w:vAlign w:val="center"/>
          </w:tcPr>
          <w:p w14:paraId="53545B4C"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63F4CE5"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575E8A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76BF58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3B6731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96909CC"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5DA9C0E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PEM.1.2. Wprowadzenie do planów zagospodarowania przestrzennego zapisów dotyczących ochrony przed polami elektromagnetycznymi.</w:t>
            </w:r>
          </w:p>
        </w:tc>
        <w:tc>
          <w:tcPr>
            <w:tcW w:w="2170" w:type="dxa"/>
            <w:shd w:val="clear" w:color="auto" w:fill="auto"/>
            <w:vAlign w:val="center"/>
          </w:tcPr>
          <w:p w14:paraId="545A706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2C96FD6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2243AC1F" w14:textId="77777777" w:rsidTr="008A0952">
        <w:trPr>
          <w:trHeight w:val="598"/>
          <w:jc w:val="center"/>
        </w:trPr>
        <w:tc>
          <w:tcPr>
            <w:tcW w:w="1157" w:type="dxa"/>
            <w:vMerge/>
            <w:shd w:val="clear" w:color="auto" w:fill="EAF1DD" w:themeFill="accent3" w:themeFillTint="33"/>
            <w:vAlign w:val="center"/>
          </w:tcPr>
          <w:p w14:paraId="41C2BBAE"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6A6E50A"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BADA0E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F018EF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9D6483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C9C2497"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3D3495D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PEM.1.3. Prowadzenie przez organy ochrony środowiska ewidencji źródeł wytwarzających pola elektromagnetyczne (zgłoszenia instalacji).</w:t>
            </w:r>
          </w:p>
        </w:tc>
        <w:tc>
          <w:tcPr>
            <w:tcW w:w="2170" w:type="dxa"/>
            <w:shd w:val="clear" w:color="auto" w:fill="auto"/>
            <w:vAlign w:val="center"/>
          </w:tcPr>
          <w:p w14:paraId="2564283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WIOŚ w Olsztynie, Starostwo Powiatowe w Bartoszycach</w:t>
            </w:r>
          </w:p>
        </w:tc>
        <w:tc>
          <w:tcPr>
            <w:tcW w:w="1928" w:type="dxa"/>
            <w:vAlign w:val="center"/>
          </w:tcPr>
          <w:p w14:paraId="0E670BF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nieewidencjonowanie nowych źródeł wytwarzających pola elektromagnetyczne</w:t>
            </w:r>
          </w:p>
        </w:tc>
      </w:tr>
      <w:tr w:rsidR="001140C7" w:rsidRPr="00FE24C8" w14:paraId="5FB76BBB" w14:textId="77777777" w:rsidTr="00E46D5C">
        <w:trPr>
          <w:trHeight w:val="605"/>
          <w:jc w:val="center"/>
        </w:trPr>
        <w:tc>
          <w:tcPr>
            <w:tcW w:w="1157" w:type="dxa"/>
            <w:vMerge/>
            <w:shd w:val="clear" w:color="auto" w:fill="EAF1DD" w:themeFill="accent3" w:themeFillTint="33"/>
            <w:vAlign w:val="center"/>
          </w:tcPr>
          <w:p w14:paraId="192EF87B"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39FF4AA5"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11DF6C1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3437C0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EF9530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DF25E5A"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61A6861" w14:textId="77777777" w:rsidR="001140C7" w:rsidRPr="00FE24C8" w:rsidRDefault="001140C7" w:rsidP="00E46D5C">
            <w:pPr>
              <w:spacing w:line="240" w:lineRule="auto"/>
              <w:jc w:val="center"/>
              <w:rPr>
                <w:rFonts w:cs="Arial"/>
                <w:color w:val="auto"/>
                <w:sz w:val="18"/>
                <w:szCs w:val="18"/>
              </w:rPr>
            </w:pPr>
            <w:r w:rsidRPr="00FE24C8">
              <w:rPr>
                <w:rFonts w:cs="Arial"/>
                <w:color w:val="auto"/>
                <w:sz w:val="18"/>
                <w:szCs w:val="18"/>
                <w:lang w:eastAsia="pl-PL"/>
              </w:rPr>
              <w:t>PEM.1.4. Właściwa lokalizacja, modernizacja i poprawne użytkowanie urządzeń oraz instalacji emitujących PEM.</w:t>
            </w:r>
          </w:p>
        </w:tc>
        <w:tc>
          <w:tcPr>
            <w:tcW w:w="2170" w:type="dxa"/>
            <w:shd w:val="clear" w:color="auto" w:fill="auto"/>
            <w:vAlign w:val="center"/>
          </w:tcPr>
          <w:p w14:paraId="5E23283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przedsiębiorstwa</w:t>
            </w:r>
          </w:p>
        </w:tc>
        <w:tc>
          <w:tcPr>
            <w:tcW w:w="1928" w:type="dxa"/>
            <w:shd w:val="clear" w:color="auto" w:fill="auto"/>
            <w:vAlign w:val="center"/>
          </w:tcPr>
          <w:p w14:paraId="05CB34D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niepoprawne użytkowanie urządzeń oraz instalacji emitujących PEM</w:t>
            </w:r>
          </w:p>
        </w:tc>
      </w:tr>
      <w:tr w:rsidR="001140C7" w:rsidRPr="00FE24C8" w14:paraId="6C1D8F22" w14:textId="77777777" w:rsidTr="00E46D5C">
        <w:trPr>
          <w:trHeight w:val="2491"/>
          <w:jc w:val="center"/>
        </w:trPr>
        <w:tc>
          <w:tcPr>
            <w:tcW w:w="1157" w:type="dxa"/>
            <w:vMerge/>
            <w:shd w:val="clear" w:color="auto" w:fill="EAF1DD" w:themeFill="accent3" w:themeFillTint="33"/>
            <w:vAlign w:val="center"/>
          </w:tcPr>
          <w:p w14:paraId="1AACCB4A"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1FF8E00"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73F7981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C91F75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6CA370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6AE7FA2"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3F632D23" w14:textId="77777777" w:rsidR="001140C7" w:rsidRPr="00FE24C8" w:rsidRDefault="001140C7" w:rsidP="00E871EA">
            <w:pPr>
              <w:spacing w:before="20" w:after="20" w:line="240" w:lineRule="auto"/>
              <w:jc w:val="center"/>
              <w:rPr>
                <w:rFonts w:cs="Arial"/>
                <w:color w:val="auto"/>
                <w:sz w:val="18"/>
                <w:szCs w:val="18"/>
              </w:rPr>
            </w:pPr>
            <w:r w:rsidRPr="00FE24C8">
              <w:rPr>
                <w:rFonts w:cs="Arial"/>
                <w:color w:val="auto"/>
                <w:sz w:val="18"/>
                <w:szCs w:val="18"/>
              </w:rPr>
              <w:t xml:space="preserve">PEM.1.5. </w:t>
            </w:r>
            <w:r w:rsidRPr="00FE24C8">
              <w:rPr>
                <w:rFonts w:eastAsia="Times New Roman" w:cs="Arial"/>
                <w:color w:val="000000"/>
                <w:sz w:val="18"/>
                <w:szCs w:val="18"/>
                <w:lang w:eastAsia="pl-PL"/>
              </w:rPr>
              <w:t xml:space="preserve">Linia WN 110 </w:t>
            </w:r>
            <w:proofErr w:type="spellStart"/>
            <w:r w:rsidRPr="00FE24C8">
              <w:rPr>
                <w:rFonts w:eastAsia="Times New Roman" w:cs="Arial"/>
                <w:color w:val="000000"/>
                <w:sz w:val="18"/>
                <w:szCs w:val="18"/>
                <w:lang w:eastAsia="pl-PL"/>
              </w:rPr>
              <w:t>kV</w:t>
            </w:r>
            <w:proofErr w:type="spellEnd"/>
            <w:r w:rsidRPr="00FE24C8">
              <w:rPr>
                <w:rFonts w:eastAsia="Times New Roman" w:cs="Arial"/>
                <w:color w:val="000000"/>
                <w:sz w:val="18"/>
                <w:szCs w:val="18"/>
                <w:lang w:eastAsia="pl-PL"/>
              </w:rPr>
              <w:t xml:space="preserve"> Bartoszyce – Korsze - </w:t>
            </w:r>
            <w:r>
              <w:rPr>
                <w:rFonts w:eastAsia="Times New Roman" w:cs="Arial"/>
                <w:color w:val="000000"/>
                <w:sz w:val="18"/>
                <w:szCs w:val="18"/>
                <w:lang w:eastAsia="pl-PL"/>
              </w:rPr>
              <w:t>d</w:t>
            </w:r>
            <w:r w:rsidRPr="00FE24C8">
              <w:rPr>
                <w:rFonts w:eastAsia="Times New Roman" w:cs="Arial"/>
                <w:color w:val="000000"/>
                <w:sz w:val="18"/>
                <w:szCs w:val="18"/>
                <w:lang w:eastAsia="pl-PL"/>
              </w:rPr>
              <w:t>ostosowanie linii do pracy w temp. +80</w:t>
            </w:r>
            <w:r w:rsidRPr="00E871EA">
              <w:rPr>
                <w:rFonts w:eastAsia="Times New Roman" w:cs="Arial"/>
                <w:color w:val="000000"/>
                <w:sz w:val="18"/>
                <w:szCs w:val="18"/>
                <w:vertAlign w:val="superscript"/>
                <w:lang w:eastAsia="pl-PL"/>
              </w:rPr>
              <w:t>o</w:t>
            </w:r>
            <w:r w:rsidRPr="00FE24C8">
              <w:rPr>
                <w:rFonts w:eastAsia="Times New Roman" w:cs="Arial"/>
                <w:color w:val="000000"/>
                <w:sz w:val="18"/>
                <w:szCs w:val="18"/>
                <w:lang w:eastAsia="pl-PL"/>
              </w:rPr>
              <w:t xml:space="preserve">C, </w:t>
            </w:r>
            <w:r>
              <w:rPr>
                <w:rFonts w:eastAsia="Times New Roman" w:cs="Arial"/>
                <w:color w:val="000000"/>
                <w:sz w:val="18"/>
                <w:szCs w:val="18"/>
                <w:lang w:eastAsia="pl-PL"/>
              </w:rPr>
              <w:t>na odcinku ok. 19 km </w:t>
            </w:r>
            <w:r w:rsidRPr="00FE24C8">
              <w:rPr>
                <w:rFonts w:eastAsia="Times New Roman" w:cs="Arial"/>
                <w:color w:val="000000"/>
                <w:sz w:val="18"/>
                <w:szCs w:val="18"/>
                <w:lang w:eastAsia="pl-PL"/>
              </w:rPr>
              <w:t>od stacji Bartoszyce (do miejsca plan. przyłączenia FW Sępopol, o</w:t>
            </w:r>
            <w:r>
              <w:rPr>
                <w:rFonts w:eastAsia="Times New Roman" w:cs="Arial"/>
                <w:color w:val="000000"/>
                <w:sz w:val="18"/>
                <w:szCs w:val="18"/>
                <w:lang w:eastAsia="pl-PL"/>
              </w:rPr>
              <w:t xml:space="preserve">kolice m. Różyna), </w:t>
            </w:r>
            <w:r w:rsidRPr="00FE24C8">
              <w:rPr>
                <w:rFonts w:eastAsia="Times New Roman" w:cs="Arial"/>
                <w:color w:val="000000"/>
                <w:sz w:val="18"/>
                <w:szCs w:val="18"/>
                <w:lang w:eastAsia="pl-PL"/>
              </w:rPr>
              <w:t xml:space="preserve">wymiana przewodów na typu </w:t>
            </w:r>
            <w:proofErr w:type="spellStart"/>
            <w:r w:rsidRPr="00FE24C8">
              <w:rPr>
                <w:rFonts w:eastAsia="Times New Roman" w:cs="Arial"/>
                <w:color w:val="000000"/>
                <w:sz w:val="18"/>
                <w:szCs w:val="18"/>
                <w:lang w:eastAsia="pl-PL"/>
              </w:rPr>
              <w:t>małozwiosowego</w:t>
            </w:r>
            <w:proofErr w:type="spellEnd"/>
            <w:r w:rsidRPr="00FE24C8">
              <w:rPr>
                <w:rFonts w:eastAsia="Times New Roman" w:cs="Arial"/>
                <w:color w:val="000000"/>
                <w:sz w:val="18"/>
                <w:szCs w:val="18"/>
                <w:lang w:eastAsia="pl-PL"/>
              </w:rPr>
              <w:t>. Budowa światłowodu. Długość linii 36,7km</w:t>
            </w:r>
            <w:r>
              <w:rPr>
                <w:rFonts w:eastAsia="Times New Roman" w:cs="Arial"/>
                <w:color w:val="000000"/>
                <w:sz w:val="18"/>
                <w:szCs w:val="18"/>
                <w:lang w:eastAsia="pl-PL"/>
              </w:rPr>
              <w:t>.</w:t>
            </w:r>
          </w:p>
        </w:tc>
        <w:tc>
          <w:tcPr>
            <w:tcW w:w="2170" w:type="dxa"/>
            <w:shd w:val="clear" w:color="auto" w:fill="auto"/>
            <w:vAlign w:val="center"/>
          </w:tcPr>
          <w:p w14:paraId="5AC775E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r>
            <w:r>
              <w:rPr>
                <w:rFonts w:cs="Arial"/>
                <w:color w:val="auto"/>
                <w:sz w:val="18"/>
                <w:szCs w:val="18"/>
                <w:lang w:eastAsia="pl-PL"/>
              </w:rPr>
              <w:t>Energa Operator</w:t>
            </w:r>
            <w:r w:rsidRPr="00FE24C8">
              <w:rPr>
                <w:rFonts w:cs="Arial"/>
                <w:color w:val="auto"/>
                <w:sz w:val="18"/>
                <w:szCs w:val="18"/>
                <w:lang w:eastAsia="pl-PL"/>
              </w:rPr>
              <w:t xml:space="preserve"> S.A.</w:t>
            </w:r>
          </w:p>
          <w:p w14:paraId="3102DEC2" w14:textId="77777777" w:rsidR="001140C7" w:rsidRPr="00FE24C8"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Oddział Olsztyn</w:t>
            </w:r>
          </w:p>
        </w:tc>
        <w:tc>
          <w:tcPr>
            <w:tcW w:w="1928" w:type="dxa"/>
            <w:shd w:val="clear" w:color="auto" w:fill="auto"/>
            <w:vAlign w:val="center"/>
          </w:tcPr>
          <w:p w14:paraId="5628890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EE2280D" w14:textId="77777777" w:rsidTr="00E46D5C">
        <w:trPr>
          <w:trHeight w:val="1433"/>
          <w:jc w:val="center"/>
        </w:trPr>
        <w:tc>
          <w:tcPr>
            <w:tcW w:w="1157" w:type="dxa"/>
            <w:vMerge/>
            <w:shd w:val="clear" w:color="auto" w:fill="EAF1DD" w:themeFill="accent3" w:themeFillTint="33"/>
            <w:vAlign w:val="center"/>
          </w:tcPr>
          <w:p w14:paraId="4508F107"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313861E"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1F0CE7F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D2AE77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1FF763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066BA40"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400411C7" w14:textId="77777777" w:rsidR="001140C7" w:rsidRPr="00FE24C8" w:rsidRDefault="001140C7" w:rsidP="00E871EA">
            <w:pPr>
              <w:spacing w:before="20" w:after="20" w:line="240" w:lineRule="auto"/>
              <w:jc w:val="center"/>
              <w:rPr>
                <w:rFonts w:cs="Arial"/>
                <w:color w:val="auto"/>
                <w:sz w:val="18"/>
                <w:szCs w:val="18"/>
              </w:rPr>
            </w:pPr>
            <w:r w:rsidRPr="00FE24C8">
              <w:rPr>
                <w:rFonts w:cs="Arial"/>
                <w:color w:val="auto"/>
                <w:sz w:val="18"/>
                <w:szCs w:val="18"/>
              </w:rPr>
              <w:t xml:space="preserve">PEM.1.6. </w:t>
            </w:r>
            <w:r w:rsidRPr="00FE24C8">
              <w:rPr>
                <w:rFonts w:eastAsia="Times New Roman" w:cs="Arial"/>
                <w:sz w:val="18"/>
                <w:szCs w:val="18"/>
                <w:lang w:eastAsia="pl-PL"/>
              </w:rPr>
              <w:t>Budo</w:t>
            </w:r>
            <w:r>
              <w:rPr>
                <w:rFonts w:eastAsia="Times New Roman" w:cs="Arial"/>
                <w:sz w:val="18"/>
                <w:szCs w:val="18"/>
                <w:lang w:eastAsia="pl-PL"/>
              </w:rPr>
              <w:t>wa nowych powiązań linii SN w </w:t>
            </w:r>
            <w:r w:rsidRPr="00FE24C8">
              <w:rPr>
                <w:rFonts w:eastAsia="Times New Roman" w:cs="Arial"/>
                <w:sz w:val="18"/>
                <w:szCs w:val="18"/>
                <w:lang w:eastAsia="pl-PL"/>
              </w:rPr>
              <w:t>3215 Bartoszyce - SĘPOPOL 1 a linią 3211 Bartoszyce - SĘPOPOL 2 - do LSN nr :3215, 3211, 3228, 3215-19, 1810 (PROJEKT)</w:t>
            </w:r>
            <w:r>
              <w:rPr>
                <w:rFonts w:eastAsia="Times New Roman" w:cs="Arial"/>
                <w:sz w:val="18"/>
                <w:szCs w:val="18"/>
                <w:lang w:eastAsia="pl-PL"/>
              </w:rPr>
              <w:t>.</w:t>
            </w:r>
          </w:p>
        </w:tc>
        <w:tc>
          <w:tcPr>
            <w:tcW w:w="2170" w:type="dxa"/>
            <w:shd w:val="clear" w:color="auto" w:fill="auto"/>
            <w:vAlign w:val="center"/>
          </w:tcPr>
          <w:p w14:paraId="772AD8AE" w14:textId="77777777" w:rsidR="001140C7" w:rsidRPr="00FE24C8" w:rsidRDefault="001140C7" w:rsidP="00E871EA">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r>
            <w:r>
              <w:rPr>
                <w:rFonts w:cs="Arial"/>
                <w:color w:val="auto"/>
                <w:sz w:val="18"/>
                <w:szCs w:val="18"/>
                <w:lang w:eastAsia="pl-PL"/>
              </w:rPr>
              <w:t>Energa Operator</w:t>
            </w:r>
            <w:r w:rsidRPr="00FE24C8">
              <w:rPr>
                <w:rFonts w:cs="Arial"/>
                <w:color w:val="auto"/>
                <w:sz w:val="18"/>
                <w:szCs w:val="18"/>
                <w:lang w:eastAsia="pl-PL"/>
              </w:rPr>
              <w:t xml:space="preserve"> S.A.</w:t>
            </w:r>
          </w:p>
          <w:p w14:paraId="41C77FCD" w14:textId="77777777" w:rsidR="001140C7" w:rsidRPr="00FE24C8" w:rsidRDefault="001140C7" w:rsidP="00E871EA">
            <w:pPr>
              <w:spacing w:before="20" w:after="20" w:line="240" w:lineRule="auto"/>
              <w:jc w:val="center"/>
              <w:rPr>
                <w:rFonts w:cs="Arial"/>
                <w:color w:val="auto"/>
                <w:sz w:val="18"/>
                <w:szCs w:val="18"/>
                <w:lang w:eastAsia="pl-PL"/>
              </w:rPr>
            </w:pPr>
            <w:r>
              <w:rPr>
                <w:rFonts w:cs="Arial"/>
                <w:color w:val="auto"/>
                <w:sz w:val="18"/>
                <w:szCs w:val="18"/>
                <w:lang w:eastAsia="pl-PL"/>
              </w:rPr>
              <w:t>Oddział Olsztyn</w:t>
            </w:r>
          </w:p>
        </w:tc>
        <w:tc>
          <w:tcPr>
            <w:tcW w:w="1928" w:type="dxa"/>
            <w:shd w:val="clear" w:color="auto" w:fill="auto"/>
            <w:vAlign w:val="center"/>
          </w:tcPr>
          <w:p w14:paraId="1D7EA73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52B25555" w14:textId="77777777" w:rsidTr="00E46D5C">
        <w:trPr>
          <w:trHeight w:val="1654"/>
          <w:jc w:val="center"/>
        </w:trPr>
        <w:tc>
          <w:tcPr>
            <w:tcW w:w="1157" w:type="dxa"/>
            <w:vMerge/>
            <w:shd w:val="clear" w:color="auto" w:fill="EAF1DD" w:themeFill="accent3" w:themeFillTint="33"/>
            <w:vAlign w:val="center"/>
          </w:tcPr>
          <w:p w14:paraId="6527353D"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C32600B"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39B5BA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A176DA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FD6A006"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7C5BF6D"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384D89BF"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 xml:space="preserve">PEM.1.7. </w:t>
            </w:r>
            <w:r w:rsidRPr="00E871EA">
              <w:rPr>
                <w:rFonts w:eastAsia="Times New Roman" w:cs="Arial"/>
                <w:color w:val="000000"/>
                <w:sz w:val="18"/>
                <w:szCs w:val="18"/>
                <w:lang w:eastAsia="pl-PL"/>
              </w:rPr>
              <w:t>Budowa nowych powiązań linii SN w RD62 Rejon</w:t>
            </w:r>
            <w:r w:rsidRPr="001D4A68">
              <w:rPr>
                <w:rFonts w:ascii="Calibri" w:eastAsia="Times New Roman" w:hAnsi="Calibri" w:cs="Calibri"/>
                <w:color w:val="000000"/>
                <w:sz w:val="18"/>
                <w:szCs w:val="18"/>
                <w:lang w:eastAsia="pl-PL"/>
              </w:rPr>
              <w:t xml:space="preserve"> </w:t>
            </w:r>
            <w:r w:rsidRPr="00FE24C8">
              <w:rPr>
                <w:rFonts w:eastAsia="Times New Roman" w:cs="Arial"/>
                <w:color w:val="000000"/>
                <w:sz w:val="18"/>
                <w:szCs w:val="18"/>
                <w:lang w:eastAsia="pl-PL"/>
              </w:rPr>
              <w:t>Lidzbark w 1814 KORSZE-GIERKINY a linią 3115 Lidzbark - D.MIASTO -</w:t>
            </w:r>
            <w:r>
              <w:rPr>
                <w:rFonts w:eastAsia="Times New Roman" w:cs="Arial"/>
                <w:color w:val="000000"/>
                <w:sz w:val="18"/>
                <w:szCs w:val="18"/>
                <w:lang w:eastAsia="pl-PL"/>
              </w:rPr>
              <w:t> </w:t>
            </w:r>
            <w:r w:rsidRPr="00FE24C8">
              <w:rPr>
                <w:rFonts w:eastAsia="Times New Roman" w:cs="Arial"/>
                <w:color w:val="000000"/>
                <w:sz w:val="18"/>
                <w:szCs w:val="18"/>
                <w:lang w:eastAsia="pl-PL"/>
              </w:rPr>
              <w:t xml:space="preserve">pomiędzy </w:t>
            </w:r>
            <w:proofErr w:type="spellStart"/>
            <w:r w:rsidRPr="00FE24C8">
              <w:rPr>
                <w:rFonts w:eastAsia="Times New Roman" w:cs="Arial"/>
                <w:color w:val="000000"/>
                <w:sz w:val="18"/>
                <w:szCs w:val="18"/>
                <w:lang w:eastAsia="pl-PL"/>
              </w:rPr>
              <w:t>odg</w:t>
            </w:r>
            <w:proofErr w:type="spellEnd"/>
            <w:r w:rsidRPr="00FE24C8">
              <w:rPr>
                <w:rFonts w:eastAsia="Times New Roman" w:cs="Arial"/>
                <w:color w:val="000000"/>
                <w:sz w:val="18"/>
                <w:szCs w:val="18"/>
                <w:lang w:eastAsia="pl-PL"/>
              </w:rPr>
              <w:t>.</w:t>
            </w:r>
            <w:r>
              <w:rPr>
                <w:rFonts w:eastAsia="Times New Roman" w:cs="Arial"/>
                <w:color w:val="000000"/>
                <w:sz w:val="18"/>
                <w:szCs w:val="18"/>
                <w:lang w:eastAsia="pl-PL"/>
              </w:rPr>
              <w:t xml:space="preserve"> </w:t>
            </w:r>
            <w:r w:rsidRPr="00FE24C8">
              <w:rPr>
                <w:rFonts w:eastAsia="Times New Roman" w:cs="Arial"/>
                <w:color w:val="000000"/>
                <w:sz w:val="18"/>
                <w:szCs w:val="18"/>
                <w:lang w:eastAsia="pl-PL"/>
              </w:rPr>
              <w:t xml:space="preserve">NAD GUBREM a </w:t>
            </w:r>
            <w:proofErr w:type="spellStart"/>
            <w:r w:rsidRPr="00FE24C8">
              <w:rPr>
                <w:rFonts w:eastAsia="Times New Roman" w:cs="Arial"/>
                <w:color w:val="000000"/>
                <w:sz w:val="18"/>
                <w:szCs w:val="18"/>
                <w:lang w:eastAsia="pl-PL"/>
              </w:rPr>
              <w:t>odg</w:t>
            </w:r>
            <w:proofErr w:type="spellEnd"/>
            <w:r w:rsidRPr="00FE24C8">
              <w:rPr>
                <w:rFonts w:eastAsia="Times New Roman" w:cs="Arial"/>
                <w:color w:val="000000"/>
                <w:sz w:val="18"/>
                <w:szCs w:val="18"/>
                <w:lang w:eastAsia="pl-PL"/>
              </w:rPr>
              <w:t>.</w:t>
            </w:r>
            <w:r>
              <w:rPr>
                <w:rFonts w:eastAsia="Times New Roman" w:cs="Arial"/>
                <w:color w:val="000000"/>
                <w:sz w:val="18"/>
                <w:szCs w:val="18"/>
                <w:lang w:eastAsia="pl-PL"/>
              </w:rPr>
              <w:t xml:space="preserve"> </w:t>
            </w:r>
            <w:r w:rsidRPr="00FE24C8">
              <w:rPr>
                <w:rFonts w:eastAsia="Times New Roman" w:cs="Arial"/>
                <w:color w:val="000000"/>
                <w:sz w:val="18"/>
                <w:szCs w:val="18"/>
                <w:lang w:eastAsia="pl-PL"/>
              </w:rPr>
              <w:t>KORSZAŃSKA (PZ Sępopol-Korsze)</w:t>
            </w:r>
            <w:r>
              <w:rPr>
                <w:rFonts w:eastAsia="Times New Roman" w:cs="Arial"/>
                <w:color w:val="000000"/>
                <w:sz w:val="18"/>
                <w:szCs w:val="18"/>
                <w:lang w:eastAsia="pl-PL"/>
              </w:rPr>
              <w:t>.</w:t>
            </w:r>
          </w:p>
        </w:tc>
        <w:tc>
          <w:tcPr>
            <w:tcW w:w="2170" w:type="dxa"/>
            <w:shd w:val="clear" w:color="auto" w:fill="auto"/>
            <w:vAlign w:val="center"/>
          </w:tcPr>
          <w:p w14:paraId="11AA335D" w14:textId="77777777" w:rsidR="001140C7" w:rsidRPr="00FE24C8" w:rsidRDefault="001140C7" w:rsidP="00E871EA">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r>
            <w:r>
              <w:rPr>
                <w:rFonts w:cs="Arial"/>
                <w:color w:val="auto"/>
                <w:sz w:val="18"/>
                <w:szCs w:val="18"/>
                <w:lang w:eastAsia="pl-PL"/>
              </w:rPr>
              <w:t>Energa Operator</w:t>
            </w:r>
            <w:r w:rsidRPr="00FE24C8">
              <w:rPr>
                <w:rFonts w:cs="Arial"/>
                <w:color w:val="auto"/>
                <w:sz w:val="18"/>
                <w:szCs w:val="18"/>
                <w:lang w:eastAsia="pl-PL"/>
              </w:rPr>
              <w:t xml:space="preserve"> S.A.</w:t>
            </w:r>
          </w:p>
          <w:p w14:paraId="49813B7F" w14:textId="77777777" w:rsidR="001140C7" w:rsidRPr="00FE24C8" w:rsidRDefault="001140C7" w:rsidP="00E871EA">
            <w:pPr>
              <w:spacing w:before="20" w:after="20" w:line="240" w:lineRule="auto"/>
              <w:jc w:val="center"/>
              <w:rPr>
                <w:rFonts w:cs="Arial"/>
                <w:color w:val="auto"/>
                <w:sz w:val="18"/>
                <w:szCs w:val="18"/>
                <w:lang w:eastAsia="pl-PL"/>
              </w:rPr>
            </w:pPr>
            <w:r>
              <w:rPr>
                <w:rFonts w:cs="Arial"/>
                <w:color w:val="auto"/>
                <w:sz w:val="18"/>
                <w:szCs w:val="18"/>
                <w:lang w:eastAsia="pl-PL"/>
              </w:rPr>
              <w:t>Oddział Olsztyn</w:t>
            </w:r>
          </w:p>
        </w:tc>
        <w:tc>
          <w:tcPr>
            <w:tcW w:w="1928" w:type="dxa"/>
            <w:shd w:val="clear" w:color="auto" w:fill="auto"/>
            <w:vAlign w:val="center"/>
          </w:tcPr>
          <w:p w14:paraId="7DD4404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249A5123" w14:textId="77777777" w:rsidTr="008A0952">
        <w:trPr>
          <w:trHeight w:val="644"/>
          <w:jc w:val="center"/>
        </w:trPr>
        <w:tc>
          <w:tcPr>
            <w:tcW w:w="1157" w:type="dxa"/>
            <w:vMerge/>
            <w:shd w:val="clear" w:color="auto" w:fill="EAF1DD" w:themeFill="accent3" w:themeFillTint="33"/>
            <w:vAlign w:val="center"/>
          </w:tcPr>
          <w:p w14:paraId="1E80759F"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12D2323"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7BA9CF6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C868C8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0C9859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E1698F8"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63F734E3" w14:textId="77777777" w:rsidR="001140C7" w:rsidRPr="00FE24C8" w:rsidRDefault="001140C7" w:rsidP="00FE24C8">
            <w:pPr>
              <w:spacing w:before="20" w:after="20" w:line="240" w:lineRule="auto"/>
              <w:jc w:val="center"/>
              <w:rPr>
                <w:rFonts w:cs="Arial"/>
                <w:color w:val="auto"/>
                <w:sz w:val="18"/>
                <w:szCs w:val="18"/>
              </w:rPr>
            </w:pPr>
            <w:r>
              <w:rPr>
                <w:rFonts w:eastAsia="Times New Roman" w:cs="Arial"/>
                <w:sz w:val="18"/>
                <w:szCs w:val="18"/>
                <w:lang w:eastAsia="pl-PL"/>
              </w:rPr>
              <w:t xml:space="preserve">PEM.1.8. </w:t>
            </w:r>
            <w:r w:rsidRPr="00FE24C8">
              <w:rPr>
                <w:rFonts w:eastAsia="Times New Roman" w:cs="Arial"/>
                <w:sz w:val="18"/>
                <w:szCs w:val="18"/>
                <w:lang w:eastAsia="pl-PL"/>
              </w:rPr>
              <w:t xml:space="preserve">Rozbudowa sieci związana z </w:t>
            </w:r>
            <w:proofErr w:type="spellStart"/>
            <w:r w:rsidRPr="00FE24C8">
              <w:rPr>
                <w:rFonts w:eastAsia="Times New Roman" w:cs="Arial"/>
                <w:sz w:val="18"/>
                <w:szCs w:val="18"/>
                <w:lang w:eastAsia="pl-PL"/>
              </w:rPr>
              <w:t>przyłaczaniem</w:t>
            </w:r>
            <w:proofErr w:type="spellEnd"/>
            <w:r w:rsidRPr="00FE24C8">
              <w:rPr>
                <w:rFonts w:eastAsia="Times New Roman" w:cs="Arial"/>
                <w:sz w:val="18"/>
                <w:szCs w:val="18"/>
                <w:lang w:eastAsia="pl-PL"/>
              </w:rPr>
              <w:t xml:space="preserve"> nowych odbiorców</w:t>
            </w:r>
            <w:r>
              <w:rPr>
                <w:rFonts w:eastAsia="Times New Roman" w:cs="Arial"/>
                <w:sz w:val="18"/>
                <w:szCs w:val="18"/>
                <w:lang w:eastAsia="pl-PL"/>
              </w:rPr>
              <w:t>.</w:t>
            </w:r>
          </w:p>
        </w:tc>
        <w:tc>
          <w:tcPr>
            <w:tcW w:w="2170" w:type="dxa"/>
            <w:shd w:val="clear" w:color="auto" w:fill="auto"/>
            <w:vAlign w:val="center"/>
          </w:tcPr>
          <w:p w14:paraId="1DB4DDA8"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r>
            <w:r>
              <w:rPr>
                <w:rFonts w:cs="Arial"/>
                <w:color w:val="auto"/>
                <w:sz w:val="18"/>
                <w:szCs w:val="18"/>
                <w:lang w:eastAsia="pl-PL"/>
              </w:rPr>
              <w:t>Energa Operator</w:t>
            </w:r>
            <w:r w:rsidRPr="00FE24C8">
              <w:rPr>
                <w:rFonts w:cs="Arial"/>
                <w:color w:val="auto"/>
                <w:sz w:val="18"/>
                <w:szCs w:val="18"/>
                <w:lang w:eastAsia="pl-PL"/>
              </w:rPr>
              <w:t xml:space="preserve"> S.A.</w:t>
            </w:r>
          </w:p>
          <w:p w14:paraId="3EA82CCE" w14:textId="77777777" w:rsidR="001140C7" w:rsidRPr="00FE24C8" w:rsidRDefault="001140C7" w:rsidP="000002FD">
            <w:pPr>
              <w:spacing w:before="20" w:after="20" w:line="240" w:lineRule="auto"/>
              <w:jc w:val="center"/>
              <w:rPr>
                <w:rFonts w:cs="Arial"/>
                <w:color w:val="auto"/>
                <w:sz w:val="18"/>
                <w:szCs w:val="18"/>
                <w:lang w:eastAsia="pl-PL"/>
              </w:rPr>
            </w:pPr>
            <w:r>
              <w:rPr>
                <w:rFonts w:cs="Arial"/>
                <w:color w:val="auto"/>
                <w:sz w:val="18"/>
                <w:szCs w:val="18"/>
                <w:lang w:eastAsia="pl-PL"/>
              </w:rPr>
              <w:t>Oddział Olsztyn</w:t>
            </w:r>
          </w:p>
        </w:tc>
        <w:tc>
          <w:tcPr>
            <w:tcW w:w="1928" w:type="dxa"/>
            <w:shd w:val="clear" w:color="auto" w:fill="auto"/>
            <w:vAlign w:val="center"/>
          </w:tcPr>
          <w:p w14:paraId="54CBAC35"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33467256" w14:textId="77777777" w:rsidTr="008A0952">
        <w:trPr>
          <w:trHeight w:val="371"/>
          <w:jc w:val="center"/>
        </w:trPr>
        <w:tc>
          <w:tcPr>
            <w:tcW w:w="1157" w:type="dxa"/>
            <w:vMerge/>
            <w:shd w:val="clear" w:color="auto" w:fill="EAF1DD" w:themeFill="accent3" w:themeFillTint="33"/>
            <w:vAlign w:val="center"/>
          </w:tcPr>
          <w:p w14:paraId="4F27640F"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35368411"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07755A3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C13BCB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C3C6BAF"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4FC0E4A"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4BCEE13" w14:textId="77777777" w:rsidR="001140C7" w:rsidRPr="00FE24C8" w:rsidRDefault="001140C7" w:rsidP="00FE24C8">
            <w:pPr>
              <w:spacing w:before="20" w:after="20" w:line="240" w:lineRule="auto"/>
              <w:jc w:val="center"/>
              <w:rPr>
                <w:rFonts w:cs="Arial"/>
                <w:color w:val="auto"/>
                <w:sz w:val="18"/>
                <w:szCs w:val="18"/>
              </w:rPr>
            </w:pPr>
            <w:r>
              <w:rPr>
                <w:rFonts w:eastAsia="Times New Roman" w:cs="Arial"/>
                <w:sz w:val="18"/>
                <w:szCs w:val="18"/>
                <w:lang w:eastAsia="pl-PL"/>
              </w:rPr>
              <w:t xml:space="preserve">PEM.1.9. </w:t>
            </w:r>
            <w:r w:rsidRPr="00FE24C8">
              <w:rPr>
                <w:rFonts w:eastAsia="Times New Roman" w:cs="Arial"/>
                <w:sz w:val="18"/>
                <w:szCs w:val="18"/>
                <w:lang w:eastAsia="pl-PL"/>
              </w:rPr>
              <w:t>Budowa przyłączy</w:t>
            </w:r>
            <w:r>
              <w:rPr>
                <w:rFonts w:eastAsia="Times New Roman" w:cs="Arial"/>
                <w:sz w:val="18"/>
                <w:szCs w:val="18"/>
                <w:lang w:eastAsia="pl-PL"/>
              </w:rPr>
              <w:t>.</w:t>
            </w:r>
          </w:p>
        </w:tc>
        <w:tc>
          <w:tcPr>
            <w:tcW w:w="2170" w:type="dxa"/>
            <w:shd w:val="clear" w:color="auto" w:fill="auto"/>
            <w:vAlign w:val="center"/>
          </w:tcPr>
          <w:p w14:paraId="7F06036C"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r>
            <w:r>
              <w:rPr>
                <w:rFonts w:cs="Arial"/>
                <w:color w:val="auto"/>
                <w:sz w:val="18"/>
                <w:szCs w:val="18"/>
                <w:lang w:eastAsia="pl-PL"/>
              </w:rPr>
              <w:t>Energa Operator</w:t>
            </w:r>
            <w:r w:rsidRPr="00FE24C8">
              <w:rPr>
                <w:rFonts w:cs="Arial"/>
                <w:color w:val="auto"/>
                <w:sz w:val="18"/>
                <w:szCs w:val="18"/>
                <w:lang w:eastAsia="pl-PL"/>
              </w:rPr>
              <w:t xml:space="preserve"> S.A.</w:t>
            </w:r>
          </w:p>
          <w:p w14:paraId="24BE531A" w14:textId="77777777" w:rsidR="001140C7" w:rsidRPr="00FE24C8" w:rsidRDefault="001140C7" w:rsidP="000002FD">
            <w:pPr>
              <w:spacing w:before="20" w:after="20" w:line="240" w:lineRule="auto"/>
              <w:jc w:val="center"/>
              <w:rPr>
                <w:rFonts w:cs="Arial"/>
                <w:color w:val="auto"/>
                <w:sz w:val="18"/>
                <w:szCs w:val="18"/>
                <w:lang w:eastAsia="pl-PL"/>
              </w:rPr>
            </w:pPr>
            <w:r>
              <w:rPr>
                <w:rFonts w:cs="Arial"/>
                <w:color w:val="auto"/>
                <w:sz w:val="18"/>
                <w:szCs w:val="18"/>
                <w:lang w:eastAsia="pl-PL"/>
              </w:rPr>
              <w:t>Oddział Olsztyn</w:t>
            </w:r>
          </w:p>
        </w:tc>
        <w:tc>
          <w:tcPr>
            <w:tcW w:w="1928" w:type="dxa"/>
            <w:shd w:val="clear" w:color="auto" w:fill="auto"/>
            <w:vAlign w:val="center"/>
          </w:tcPr>
          <w:p w14:paraId="3486D281"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2291F284" w14:textId="77777777" w:rsidTr="008A0952">
        <w:trPr>
          <w:trHeight w:val="253"/>
          <w:jc w:val="center"/>
        </w:trPr>
        <w:tc>
          <w:tcPr>
            <w:tcW w:w="1157" w:type="dxa"/>
            <w:vMerge/>
            <w:shd w:val="clear" w:color="auto" w:fill="EAF1DD" w:themeFill="accent3" w:themeFillTint="33"/>
            <w:vAlign w:val="center"/>
          </w:tcPr>
          <w:p w14:paraId="309D0E0E"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14310D80"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8DF95E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485C34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AA1AC9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vAlign w:val="center"/>
          </w:tcPr>
          <w:p w14:paraId="376744C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PEM.2. Edukacja ekologiczna</w:t>
            </w:r>
          </w:p>
        </w:tc>
        <w:tc>
          <w:tcPr>
            <w:tcW w:w="2953" w:type="dxa"/>
            <w:vMerge w:val="restart"/>
            <w:shd w:val="clear" w:color="auto" w:fill="auto"/>
            <w:vAlign w:val="center"/>
          </w:tcPr>
          <w:p w14:paraId="0FC6159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PEM.2.1. Edukacja społeczeństwa z zakresu oddziaływania i szkodliwości PEM.</w:t>
            </w:r>
          </w:p>
        </w:tc>
        <w:tc>
          <w:tcPr>
            <w:tcW w:w="2170" w:type="dxa"/>
            <w:shd w:val="clear" w:color="auto" w:fill="auto"/>
            <w:vAlign w:val="center"/>
          </w:tcPr>
          <w:p w14:paraId="3D36AAB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753F905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wykwalifikowanej kadry, brak zainteresowania społecznego</w:t>
            </w:r>
          </w:p>
        </w:tc>
      </w:tr>
      <w:tr w:rsidR="001140C7" w:rsidRPr="00FE24C8" w14:paraId="15D7828C" w14:textId="77777777" w:rsidTr="008A0952">
        <w:trPr>
          <w:trHeight w:val="135"/>
          <w:jc w:val="center"/>
        </w:trPr>
        <w:tc>
          <w:tcPr>
            <w:tcW w:w="1157" w:type="dxa"/>
            <w:vMerge/>
            <w:shd w:val="clear" w:color="auto" w:fill="EAF1DD" w:themeFill="accent3" w:themeFillTint="33"/>
            <w:vAlign w:val="center"/>
          </w:tcPr>
          <w:p w14:paraId="54116461"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3A44C072"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7A979BC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53FC3E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A4B987D"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6125BAE4"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7F7FA19A"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5E679CE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organizacje pozarządowe, placówki oświatowe</w:t>
            </w:r>
          </w:p>
        </w:tc>
        <w:tc>
          <w:tcPr>
            <w:tcW w:w="1928" w:type="dxa"/>
            <w:vMerge/>
            <w:shd w:val="clear" w:color="auto" w:fill="auto"/>
            <w:vAlign w:val="center"/>
          </w:tcPr>
          <w:p w14:paraId="47FB7C2C"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0E6016C5" w14:textId="77777777" w:rsidTr="008A0952">
        <w:trPr>
          <w:cantSplit/>
          <w:trHeight w:val="383"/>
          <w:jc w:val="center"/>
        </w:trPr>
        <w:tc>
          <w:tcPr>
            <w:tcW w:w="1157" w:type="dxa"/>
            <w:vMerge w:val="restart"/>
            <w:shd w:val="clear" w:color="auto" w:fill="EAF1DD" w:themeFill="accent3" w:themeFillTint="33"/>
            <w:textDirection w:val="btLr"/>
            <w:vAlign w:val="center"/>
          </w:tcPr>
          <w:p w14:paraId="07B7F12E"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IV  GOSPODAROWANIE WODAMI</w:t>
            </w:r>
          </w:p>
        </w:tc>
        <w:tc>
          <w:tcPr>
            <w:tcW w:w="1608" w:type="dxa"/>
            <w:vMerge w:val="restart"/>
            <w:shd w:val="clear" w:color="auto" w:fill="EAF1DD" w:themeFill="accent3" w:themeFillTint="33"/>
            <w:textDirection w:val="btLr"/>
            <w:vAlign w:val="center"/>
          </w:tcPr>
          <w:p w14:paraId="36AC2DA8"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System zrównoważonego gospodarowania wodami powierzchniowymi i podziemnymi, umożliwiający zaspokojenie uzasadnionych potrzeb wodnych regionu przy osiągnięciu i utrzymaniu co najmniej dobrego stanu wód</w:t>
            </w:r>
          </w:p>
        </w:tc>
        <w:tc>
          <w:tcPr>
            <w:tcW w:w="1836" w:type="dxa"/>
            <w:vMerge w:val="restart"/>
            <w:vAlign w:val="center"/>
          </w:tcPr>
          <w:p w14:paraId="06604580" w14:textId="77777777" w:rsidR="001140C7" w:rsidRPr="00FE24C8" w:rsidRDefault="001140C7" w:rsidP="00FE24C8">
            <w:pPr>
              <w:spacing w:before="20" w:after="20" w:line="240" w:lineRule="auto"/>
              <w:jc w:val="center"/>
              <w:rPr>
                <w:rFonts w:cs="Arial"/>
                <w:color w:val="auto"/>
                <w:sz w:val="18"/>
                <w:szCs w:val="18"/>
                <w:lang w:eastAsia="pl-PL"/>
              </w:rPr>
            </w:pPr>
          </w:p>
        </w:tc>
        <w:tc>
          <w:tcPr>
            <w:tcW w:w="1300" w:type="dxa"/>
            <w:vMerge w:val="restart"/>
            <w:vAlign w:val="center"/>
          </w:tcPr>
          <w:p w14:paraId="3656ED35"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restart"/>
            <w:vAlign w:val="center"/>
          </w:tcPr>
          <w:p w14:paraId="3FD6DC73"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restart"/>
            <w:vAlign w:val="center"/>
          </w:tcPr>
          <w:p w14:paraId="30D40B9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GW.1. Zwiększenie bezpieczeństwa powodziowego, minimalizacja ryzyka powodziowego</w:t>
            </w:r>
          </w:p>
        </w:tc>
        <w:tc>
          <w:tcPr>
            <w:tcW w:w="2953" w:type="dxa"/>
            <w:vMerge w:val="restart"/>
            <w:shd w:val="clear" w:color="auto" w:fill="auto"/>
            <w:vAlign w:val="center"/>
          </w:tcPr>
          <w:p w14:paraId="51CD2AD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GW.1.1. Budowa, rozbudowa i modernizacja budowli przeciwpowodziowych.</w:t>
            </w:r>
          </w:p>
        </w:tc>
        <w:tc>
          <w:tcPr>
            <w:tcW w:w="2170" w:type="dxa"/>
            <w:shd w:val="clear" w:color="auto" w:fill="auto"/>
            <w:vAlign w:val="center"/>
          </w:tcPr>
          <w:p w14:paraId="46F27B6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5F745EA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74826EE4" w14:textId="77777777" w:rsidTr="008A0952">
        <w:trPr>
          <w:cantSplit/>
          <w:trHeight w:val="625"/>
          <w:jc w:val="center"/>
        </w:trPr>
        <w:tc>
          <w:tcPr>
            <w:tcW w:w="1157" w:type="dxa"/>
            <w:vMerge/>
            <w:shd w:val="clear" w:color="auto" w:fill="EAF1DD" w:themeFill="accent3" w:themeFillTint="33"/>
            <w:textDirection w:val="btLr"/>
            <w:vAlign w:val="center"/>
          </w:tcPr>
          <w:p w14:paraId="17563ED6"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62B56537"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63F8E823" w14:textId="77777777" w:rsidR="001140C7" w:rsidRPr="00FE24C8" w:rsidRDefault="001140C7" w:rsidP="00FE24C8">
            <w:pPr>
              <w:spacing w:before="20" w:after="20" w:line="240" w:lineRule="auto"/>
              <w:jc w:val="center"/>
              <w:rPr>
                <w:rFonts w:cs="Arial"/>
                <w:i/>
                <w:color w:val="FF0000"/>
                <w:sz w:val="18"/>
                <w:szCs w:val="18"/>
                <w:lang w:eastAsia="pl-PL"/>
              </w:rPr>
            </w:pPr>
          </w:p>
        </w:tc>
        <w:tc>
          <w:tcPr>
            <w:tcW w:w="1300" w:type="dxa"/>
            <w:vMerge/>
            <w:vAlign w:val="center"/>
          </w:tcPr>
          <w:p w14:paraId="5EEE7BE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E142A0D"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69E2C75"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D9D9D9" w:themeFill="background1" w:themeFillShade="D9"/>
            <w:vAlign w:val="center"/>
          </w:tcPr>
          <w:p w14:paraId="5D1C6888"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Align w:val="center"/>
          </w:tcPr>
          <w:p w14:paraId="25E3160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RZGW w Białymstoku, zarządy zlewni</w:t>
            </w:r>
          </w:p>
        </w:tc>
        <w:tc>
          <w:tcPr>
            <w:tcW w:w="1928" w:type="dxa"/>
            <w:vMerge/>
            <w:vAlign w:val="center"/>
          </w:tcPr>
          <w:p w14:paraId="13D1D91A"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5F1EBA4B" w14:textId="77777777" w:rsidTr="008A0952">
        <w:trPr>
          <w:cantSplit/>
          <w:trHeight w:val="513"/>
          <w:jc w:val="center"/>
        </w:trPr>
        <w:tc>
          <w:tcPr>
            <w:tcW w:w="1157" w:type="dxa"/>
            <w:vMerge/>
            <w:shd w:val="clear" w:color="auto" w:fill="EAF1DD" w:themeFill="accent3" w:themeFillTint="33"/>
            <w:textDirection w:val="btLr"/>
            <w:vAlign w:val="center"/>
          </w:tcPr>
          <w:p w14:paraId="4AE526BA"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540B77D3"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5700B3B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0FB5A0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5BABE7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782A1DAB"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2C110AD"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GW.1.</w:t>
            </w:r>
            <w:r>
              <w:rPr>
                <w:rFonts w:cs="Arial"/>
                <w:color w:val="auto"/>
                <w:sz w:val="18"/>
                <w:szCs w:val="18"/>
                <w:lang w:eastAsia="pl-PL"/>
              </w:rPr>
              <w:t>2</w:t>
            </w:r>
            <w:r w:rsidRPr="00FE24C8">
              <w:rPr>
                <w:rFonts w:cs="Arial"/>
                <w:color w:val="auto"/>
                <w:sz w:val="18"/>
                <w:szCs w:val="18"/>
                <w:lang w:eastAsia="pl-PL"/>
              </w:rPr>
              <w:t>. Koszenie i konserwacja rowów melioracyjnych.</w:t>
            </w:r>
          </w:p>
        </w:tc>
        <w:tc>
          <w:tcPr>
            <w:tcW w:w="2170" w:type="dxa"/>
            <w:shd w:val="clear" w:color="auto" w:fill="auto"/>
            <w:vAlign w:val="center"/>
          </w:tcPr>
          <w:p w14:paraId="43A9718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właściciele nieruchomości</w:t>
            </w:r>
          </w:p>
        </w:tc>
        <w:tc>
          <w:tcPr>
            <w:tcW w:w="1928" w:type="dxa"/>
            <w:shd w:val="clear" w:color="auto" w:fill="auto"/>
            <w:vAlign w:val="center"/>
          </w:tcPr>
          <w:p w14:paraId="5674EFC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zainteresowania społecznego</w:t>
            </w:r>
          </w:p>
        </w:tc>
      </w:tr>
      <w:tr w:rsidR="001140C7" w:rsidRPr="00FE24C8" w14:paraId="4C815AA6" w14:textId="77777777" w:rsidTr="008A0952">
        <w:trPr>
          <w:cantSplit/>
          <w:trHeight w:val="874"/>
          <w:jc w:val="center"/>
        </w:trPr>
        <w:tc>
          <w:tcPr>
            <w:tcW w:w="1157" w:type="dxa"/>
            <w:vMerge/>
            <w:shd w:val="clear" w:color="auto" w:fill="EAF1DD" w:themeFill="accent3" w:themeFillTint="33"/>
            <w:textDirection w:val="btLr"/>
            <w:vAlign w:val="center"/>
          </w:tcPr>
          <w:p w14:paraId="38DDC0C3"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2E38D9CC"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5608429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5EFB91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89D0C4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BEC3CCF"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0E59C34" w14:textId="77777777" w:rsidR="001140C7" w:rsidRPr="00FE24C8" w:rsidRDefault="001140C7" w:rsidP="009A6FD9">
            <w:pPr>
              <w:spacing w:before="20" w:after="20" w:line="240" w:lineRule="auto"/>
              <w:jc w:val="center"/>
              <w:rPr>
                <w:rFonts w:cs="Arial"/>
                <w:color w:val="auto"/>
                <w:sz w:val="18"/>
                <w:szCs w:val="18"/>
                <w:lang w:eastAsia="pl-PL"/>
              </w:rPr>
            </w:pPr>
            <w:r w:rsidRPr="00E871EA">
              <w:rPr>
                <w:rFonts w:cs="Arial"/>
                <w:color w:val="auto"/>
                <w:sz w:val="18"/>
                <w:szCs w:val="18"/>
                <w:lang w:eastAsia="pl-PL"/>
              </w:rPr>
              <w:t>GW.1.</w:t>
            </w:r>
            <w:r>
              <w:rPr>
                <w:rFonts w:cs="Arial"/>
                <w:color w:val="auto"/>
                <w:sz w:val="18"/>
                <w:szCs w:val="18"/>
                <w:lang w:eastAsia="pl-PL"/>
              </w:rPr>
              <w:t>3</w:t>
            </w:r>
            <w:r w:rsidRPr="00E871EA">
              <w:rPr>
                <w:rFonts w:cs="Arial"/>
                <w:color w:val="auto"/>
                <w:sz w:val="18"/>
                <w:szCs w:val="18"/>
                <w:lang w:eastAsia="pl-PL"/>
              </w:rPr>
              <w:t xml:space="preserve">. </w:t>
            </w:r>
            <w:r w:rsidRPr="00E871EA">
              <w:rPr>
                <w:rFonts w:cs="Arial"/>
                <w:color w:val="auto"/>
                <w:sz w:val="18"/>
                <w:szCs w:val="18"/>
              </w:rPr>
              <w:t>K</w:t>
            </w:r>
            <w:r w:rsidRPr="00E871EA">
              <w:rPr>
                <w:rFonts w:eastAsiaTheme="minorHAnsi" w:cs="Arial"/>
                <w:sz w:val="18"/>
                <w:szCs w:val="18"/>
              </w:rPr>
              <w:t>oszenie</w:t>
            </w:r>
            <w:r w:rsidRPr="00E871EA">
              <w:rPr>
                <w:rFonts w:eastAsiaTheme="minorHAnsi" w:cs="Arial"/>
                <w:color w:val="000000"/>
                <w:sz w:val="18"/>
                <w:szCs w:val="18"/>
              </w:rPr>
              <w:t xml:space="preserve"> poboczy, pasów zieleni </w:t>
            </w:r>
            <w:r w:rsidRPr="00E871EA">
              <w:rPr>
                <w:rFonts w:eastAsiaTheme="minorHAnsi" w:cs="Arial"/>
                <w:sz w:val="18"/>
                <w:szCs w:val="18"/>
              </w:rPr>
              <w:t xml:space="preserve">i rowów przy drogach wraz z ich </w:t>
            </w:r>
            <w:r w:rsidRPr="00E871EA">
              <w:rPr>
                <w:rFonts w:eastAsiaTheme="minorHAnsi" w:cs="Arial"/>
                <w:color w:val="000000"/>
                <w:sz w:val="18"/>
                <w:szCs w:val="18"/>
              </w:rPr>
              <w:t>zbieraniem</w:t>
            </w:r>
            <w:r w:rsidRPr="00E871EA">
              <w:rPr>
                <w:rFonts w:eastAsiaTheme="minorHAnsi" w:cs="Arial"/>
                <w:sz w:val="18"/>
                <w:szCs w:val="18"/>
              </w:rPr>
              <w:t>.</w:t>
            </w:r>
          </w:p>
        </w:tc>
        <w:tc>
          <w:tcPr>
            <w:tcW w:w="2170" w:type="dxa"/>
            <w:shd w:val="clear" w:color="auto" w:fill="auto"/>
            <w:vAlign w:val="center"/>
          </w:tcPr>
          <w:p w14:paraId="23A649EA"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3D6E5360"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r>
              <w:rPr>
                <w:rFonts w:cs="Arial"/>
                <w:color w:val="auto"/>
                <w:sz w:val="18"/>
                <w:szCs w:val="18"/>
                <w:lang w:eastAsia="pl-PL"/>
              </w:rPr>
              <w:t>, brak kadry</w:t>
            </w:r>
          </w:p>
        </w:tc>
      </w:tr>
      <w:tr w:rsidR="001140C7" w:rsidRPr="00FE24C8" w14:paraId="145FABAD" w14:textId="77777777" w:rsidTr="008A0952">
        <w:trPr>
          <w:cantSplit/>
          <w:trHeight w:val="267"/>
          <w:jc w:val="center"/>
        </w:trPr>
        <w:tc>
          <w:tcPr>
            <w:tcW w:w="1157" w:type="dxa"/>
            <w:vMerge/>
            <w:shd w:val="clear" w:color="auto" w:fill="EAF1DD" w:themeFill="accent3" w:themeFillTint="33"/>
            <w:textDirection w:val="btLr"/>
            <w:vAlign w:val="center"/>
          </w:tcPr>
          <w:p w14:paraId="197F64CE"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474AE5C9"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1F5E3DA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D6F8C7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B6C09B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ABEA281"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3E6CF898"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GW.1.</w:t>
            </w:r>
            <w:r>
              <w:rPr>
                <w:rFonts w:cs="Arial"/>
                <w:color w:val="auto"/>
                <w:sz w:val="18"/>
                <w:szCs w:val="18"/>
                <w:lang w:eastAsia="pl-PL"/>
              </w:rPr>
              <w:t>4</w:t>
            </w:r>
            <w:r w:rsidRPr="00FE24C8">
              <w:rPr>
                <w:rFonts w:cs="Arial"/>
                <w:color w:val="auto"/>
                <w:sz w:val="18"/>
                <w:szCs w:val="18"/>
                <w:lang w:eastAsia="pl-PL"/>
              </w:rPr>
              <w:t>. Zimowe i letnie utrzymanie drożności wód.</w:t>
            </w:r>
          </w:p>
        </w:tc>
        <w:tc>
          <w:tcPr>
            <w:tcW w:w="2170" w:type="dxa"/>
            <w:shd w:val="clear" w:color="auto" w:fill="auto"/>
            <w:vAlign w:val="center"/>
          </w:tcPr>
          <w:p w14:paraId="7589AED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3E0657B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4650DDFA" w14:textId="77777777" w:rsidTr="008A0952">
        <w:trPr>
          <w:cantSplit/>
          <w:trHeight w:val="515"/>
          <w:jc w:val="center"/>
        </w:trPr>
        <w:tc>
          <w:tcPr>
            <w:tcW w:w="1157" w:type="dxa"/>
            <w:vMerge/>
            <w:shd w:val="clear" w:color="auto" w:fill="EAF1DD" w:themeFill="accent3" w:themeFillTint="33"/>
            <w:textDirection w:val="btLr"/>
            <w:vAlign w:val="center"/>
          </w:tcPr>
          <w:p w14:paraId="3549B50F"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67B3D68A"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793A610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FA8E47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D50A4F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9D61A89"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65C4BC14"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477041F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RZGW w Białymstoku, zarządy zlewni</w:t>
            </w:r>
          </w:p>
        </w:tc>
        <w:tc>
          <w:tcPr>
            <w:tcW w:w="1928" w:type="dxa"/>
            <w:vMerge/>
            <w:shd w:val="clear" w:color="auto" w:fill="auto"/>
            <w:vAlign w:val="center"/>
          </w:tcPr>
          <w:p w14:paraId="389EFCB1"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0471B273" w14:textId="77777777" w:rsidTr="008A0952">
        <w:trPr>
          <w:trHeight w:val="458"/>
          <w:jc w:val="center"/>
        </w:trPr>
        <w:tc>
          <w:tcPr>
            <w:tcW w:w="1157" w:type="dxa"/>
            <w:vMerge/>
            <w:shd w:val="clear" w:color="auto" w:fill="EAF1DD" w:themeFill="accent3" w:themeFillTint="33"/>
            <w:vAlign w:val="center"/>
          </w:tcPr>
          <w:p w14:paraId="2760AB32"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2945BCE"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5092C1F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928935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4A99D0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9F97A92"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2DFFDE6" w14:textId="77777777" w:rsidR="001140C7" w:rsidRPr="00FE24C8" w:rsidRDefault="001140C7" w:rsidP="009A6FD9">
            <w:pPr>
              <w:spacing w:before="20" w:after="20" w:line="240" w:lineRule="auto"/>
              <w:jc w:val="center"/>
              <w:rPr>
                <w:rFonts w:cs="Arial"/>
                <w:color w:val="auto"/>
                <w:sz w:val="18"/>
                <w:szCs w:val="18"/>
                <w:lang w:eastAsia="pl-PL"/>
              </w:rPr>
            </w:pPr>
            <w:r>
              <w:rPr>
                <w:rFonts w:cs="Arial"/>
                <w:color w:val="auto"/>
                <w:sz w:val="18"/>
                <w:szCs w:val="18"/>
                <w:lang w:eastAsia="pl-PL"/>
              </w:rPr>
              <w:t xml:space="preserve">GW.1.5. </w:t>
            </w:r>
            <w:r w:rsidRPr="00FE24C8">
              <w:rPr>
                <w:rFonts w:cs="Arial"/>
                <w:color w:val="auto"/>
                <w:sz w:val="18"/>
                <w:szCs w:val="18"/>
                <w:lang w:eastAsia="pl-PL"/>
              </w:rPr>
              <w:t>Doprowadzenie do należytego stanu technicznego odwodnienia w msc. Liski</w:t>
            </w:r>
          </w:p>
        </w:tc>
        <w:tc>
          <w:tcPr>
            <w:tcW w:w="2170" w:type="dxa"/>
            <w:shd w:val="clear" w:color="auto" w:fill="auto"/>
            <w:vAlign w:val="center"/>
          </w:tcPr>
          <w:p w14:paraId="661BFF46"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5B1D0C67" w14:textId="77777777" w:rsidR="001140C7" w:rsidRPr="00FE24C8" w:rsidRDefault="001140C7" w:rsidP="000002FD">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47919089" w14:textId="77777777" w:rsidTr="008A0952">
        <w:trPr>
          <w:trHeight w:val="458"/>
          <w:jc w:val="center"/>
        </w:trPr>
        <w:tc>
          <w:tcPr>
            <w:tcW w:w="1157" w:type="dxa"/>
            <w:vMerge/>
            <w:shd w:val="clear" w:color="auto" w:fill="EAF1DD" w:themeFill="accent3" w:themeFillTint="33"/>
            <w:vAlign w:val="center"/>
          </w:tcPr>
          <w:p w14:paraId="18D78FE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0B7D474"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475E299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26DD88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B186AA4"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2BFE6E2"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1709134B"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GW.1.</w:t>
            </w:r>
            <w:r>
              <w:rPr>
                <w:rFonts w:cs="Arial"/>
                <w:color w:val="auto"/>
                <w:sz w:val="18"/>
                <w:szCs w:val="18"/>
                <w:lang w:eastAsia="pl-PL"/>
              </w:rPr>
              <w:t>6</w:t>
            </w:r>
            <w:r w:rsidRPr="00FE24C8">
              <w:rPr>
                <w:rFonts w:cs="Arial"/>
                <w:color w:val="auto"/>
                <w:sz w:val="18"/>
                <w:szCs w:val="18"/>
                <w:lang w:eastAsia="pl-PL"/>
              </w:rPr>
              <w:t>. Program bezpieczeństwa przeciwpowodziowego na terenie gminy Sępopol.</w:t>
            </w:r>
          </w:p>
        </w:tc>
        <w:tc>
          <w:tcPr>
            <w:tcW w:w="2170" w:type="dxa"/>
            <w:shd w:val="clear" w:color="auto" w:fill="auto"/>
            <w:vAlign w:val="center"/>
          </w:tcPr>
          <w:p w14:paraId="5235D7A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769EDD0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A070150" w14:textId="77777777" w:rsidTr="008A0952">
        <w:trPr>
          <w:trHeight w:val="1140"/>
          <w:jc w:val="center"/>
        </w:trPr>
        <w:tc>
          <w:tcPr>
            <w:tcW w:w="1157" w:type="dxa"/>
            <w:vMerge/>
            <w:shd w:val="clear" w:color="auto" w:fill="EAF1DD" w:themeFill="accent3" w:themeFillTint="33"/>
            <w:vAlign w:val="center"/>
          </w:tcPr>
          <w:p w14:paraId="3662A685"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19B127D"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520F48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C5235A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8E09BF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BCB8076"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390BF7C6"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GW.1.</w:t>
            </w:r>
            <w:r>
              <w:rPr>
                <w:rFonts w:cs="Arial"/>
                <w:color w:val="auto"/>
                <w:sz w:val="18"/>
                <w:szCs w:val="18"/>
                <w:lang w:eastAsia="pl-PL"/>
              </w:rPr>
              <w:t>7</w:t>
            </w:r>
            <w:r w:rsidRPr="00FE24C8">
              <w:rPr>
                <w:rFonts w:cs="Arial"/>
                <w:color w:val="auto"/>
                <w:sz w:val="18"/>
                <w:szCs w:val="18"/>
                <w:lang w:eastAsia="pl-PL"/>
              </w:rPr>
              <w:t>. Regulacja potoków i rzek, bieżąca konserwacja urządzeń melioracyjnych i cieków wodnych oraz konserwacja urządzeń i budowli wodnych służących do gromadzenia i odprowadzania wód.</w:t>
            </w:r>
          </w:p>
        </w:tc>
        <w:tc>
          <w:tcPr>
            <w:tcW w:w="2170" w:type="dxa"/>
            <w:shd w:val="clear" w:color="auto" w:fill="auto"/>
            <w:vAlign w:val="center"/>
          </w:tcPr>
          <w:p w14:paraId="1B2D36A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RZGW w Białymstoku, zarządy zlewni</w:t>
            </w:r>
          </w:p>
        </w:tc>
        <w:tc>
          <w:tcPr>
            <w:tcW w:w="1928" w:type="dxa"/>
            <w:shd w:val="clear" w:color="auto" w:fill="auto"/>
            <w:vAlign w:val="center"/>
          </w:tcPr>
          <w:p w14:paraId="309688B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5BE49571" w14:textId="77777777" w:rsidTr="00E46D5C">
        <w:trPr>
          <w:trHeight w:val="605"/>
          <w:jc w:val="center"/>
        </w:trPr>
        <w:tc>
          <w:tcPr>
            <w:tcW w:w="1157" w:type="dxa"/>
            <w:vMerge/>
            <w:shd w:val="clear" w:color="auto" w:fill="EAF1DD" w:themeFill="accent3" w:themeFillTint="33"/>
            <w:vAlign w:val="center"/>
          </w:tcPr>
          <w:p w14:paraId="19CA1C1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9A3DFB6"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1ECA4F0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24616B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5E1F7D1"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8ECF381"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54668E4" w14:textId="77777777" w:rsidR="001140C7" w:rsidRPr="00FE24C8"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 xml:space="preserve">GW.1.8. </w:t>
            </w:r>
            <w:r w:rsidRPr="00FE24C8">
              <w:rPr>
                <w:rFonts w:cs="Arial"/>
                <w:color w:val="auto"/>
                <w:sz w:val="18"/>
                <w:szCs w:val="18"/>
                <w:lang w:eastAsia="pl-PL"/>
              </w:rPr>
              <w:t>Umocnienie skarpy rzeki Łyny w pasie granicznym w km 73+700</w:t>
            </w:r>
          </w:p>
        </w:tc>
        <w:tc>
          <w:tcPr>
            <w:tcW w:w="2170" w:type="dxa"/>
            <w:shd w:val="clear" w:color="auto" w:fill="auto"/>
            <w:vAlign w:val="center"/>
          </w:tcPr>
          <w:p w14:paraId="1932C22E"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 xml:space="preserve">RZGW w Białymstoku, </w:t>
            </w:r>
          </w:p>
        </w:tc>
        <w:tc>
          <w:tcPr>
            <w:tcW w:w="1928" w:type="dxa"/>
            <w:shd w:val="clear" w:color="auto" w:fill="auto"/>
            <w:vAlign w:val="center"/>
          </w:tcPr>
          <w:p w14:paraId="4B501FE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8919556" w14:textId="77777777" w:rsidTr="008A0952">
        <w:trPr>
          <w:trHeight w:val="1062"/>
          <w:jc w:val="center"/>
        </w:trPr>
        <w:tc>
          <w:tcPr>
            <w:tcW w:w="1157" w:type="dxa"/>
            <w:vMerge/>
            <w:shd w:val="clear" w:color="auto" w:fill="EAF1DD" w:themeFill="accent3" w:themeFillTint="33"/>
            <w:vAlign w:val="center"/>
          </w:tcPr>
          <w:p w14:paraId="6B45F68D"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6106BA4"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EFE6C7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194BF4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27A750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EE8B23D"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600A8B13"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GW.1.</w:t>
            </w:r>
            <w:r>
              <w:rPr>
                <w:rFonts w:cs="Arial"/>
                <w:color w:val="auto"/>
                <w:sz w:val="18"/>
                <w:szCs w:val="18"/>
                <w:lang w:eastAsia="pl-PL"/>
              </w:rPr>
              <w:t>9</w:t>
            </w:r>
            <w:r w:rsidRPr="00FE24C8">
              <w:rPr>
                <w:rFonts w:cs="Arial"/>
                <w:color w:val="auto"/>
                <w:sz w:val="18"/>
                <w:szCs w:val="18"/>
                <w:lang w:eastAsia="pl-PL"/>
              </w:rPr>
              <w:t xml:space="preserve">. </w:t>
            </w:r>
            <w:r w:rsidRPr="00FE24C8">
              <w:rPr>
                <w:rFonts w:cs="Arial"/>
                <w:color w:val="auto"/>
                <w:sz w:val="18"/>
                <w:szCs w:val="18"/>
              </w:rPr>
              <w:t>Uwzględnianie w dokumentach planistycznych map zagrożenia powodziowego, obszarów szczególnego zagrożenia powodzią oraz terenów zagrożonych podtopieniami.</w:t>
            </w:r>
          </w:p>
        </w:tc>
        <w:tc>
          <w:tcPr>
            <w:tcW w:w="2170" w:type="dxa"/>
            <w:shd w:val="clear" w:color="auto" w:fill="auto"/>
            <w:vAlign w:val="center"/>
          </w:tcPr>
          <w:p w14:paraId="0F864B9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2E0ECB1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94CD22B" w14:textId="77777777" w:rsidTr="008A0952">
        <w:trPr>
          <w:trHeight w:val="469"/>
          <w:jc w:val="center"/>
        </w:trPr>
        <w:tc>
          <w:tcPr>
            <w:tcW w:w="1157" w:type="dxa"/>
            <w:vMerge/>
            <w:shd w:val="clear" w:color="auto" w:fill="EAF1DD" w:themeFill="accent3" w:themeFillTint="33"/>
            <w:vAlign w:val="center"/>
          </w:tcPr>
          <w:p w14:paraId="541ABA4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0689B1F"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restart"/>
            <w:vAlign w:val="center"/>
          </w:tcPr>
          <w:p w14:paraId="6813B49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Zużycie wody na potrzeby gospodarki narodowej i ludności w ciągu roku [dam</w:t>
            </w:r>
            <w:r w:rsidRPr="00FE24C8">
              <w:rPr>
                <w:rFonts w:cs="Arial"/>
                <w:color w:val="auto"/>
                <w:sz w:val="18"/>
                <w:szCs w:val="18"/>
                <w:vertAlign w:val="superscript"/>
                <w:lang w:eastAsia="pl-PL"/>
              </w:rPr>
              <w:t>3</w:t>
            </w:r>
            <w:r w:rsidRPr="00FE24C8">
              <w:rPr>
                <w:rFonts w:cs="Arial"/>
                <w:color w:val="auto"/>
                <w:sz w:val="18"/>
                <w:szCs w:val="18"/>
                <w:lang w:eastAsia="pl-PL"/>
              </w:rPr>
              <w:t>]</w:t>
            </w:r>
          </w:p>
          <w:p w14:paraId="57053916"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GUS</w:t>
            </w:r>
          </w:p>
        </w:tc>
        <w:tc>
          <w:tcPr>
            <w:tcW w:w="1300" w:type="dxa"/>
            <w:vMerge w:val="restart"/>
            <w:vAlign w:val="center"/>
          </w:tcPr>
          <w:p w14:paraId="7E6BEE7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194,5</w:t>
            </w:r>
          </w:p>
          <w:p w14:paraId="0DA80D2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tc>
        <w:tc>
          <w:tcPr>
            <w:tcW w:w="1312" w:type="dxa"/>
            <w:vMerge w:val="restart"/>
            <w:vAlign w:val="center"/>
          </w:tcPr>
          <w:p w14:paraId="030DFE7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eastAsia="Times New Roman" w:cs="Arial"/>
                <w:color w:val="auto"/>
                <w:sz w:val="18"/>
                <w:szCs w:val="18"/>
                <w:lang w:eastAsia="pl-PL"/>
              </w:rPr>
              <w:t>↓</w:t>
            </w:r>
          </w:p>
        </w:tc>
        <w:tc>
          <w:tcPr>
            <w:tcW w:w="2007" w:type="dxa"/>
            <w:vMerge w:val="restart"/>
            <w:vAlign w:val="center"/>
          </w:tcPr>
          <w:p w14:paraId="4AE7FEE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GW.2. Optymalizacja zużycia wody</w:t>
            </w:r>
          </w:p>
        </w:tc>
        <w:tc>
          <w:tcPr>
            <w:tcW w:w="2953" w:type="dxa"/>
            <w:vMerge w:val="restart"/>
            <w:shd w:val="clear" w:color="auto" w:fill="auto"/>
            <w:vAlign w:val="center"/>
          </w:tcPr>
          <w:p w14:paraId="412A144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GW.2.1. Wprowadzanie rozwiązań technicznych i technologicznych pozwalających na ograniczenie zużycia wody.</w:t>
            </w:r>
          </w:p>
        </w:tc>
        <w:tc>
          <w:tcPr>
            <w:tcW w:w="2170" w:type="dxa"/>
            <w:shd w:val="clear" w:color="auto" w:fill="auto"/>
            <w:vAlign w:val="center"/>
          </w:tcPr>
          <w:p w14:paraId="065888B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0D8097D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58C5DEB2" w14:textId="77777777" w:rsidTr="008A0952">
        <w:trPr>
          <w:trHeight w:val="263"/>
          <w:jc w:val="center"/>
        </w:trPr>
        <w:tc>
          <w:tcPr>
            <w:tcW w:w="1157" w:type="dxa"/>
            <w:vMerge/>
            <w:shd w:val="clear" w:color="auto" w:fill="EAF1DD" w:themeFill="accent3" w:themeFillTint="33"/>
            <w:vAlign w:val="center"/>
          </w:tcPr>
          <w:p w14:paraId="332779AA"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C733186"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A3F8F1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3611BA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F6FB02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AC504F4"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235C0778"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1C973FC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przedsiębiorstwa</w:t>
            </w:r>
          </w:p>
        </w:tc>
        <w:tc>
          <w:tcPr>
            <w:tcW w:w="1928" w:type="dxa"/>
            <w:vMerge/>
            <w:shd w:val="clear" w:color="auto" w:fill="auto"/>
            <w:vAlign w:val="center"/>
          </w:tcPr>
          <w:p w14:paraId="71760C61"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7C7F2B1A" w14:textId="77777777" w:rsidTr="008A0952">
        <w:trPr>
          <w:trHeight w:val="505"/>
          <w:jc w:val="center"/>
        </w:trPr>
        <w:tc>
          <w:tcPr>
            <w:tcW w:w="1157" w:type="dxa"/>
            <w:vMerge/>
            <w:shd w:val="clear" w:color="auto" w:fill="EAF1DD" w:themeFill="accent3" w:themeFillTint="33"/>
            <w:vAlign w:val="center"/>
          </w:tcPr>
          <w:p w14:paraId="39FD3D70"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32AC54F"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5AE0367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695AFF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78BAC6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461F549"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1D0BD3C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GW.2.2. Ograniczenie zużycia wody w rolnictwie (ponowne wykorzystanie „wody szarej” i „deszczówki” do celów gospodarczych) oraz w przemyśle (np. recyrkulacja wody, </w:t>
            </w:r>
            <w:r w:rsidRPr="00FE24C8">
              <w:rPr>
                <w:rFonts w:cs="Arial"/>
                <w:color w:val="auto"/>
                <w:sz w:val="18"/>
                <w:szCs w:val="18"/>
                <w:lang w:eastAsia="pl-PL"/>
              </w:rPr>
              <w:br/>
              <w:t>zamykanie obiegu wody).</w:t>
            </w:r>
          </w:p>
        </w:tc>
        <w:tc>
          <w:tcPr>
            <w:tcW w:w="2170" w:type="dxa"/>
            <w:shd w:val="clear" w:color="auto" w:fill="auto"/>
            <w:vAlign w:val="center"/>
          </w:tcPr>
          <w:p w14:paraId="69C74B9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1DAC77D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B3D551B" w14:textId="77777777" w:rsidTr="008A0952">
        <w:trPr>
          <w:trHeight w:val="441"/>
          <w:jc w:val="center"/>
        </w:trPr>
        <w:tc>
          <w:tcPr>
            <w:tcW w:w="1157" w:type="dxa"/>
            <w:vMerge/>
            <w:shd w:val="clear" w:color="auto" w:fill="EAF1DD" w:themeFill="accent3" w:themeFillTint="33"/>
            <w:vAlign w:val="center"/>
          </w:tcPr>
          <w:p w14:paraId="35A59223"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BE40EC6"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717956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ECB513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8F822D8"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25D8D36"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D9D9D9" w:themeFill="background1" w:themeFillShade="D9"/>
            <w:vAlign w:val="center"/>
          </w:tcPr>
          <w:p w14:paraId="69FF3B2A"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7F8D9F5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przedsiębiorstwa, rolnicy, mieszkańcy</w:t>
            </w:r>
          </w:p>
        </w:tc>
        <w:tc>
          <w:tcPr>
            <w:tcW w:w="1928" w:type="dxa"/>
            <w:vMerge/>
            <w:vAlign w:val="center"/>
          </w:tcPr>
          <w:p w14:paraId="7726815A"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66B80841" w14:textId="77777777" w:rsidTr="008A0952">
        <w:trPr>
          <w:cantSplit/>
          <w:trHeight w:val="285"/>
          <w:jc w:val="center"/>
        </w:trPr>
        <w:tc>
          <w:tcPr>
            <w:tcW w:w="1157" w:type="dxa"/>
            <w:vMerge/>
            <w:shd w:val="clear" w:color="auto" w:fill="EAF1DD" w:themeFill="accent3" w:themeFillTint="33"/>
            <w:textDirection w:val="btLr"/>
            <w:vAlign w:val="center"/>
          </w:tcPr>
          <w:p w14:paraId="1AF6A695"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03615755"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48600A0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76CB60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091344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D8FE8BB"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FFFFFF" w:themeFill="background1"/>
            <w:vAlign w:val="center"/>
          </w:tcPr>
          <w:p w14:paraId="04E00C5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rPr>
              <w:t>GW.2.3. Przyjęcie i realizacja Planów przeciwdziałania skutkom suszy w regionach wodnych</w:t>
            </w:r>
            <w:r w:rsidR="00CC2466">
              <w:rPr>
                <w:rFonts w:cs="Arial"/>
                <w:color w:val="auto"/>
                <w:sz w:val="18"/>
                <w:szCs w:val="18"/>
              </w:rPr>
              <w:t>.</w:t>
            </w:r>
          </w:p>
        </w:tc>
        <w:tc>
          <w:tcPr>
            <w:tcW w:w="2170" w:type="dxa"/>
            <w:shd w:val="clear" w:color="auto" w:fill="auto"/>
            <w:vAlign w:val="center"/>
          </w:tcPr>
          <w:p w14:paraId="224697F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093F915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5AE528B6" w14:textId="77777777" w:rsidTr="008A0952">
        <w:trPr>
          <w:cantSplit/>
          <w:trHeight w:val="249"/>
          <w:jc w:val="center"/>
        </w:trPr>
        <w:tc>
          <w:tcPr>
            <w:tcW w:w="1157" w:type="dxa"/>
            <w:vMerge/>
            <w:shd w:val="clear" w:color="auto" w:fill="EAF1DD" w:themeFill="accent3" w:themeFillTint="33"/>
            <w:textDirection w:val="btLr"/>
            <w:vAlign w:val="center"/>
          </w:tcPr>
          <w:p w14:paraId="3D21884B"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4A76878D"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403B120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53050C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9984DF2"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2F2FA5C"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FFFFFF" w:themeFill="background1"/>
            <w:vAlign w:val="center"/>
          </w:tcPr>
          <w:p w14:paraId="3E7B4CCD" w14:textId="77777777" w:rsidR="001140C7" w:rsidRPr="00FE24C8" w:rsidRDefault="001140C7" w:rsidP="00FE24C8">
            <w:pPr>
              <w:spacing w:before="20" w:after="20" w:line="240" w:lineRule="auto"/>
              <w:jc w:val="center"/>
              <w:rPr>
                <w:rFonts w:cs="Arial"/>
                <w:color w:val="auto"/>
                <w:sz w:val="18"/>
                <w:szCs w:val="18"/>
              </w:rPr>
            </w:pPr>
          </w:p>
        </w:tc>
        <w:tc>
          <w:tcPr>
            <w:tcW w:w="2170" w:type="dxa"/>
            <w:shd w:val="clear" w:color="auto" w:fill="auto"/>
            <w:vAlign w:val="center"/>
          </w:tcPr>
          <w:p w14:paraId="1B3E22D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RZGW w Białymstoku</w:t>
            </w:r>
          </w:p>
        </w:tc>
        <w:tc>
          <w:tcPr>
            <w:tcW w:w="1928" w:type="dxa"/>
            <w:vMerge/>
            <w:vAlign w:val="center"/>
          </w:tcPr>
          <w:p w14:paraId="39CBCF86"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03F0108A" w14:textId="77777777" w:rsidTr="00E46D5C">
        <w:trPr>
          <w:cantSplit/>
          <w:trHeight w:val="1456"/>
          <w:jc w:val="center"/>
        </w:trPr>
        <w:tc>
          <w:tcPr>
            <w:tcW w:w="1157" w:type="dxa"/>
            <w:vMerge/>
            <w:shd w:val="clear" w:color="auto" w:fill="EAF1DD" w:themeFill="accent3" w:themeFillTint="33"/>
            <w:textDirection w:val="btLr"/>
            <w:vAlign w:val="center"/>
          </w:tcPr>
          <w:p w14:paraId="2457B093"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531DC4CD"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restart"/>
            <w:vAlign w:val="center"/>
          </w:tcPr>
          <w:p w14:paraId="3813DEAA"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JCWP o złym stanie ogólnym</w:t>
            </w:r>
          </w:p>
          <w:p w14:paraId="6D51F2B3"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WIOŚ w Olsztynie</w:t>
            </w:r>
          </w:p>
          <w:p w14:paraId="7BD8C026" w14:textId="77777777" w:rsidR="001140C7" w:rsidRPr="00FE24C8" w:rsidRDefault="001140C7" w:rsidP="00FE24C8">
            <w:pPr>
              <w:spacing w:before="20" w:after="20" w:line="240" w:lineRule="auto"/>
              <w:jc w:val="center"/>
              <w:rPr>
                <w:rFonts w:cs="Arial"/>
                <w:i/>
                <w:color w:val="auto"/>
                <w:sz w:val="18"/>
                <w:szCs w:val="18"/>
                <w:lang w:eastAsia="pl-PL"/>
              </w:rPr>
            </w:pPr>
          </w:p>
          <w:p w14:paraId="45506D36" w14:textId="77777777" w:rsidR="001140C7" w:rsidRPr="00FE24C8" w:rsidRDefault="001140C7" w:rsidP="00FE24C8">
            <w:pPr>
              <w:spacing w:line="240" w:lineRule="auto"/>
              <w:contextualSpacing/>
              <w:jc w:val="center"/>
              <w:rPr>
                <w:rFonts w:cs="Arial"/>
                <w:color w:val="auto"/>
                <w:sz w:val="18"/>
                <w:szCs w:val="18"/>
              </w:rPr>
            </w:pPr>
            <w:proofErr w:type="spellStart"/>
            <w:r w:rsidRPr="00FE24C8">
              <w:rPr>
                <w:rFonts w:cs="Arial"/>
                <w:color w:val="auto"/>
                <w:sz w:val="18"/>
                <w:szCs w:val="18"/>
              </w:rPr>
              <w:t>JCWPd</w:t>
            </w:r>
            <w:proofErr w:type="spellEnd"/>
            <w:r w:rsidRPr="00FE24C8">
              <w:rPr>
                <w:rFonts w:cs="Arial"/>
                <w:color w:val="auto"/>
                <w:sz w:val="18"/>
                <w:szCs w:val="18"/>
              </w:rPr>
              <w:t xml:space="preserve"> o złym stanie ogólnym</w:t>
            </w:r>
          </w:p>
          <w:p w14:paraId="397A90C0"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WIOŚ w Olsztynie</w:t>
            </w:r>
          </w:p>
          <w:p w14:paraId="2E0FF150" w14:textId="77777777" w:rsidR="001140C7" w:rsidRPr="00FE24C8" w:rsidRDefault="001140C7" w:rsidP="00FE24C8">
            <w:pPr>
              <w:spacing w:line="240" w:lineRule="auto"/>
              <w:contextualSpacing/>
              <w:jc w:val="center"/>
              <w:rPr>
                <w:rFonts w:cs="Arial"/>
                <w:color w:val="auto"/>
                <w:sz w:val="18"/>
                <w:szCs w:val="18"/>
              </w:rPr>
            </w:pPr>
          </w:p>
          <w:p w14:paraId="34A9628E" w14:textId="77777777" w:rsidR="001140C7" w:rsidRPr="00FE24C8" w:rsidRDefault="001140C7" w:rsidP="00FE24C8">
            <w:pPr>
              <w:spacing w:before="20" w:after="20" w:line="240" w:lineRule="auto"/>
              <w:jc w:val="center"/>
              <w:rPr>
                <w:rFonts w:cs="Arial"/>
                <w:color w:val="auto"/>
                <w:sz w:val="18"/>
                <w:szCs w:val="18"/>
                <w:lang w:eastAsia="pl-PL"/>
              </w:rPr>
            </w:pPr>
          </w:p>
        </w:tc>
        <w:tc>
          <w:tcPr>
            <w:tcW w:w="1300" w:type="dxa"/>
            <w:vMerge w:val="restart"/>
            <w:vAlign w:val="center"/>
          </w:tcPr>
          <w:p w14:paraId="6136A8EA"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9</w:t>
            </w:r>
          </w:p>
          <w:p w14:paraId="08FB1637" w14:textId="77777777" w:rsidR="001140C7" w:rsidRPr="00FE24C8" w:rsidRDefault="001140C7" w:rsidP="00FE24C8">
            <w:pPr>
              <w:spacing w:before="20" w:after="20" w:line="240" w:lineRule="auto"/>
              <w:jc w:val="center"/>
              <w:rPr>
                <w:rFonts w:cs="Arial"/>
                <w:color w:val="auto"/>
                <w:sz w:val="18"/>
                <w:szCs w:val="18"/>
              </w:rPr>
            </w:pPr>
          </w:p>
          <w:p w14:paraId="23900377" w14:textId="77777777" w:rsidR="001140C7" w:rsidRPr="00FE24C8" w:rsidRDefault="001140C7" w:rsidP="00FE24C8">
            <w:pPr>
              <w:spacing w:before="20" w:after="20" w:line="240" w:lineRule="auto"/>
              <w:jc w:val="center"/>
              <w:rPr>
                <w:rFonts w:cs="Arial"/>
                <w:color w:val="auto"/>
                <w:sz w:val="18"/>
                <w:szCs w:val="18"/>
              </w:rPr>
            </w:pPr>
          </w:p>
          <w:p w14:paraId="66E1AAA5" w14:textId="77777777" w:rsidR="001140C7" w:rsidRPr="00FE24C8" w:rsidRDefault="001140C7" w:rsidP="00FE24C8">
            <w:pPr>
              <w:spacing w:before="20" w:after="20" w:line="240" w:lineRule="auto"/>
              <w:jc w:val="center"/>
              <w:rPr>
                <w:rFonts w:cs="Arial"/>
                <w:color w:val="auto"/>
                <w:sz w:val="18"/>
                <w:szCs w:val="18"/>
              </w:rPr>
            </w:pPr>
          </w:p>
          <w:p w14:paraId="7A5C618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rPr>
              <w:t>0</w:t>
            </w:r>
          </w:p>
        </w:tc>
        <w:tc>
          <w:tcPr>
            <w:tcW w:w="1312" w:type="dxa"/>
            <w:vMerge w:val="restart"/>
            <w:vAlign w:val="center"/>
          </w:tcPr>
          <w:p w14:paraId="4516F70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0</w:t>
            </w:r>
          </w:p>
          <w:p w14:paraId="1D0F7FD1" w14:textId="77777777" w:rsidR="001140C7" w:rsidRPr="00FE24C8" w:rsidRDefault="001140C7" w:rsidP="00FE24C8">
            <w:pPr>
              <w:spacing w:before="20" w:after="20" w:line="240" w:lineRule="auto"/>
              <w:jc w:val="center"/>
              <w:rPr>
                <w:rFonts w:cs="Arial"/>
                <w:color w:val="auto"/>
                <w:sz w:val="18"/>
                <w:szCs w:val="18"/>
                <w:lang w:eastAsia="pl-PL"/>
              </w:rPr>
            </w:pPr>
          </w:p>
          <w:p w14:paraId="76A73835" w14:textId="77777777" w:rsidR="001140C7" w:rsidRPr="00FE24C8" w:rsidRDefault="001140C7" w:rsidP="00FE24C8">
            <w:pPr>
              <w:spacing w:before="20" w:after="20" w:line="240" w:lineRule="auto"/>
              <w:jc w:val="center"/>
              <w:rPr>
                <w:rFonts w:cs="Arial"/>
                <w:color w:val="auto"/>
                <w:sz w:val="18"/>
                <w:szCs w:val="18"/>
                <w:lang w:eastAsia="pl-PL"/>
              </w:rPr>
            </w:pPr>
          </w:p>
          <w:p w14:paraId="08244DCE" w14:textId="77777777" w:rsidR="001140C7" w:rsidRPr="00FE24C8" w:rsidRDefault="001140C7" w:rsidP="00FE24C8">
            <w:pPr>
              <w:spacing w:before="20" w:after="20" w:line="240" w:lineRule="auto"/>
              <w:jc w:val="center"/>
              <w:rPr>
                <w:rFonts w:cs="Arial"/>
                <w:color w:val="auto"/>
                <w:sz w:val="18"/>
                <w:szCs w:val="18"/>
                <w:lang w:eastAsia="pl-PL"/>
              </w:rPr>
            </w:pPr>
          </w:p>
          <w:p w14:paraId="73C997B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0</w:t>
            </w:r>
          </w:p>
        </w:tc>
        <w:tc>
          <w:tcPr>
            <w:tcW w:w="2007" w:type="dxa"/>
            <w:vMerge w:val="restart"/>
            <w:vAlign w:val="center"/>
          </w:tcPr>
          <w:p w14:paraId="17CF784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GW.3. Poprawa stanu jakościowego i ilościowego wód powierzchniowych i podziemnych</w:t>
            </w:r>
          </w:p>
        </w:tc>
        <w:tc>
          <w:tcPr>
            <w:tcW w:w="2953" w:type="dxa"/>
            <w:vMerge w:val="restart"/>
            <w:shd w:val="clear" w:color="auto" w:fill="FFFFFF" w:themeFill="background1"/>
            <w:vAlign w:val="center"/>
          </w:tcPr>
          <w:p w14:paraId="0D45A88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GW.3.1. Ograniczenie wpływu rolnictwa na wody poprzez wdrożenie stosowania kodeksu dobrych praktyk rolniczych, wspieranie i edukację w zakresie rozwoju rolnictwa ekologicznego (ograniczenie odpływu azotu ze źródeł rolniczych).</w:t>
            </w:r>
          </w:p>
        </w:tc>
        <w:tc>
          <w:tcPr>
            <w:tcW w:w="2170" w:type="dxa"/>
            <w:shd w:val="clear" w:color="auto" w:fill="FFFFFF" w:themeFill="background1"/>
            <w:vAlign w:val="center"/>
          </w:tcPr>
          <w:p w14:paraId="445F75D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1D37E24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opór społeczny, </w:t>
            </w:r>
            <w:r w:rsidRPr="00FE24C8">
              <w:rPr>
                <w:rFonts w:cs="Arial"/>
                <w:color w:val="auto"/>
                <w:sz w:val="18"/>
                <w:szCs w:val="18"/>
                <w:lang w:eastAsia="pl-PL"/>
              </w:rPr>
              <w:br/>
              <w:t xml:space="preserve">brak środków finansowych, </w:t>
            </w:r>
            <w:r w:rsidRPr="00FE24C8">
              <w:rPr>
                <w:rFonts w:cs="Arial"/>
                <w:color w:val="auto"/>
                <w:sz w:val="18"/>
                <w:szCs w:val="18"/>
                <w:lang w:eastAsia="pl-PL"/>
              </w:rPr>
              <w:br/>
              <w:t>brak wykwalifikowanej kadry</w:t>
            </w:r>
          </w:p>
        </w:tc>
      </w:tr>
      <w:tr w:rsidR="001140C7" w:rsidRPr="00FE24C8" w14:paraId="23B98BC8" w14:textId="77777777" w:rsidTr="008A0952">
        <w:trPr>
          <w:cantSplit/>
          <w:trHeight w:val="526"/>
          <w:jc w:val="center"/>
        </w:trPr>
        <w:tc>
          <w:tcPr>
            <w:tcW w:w="1157" w:type="dxa"/>
            <w:vMerge/>
            <w:shd w:val="clear" w:color="auto" w:fill="EAF1DD" w:themeFill="accent3" w:themeFillTint="33"/>
            <w:textDirection w:val="btLr"/>
            <w:vAlign w:val="center"/>
          </w:tcPr>
          <w:p w14:paraId="2BB73CB3"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2FA06C34"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3863E42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B3571A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C5615A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D8A20A8"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FFFFFF" w:themeFill="background1"/>
            <w:vAlign w:val="center"/>
          </w:tcPr>
          <w:p w14:paraId="0713974A" w14:textId="77777777" w:rsidR="001140C7" w:rsidRPr="00FE24C8" w:rsidRDefault="001140C7" w:rsidP="00FE24C8">
            <w:pPr>
              <w:spacing w:before="20" w:after="20" w:line="240" w:lineRule="auto"/>
              <w:jc w:val="center"/>
              <w:rPr>
                <w:rFonts w:cs="Arial"/>
                <w:color w:val="FF0000"/>
                <w:sz w:val="18"/>
                <w:szCs w:val="18"/>
                <w:lang w:eastAsia="pl-PL"/>
              </w:rPr>
            </w:pPr>
          </w:p>
        </w:tc>
        <w:tc>
          <w:tcPr>
            <w:tcW w:w="2170" w:type="dxa"/>
            <w:shd w:val="clear" w:color="auto" w:fill="FFFFFF" w:themeFill="background1"/>
            <w:vAlign w:val="center"/>
          </w:tcPr>
          <w:p w14:paraId="159FA59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Warmińsko-Mazurski Ośrodek Doradztwa Rolniczego, ARiMR</w:t>
            </w:r>
          </w:p>
        </w:tc>
        <w:tc>
          <w:tcPr>
            <w:tcW w:w="1928" w:type="dxa"/>
            <w:vMerge/>
            <w:shd w:val="clear" w:color="auto" w:fill="auto"/>
            <w:vAlign w:val="center"/>
          </w:tcPr>
          <w:p w14:paraId="28A02BB5"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428EB521" w14:textId="77777777" w:rsidTr="008A0952">
        <w:trPr>
          <w:cantSplit/>
          <w:trHeight w:val="1288"/>
          <w:jc w:val="center"/>
        </w:trPr>
        <w:tc>
          <w:tcPr>
            <w:tcW w:w="1157" w:type="dxa"/>
            <w:vMerge/>
            <w:shd w:val="clear" w:color="auto" w:fill="EAF1DD" w:themeFill="accent3" w:themeFillTint="33"/>
            <w:textDirection w:val="btLr"/>
            <w:vAlign w:val="center"/>
          </w:tcPr>
          <w:p w14:paraId="20344702"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1094D8EB"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395263E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8CF2EB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F3F28B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50A14AE"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0EC8180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GW.3.2. Prowadzenie monitoringu wód powierzchniowych i podziemnych w ramach PMŚ oraz udostępnianie wyników tego monitoringu.</w:t>
            </w:r>
          </w:p>
        </w:tc>
        <w:tc>
          <w:tcPr>
            <w:tcW w:w="2170" w:type="dxa"/>
            <w:shd w:val="clear" w:color="auto" w:fill="auto"/>
            <w:vAlign w:val="center"/>
          </w:tcPr>
          <w:p w14:paraId="2D4E7C9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WIOS w Olsztynie</w:t>
            </w:r>
          </w:p>
        </w:tc>
        <w:tc>
          <w:tcPr>
            <w:tcW w:w="1928" w:type="dxa"/>
            <w:shd w:val="clear" w:color="auto" w:fill="auto"/>
            <w:vAlign w:val="center"/>
          </w:tcPr>
          <w:p w14:paraId="370E819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wykwalifikowanej kadry, brak środków finansowych</w:t>
            </w:r>
          </w:p>
        </w:tc>
      </w:tr>
      <w:tr w:rsidR="001140C7" w:rsidRPr="00FE24C8" w14:paraId="0911C782" w14:textId="77777777" w:rsidTr="00E46D5C">
        <w:trPr>
          <w:cantSplit/>
          <w:trHeight w:val="567"/>
          <w:jc w:val="center"/>
        </w:trPr>
        <w:tc>
          <w:tcPr>
            <w:tcW w:w="1157" w:type="dxa"/>
            <w:vMerge/>
            <w:shd w:val="clear" w:color="auto" w:fill="EAF1DD" w:themeFill="accent3" w:themeFillTint="33"/>
            <w:textDirection w:val="btLr"/>
            <w:vAlign w:val="center"/>
          </w:tcPr>
          <w:p w14:paraId="77C79810"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3F219F4A"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07E8AEE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48B9A2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AA5C51F"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488393D"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3908A01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GW.3.3. Prowadzenie kontroli przestrzegania przez podmioty warunków wprowadzania ścieków do wód lub do ziemi.</w:t>
            </w:r>
          </w:p>
        </w:tc>
        <w:tc>
          <w:tcPr>
            <w:tcW w:w="2170" w:type="dxa"/>
            <w:shd w:val="clear" w:color="auto" w:fill="auto"/>
            <w:vAlign w:val="center"/>
          </w:tcPr>
          <w:p w14:paraId="1AF3794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097FDB6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wykwalifikowanej kadry, brak środków finansowych</w:t>
            </w:r>
          </w:p>
        </w:tc>
      </w:tr>
      <w:tr w:rsidR="001140C7" w:rsidRPr="00FE24C8" w14:paraId="118888AD" w14:textId="77777777" w:rsidTr="00E46D5C">
        <w:trPr>
          <w:cantSplit/>
          <w:trHeight w:val="531"/>
          <w:jc w:val="center"/>
        </w:trPr>
        <w:tc>
          <w:tcPr>
            <w:tcW w:w="1157" w:type="dxa"/>
            <w:vMerge/>
            <w:shd w:val="clear" w:color="auto" w:fill="EAF1DD" w:themeFill="accent3" w:themeFillTint="33"/>
            <w:textDirection w:val="btLr"/>
            <w:vAlign w:val="center"/>
          </w:tcPr>
          <w:p w14:paraId="0A1F70B7"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7333CF94"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25AF5C5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375A3D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31C023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48EDDC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D9D9D9" w:themeFill="background1" w:themeFillShade="D9"/>
            <w:vAlign w:val="center"/>
          </w:tcPr>
          <w:p w14:paraId="37DE687E"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Align w:val="center"/>
          </w:tcPr>
          <w:p w14:paraId="6A5B7DC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WIOŚ w Olsztynie</w:t>
            </w:r>
          </w:p>
        </w:tc>
        <w:tc>
          <w:tcPr>
            <w:tcW w:w="1928" w:type="dxa"/>
            <w:vMerge/>
            <w:vAlign w:val="center"/>
          </w:tcPr>
          <w:p w14:paraId="52F4B9CB"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66BF5183" w14:textId="77777777" w:rsidTr="00E46D5C">
        <w:trPr>
          <w:trHeight w:val="1203"/>
          <w:jc w:val="center"/>
        </w:trPr>
        <w:tc>
          <w:tcPr>
            <w:tcW w:w="1157" w:type="dxa"/>
            <w:vMerge/>
            <w:shd w:val="clear" w:color="auto" w:fill="EAF1DD" w:themeFill="accent3" w:themeFillTint="33"/>
            <w:textDirection w:val="btLr"/>
            <w:vAlign w:val="center"/>
          </w:tcPr>
          <w:p w14:paraId="3DF005DA"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608" w:type="dxa"/>
            <w:vMerge/>
            <w:shd w:val="clear" w:color="auto" w:fill="EAF1DD" w:themeFill="accent3" w:themeFillTint="33"/>
            <w:textDirection w:val="btLr"/>
            <w:vAlign w:val="center"/>
          </w:tcPr>
          <w:p w14:paraId="3C1D4E18"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836" w:type="dxa"/>
            <w:vMerge/>
            <w:vAlign w:val="center"/>
          </w:tcPr>
          <w:p w14:paraId="4B49B6A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5F0E68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5C8BC48"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0EBFDEE"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5879834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GW.3.4. Prowadzenie ewidencji i kontrola zbiorników bezodpływowych oraz przydomowych oczyszczalni ścieków.</w:t>
            </w:r>
          </w:p>
        </w:tc>
        <w:tc>
          <w:tcPr>
            <w:tcW w:w="2170" w:type="dxa"/>
            <w:shd w:val="clear" w:color="auto" w:fill="auto"/>
            <w:vAlign w:val="center"/>
          </w:tcPr>
          <w:p w14:paraId="48AD2EC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36E7694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wykwalifikowanej kadry</w:t>
            </w:r>
          </w:p>
        </w:tc>
      </w:tr>
      <w:tr w:rsidR="001140C7" w:rsidRPr="00FE24C8" w14:paraId="08905BE5" w14:textId="77777777" w:rsidTr="00E46D5C">
        <w:trPr>
          <w:trHeight w:val="657"/>
          <w:jc w:val="center"/>
        </w:trPr>
        <w:tc>
          <w:tcPr>
            <w:tcW w:w="1157" w:type="dxa"/>
            <w:vMerge/>
            <w:shd w:val="clear" w:color="auto" w:fill="EAF1DD" w:themeFill="accent3" w:themeFillTint="33"/>
            <w:textDirection w:val="btLr"/>
            <w:vAlign w:val="center"/>
          </w:tcPr>
          <w:p w14:paraId="54A704AD"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608" w:type="dxa"/>
            <w:vMerge/>
            <w:shd w:val="clear" w:color="auto" w:fill="EAF1DD" w:themeFill="accent3" w:themeFillTint="33"/>
            <w:textDirection w:val="btLr"/>
            <w:vAlign w:val="center"/>
          </w:tcPr>
          <w:p w14:paraId="266B44E1"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836" w:type="dxa"/>
            <w:vMerge/>
            <w:vAlign w:val="center"/>
          </w:tcPr>
          <w:p w14:paraId="7C3E320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911D23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BB97CB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5F1528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25F75EFB"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GW.3.5. Realizacja przedsięwzięć zwiększających retencję wodną na terenach leśnych, rolnych i zurbanizowanych.</w:t>
            </w:r>
          </w:p>
        </w:tc>
        <w:tc>
          <w:tcPr>
            <w:tcW w:w="2170" w:type="dxa"/>
            <w:shd w:val="clear" w:color="auto" w:fill="auto"/>
            <w:vAlign w:val="center"/>
          </w:tcPr>
          <w:p w14:paraId="1E03928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0A1952F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2B88B66D" w14:textId="77777777" w:rsidTr="008A0952">
        <w:trPr>
          <w:trHeight w:val="555"/>
          <w:jc w:val="center"/>
        </w:trPr>
        <w:tc>
          <w:tcPr>
            <w:tcW w:w="1157" w:type="dxa"/>
            <w:vMerge/>
            <w:shd w:val="clear" w:color="auto" w:fill="EAF1DD" w:themeFill="accent3" w:themeFillTint="33"/>
            <w:textDirection w:val="btLr"/>
            <w:vAlign w:val="center"/>
          </w:tcPr>
          <w:p w14:paraId="25222055"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608" w:type="dxa"/>
            <w:vMerge/>
            <w:shd w:val="clear" w:color="auto" w:fill="EAF1DD" w:themeFill="accent3" w:themeFillTint="33"/>
            <w:textDirection w:val="btLr"/>
            <w:vAlign w:val="center"/>
          </w:tcPr>
          <w:p w14:paraId="293F22F0"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836" w:type="dxa"/>
            <w:vMerge/>
            <w:vAlign w:val="center"/>
          </w:tcPr>
          <w:p w14:paraId="762C24A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687283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A1E57BD"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918C95F"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26F227F1"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32F307A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mieszkańcy, zarządy zlewni</w:t>
            </w:r>
          </w:p>
        </w:tc>
        <w:tc>
          <w:tcPr>
            <w:tcW w:w="1928" w:type="dxa"/>
            <w:vMerge/>
            <w:vAlign w:val="center"/>
          </w:tcPr>
          <w:p w14:paraId="3078F62C"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664EF44C" w14:textId="77777777" w:rsidTr="00E46D5C">
        <w:trPr>
          <w:trHeight w:val="590"/>
          <w:jc w:val="center"/>
        </w:trPr>
        <w:tc>
          <w:tcPr>
            <w:tcW w:w="1157" w:type="dxa"/>
            <w:vMerge/>
            <w:shd w:val="clear" w:color="auto" w:fill="EAF1DD" w:themeFill="accent3" w:themeFillTint="33"/>
            <w:vAlign w:val="center"/>
          </w:tcPr>
          <w:p w14:paraId="36CB2F2B"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2BDD479C"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6310EDF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B86ACD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8A2B61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52F4F7E"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730959C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GW.3.6. Modernizacja kanalizacji deszczowej - usunięcie problemów z odprowadzeniem wód deszczowych.</w:t>
            </w:r>
          </w:p>
        </w:tc>
        <w:tc>
          <w:tcPr>
            <w:tcW w:w="2170" w:type="dxa"/>
            <w:shd w:val="clear" w:color="auto" w:fill="auto"/>
            <w:vAlign w:val="center"/>
          </w:tcPr>
          <w:p w14:paraId="48C632A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692518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356EF1B6" w14:textId="77777777" w:rsidTr="00E46D5C">
        <w:trPr>
          <w:trHeight w:val="632"/>
          <w:jc w:val="center"/>
        </w:trPr>
        <w:tc>
          <w:tcPr>
            <w:tcW w:w="1157" w:type="dxa"/>
            <w:vMerge/>
            <w:shd w:val="clear" w:color="auto" w:fill="EAF1DD" w:themeFill="accent3" w:themeFillTint="33"/>
            <w:vAlign w:val="center"/>
          </w:tcPr>
          <w:p w14:paraId="7DFEE770"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3701C01B"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59338E9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9F14AD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8CFC3E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59AA964"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59613792"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019DB88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ZGMiUK w Sępopolu</w:t>
            </w:r>
          </w:p>
        </w:tc>
        <w:tc>
          <w:tcPr>
            <w:tcW w:w="1928" w:type="dxa"/>
            <w:vMerge/>
            <w:vAlign w:val="center"/>
          </w:tcPr>
          <w:p w14:paraId="1ABBE5E3"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7B6F8616" w14:textId="77777777" w:rsidTr="008A0952">
        <w:trPr>
          <w:trHeight w:val="169"/>
          <w:jc w:val="center"/>
        </w:trPr>
        <w:tc>
          <w:tcPr>
            <w:tcW w:w="1157" w:type="dxa"/>
            <w:vMerge/>
            <w:shd w:val="clear" w:color="auto" w:fill="EAF1DD" w:themeFill="accent3" w:themeFillTint="33"/>
            <w:vAlign w:val="center"/>
          </w:tcPr>
          <w:p w14:paraId="7C3B9397"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149A007E"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restart"/>
            <w:vAlign w:val="center"/>
          </w:tcPr>
          <w:p w14:paraId="7311A65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0726EC70"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7B494B5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45DC53D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vAlign w:val="center"/>
          </w:tcPr>
          <w:p w14:paraId="30888C0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GW.4. Edukacja ekologiczna</w:t>
            </w:r>
          </w:p>
        </w:tc>
        <w:tc>
          <w:tcPr>
            <w:tcW w:w="2953" w:type="dxa"/>
            <w:vMerge w:val="restart"/>
            <w:shd w:val="clear" w:color="auto" w:fill="auto"/>
            <w:vAlign w:val="center"/>
          </w:tcPr>
          <w:p w14:paraId="0170181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GW.4.1. Działania edukacyjne, promocyjne, propagujące i upowszechniające wiedzę o konieczności, celach, z</w:t>
            </w:r>
            <w:r w:rsidR="00745324">
              <w:rPr>
                <w:rFonts w:cs="Arial"/>
                <w:color w:val="auto"/>
                <w:sz w:val="18"/>
                <w:szCs w:val="18"/>
                <w:lang w:eastAsia="pl-PL"/>
              </w:rPr>
              <w:t xml:space="preserve">asadach i sposobach ochrony wód oraz </w:t>
            </w:r>
            <w:r w:rsidR="00745324" w:rsidRPr="00FE24C8">
              <w:rPr>
                <w:rFonts w:cs="Arial"/>
                <w:color w:val="auto"/>
                <w:sz w:val="18"/>
                <w:szCs w:val="18"/>
                <w:lang w:eastAsia="pl-PL"/>
              </w:rPr>
              <w:t>sposobach ochrony przed powodzią i suszą.</w:t>
            </w:r>
          </w:p>
        </w:tc>
        <w:tc>
          <w:tcPr>
            <w:tcW w:w="2170" w:type="dxa"/>
            <w:shd w:val="clear" w:color="auto" w:fill="auto"/>
            <w:vAlign w:val="center"/>
          </w:tcPr>
          <w:p w14:paraId="4458413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08CB545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wykwalifikowanej kadry, brak zainteresowania społecznego</w:t>
            </w:r>
          </w:p>
        </w:tc>
      </w:tr>
      <w:tr w:rsidR="001140C7" w:rsidRPr="00FE24C8" w14:paraId="6E3367B6" w14:textId="77777777" w:rsidTr="00E46D5C">
        <w:trPr>
          <w:trHeight w:val="405"/>
          <w:jc w:val="center"/>
        </w:trPr>
        <w:tc>
          <w:tcPr>
            <w:tcW w:w="1157" w:type="dxa"/>
            <w:vMerge/>
            <w:shd w:val="clear" w:color="auto" w:fill="EAF1DD" w:themeFill="accent3" w:themeFillTint="33"/>
            <w:vAlign w:val="center"/>
          </w:tcPr>
          <w:p w14:paraId="0077FD32"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16391CBE"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281053A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5652C1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558E2A1"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DFB1724"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4B37760"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33F779A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organizacje pozarządowe, placówki oświatowe</w:t>
            </w:r>
          </w:p>
        </w:tc>
        <w:tc>
          <w:tcPr>
            <w:tcW w:w="1928" w:type="dxa"/>
            <w:vMerge/>
            <w:vAlign w:val="center"/>
          </w:tcPr>
          <w:p w14:paraId="380335CA"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25CD49E9" w14:textId="77777777" w:rsidTr="008A0952">
        <w:trPr>
          <w:trHeight w:val="604"/>
          <w:jc w:val="center"/>
        </w:trPr>
        <w:tc>
          <w:tcPr>
            <w:tcW w:w="1157" w:type="dxa"/>
            <w:vMerge w:val="restart"/>
            <w:shd w:val="clear" w:color="auto" w:fill="EAF1DD" w:themeFill="accent3" w:themeFillTint="33"/>
            <w:textDirection w:val="btLr"/>
            <w:vAlign w:val="center"/>
          </w:tcPr>
          <w:p w14:paraId="451EAF72" w14:textId="77777777" w:rsidR="001140C7" w:rsidRPr="00FE24C8" w:rsidRDefault="001140C7" w:rsidP="00FE24C8">
            <w:pPr>
              <w:spacing w:before="20" w:after="20" w:line="240" w:lineRule="auto"/>
              <w:ind w:left="113" w:right="113"/>
              <w:jc w:val="center"/>
              <w:rPr>
                <w:rFonts w:cs="Arial"/>
                <w:color w:val="auto"/>
                <w:sz w:val="18"/>
                <w:szCs w:val="18"/>
                <w:lang w:eastAsia="pl-PL"/>
              </w:rPr>
            </w:pPr>
            <w:r w:rsidRPr="00FE24C8">
              <w:rPr>
                <w:rFonts w:cs="Arial"/>
                <w:b/>
                <w:color w:val="auto"/>
                <w:sz w:val="18"/>
                <w:szCs w:val="18"/>
                <w:lang w:eastAsia="pl-PL"/>
              </w:rPr>
              <w:lastRenderedPageBreak/>
              <w:t>V  GOSPODARKA WODNO-ŚCIEKOWA</w:t>
            </w:r>
          </w:p>
        </w:tc>
        <w:tc>
          <w:tcPr>
            <w:tcW w:w="1608" w:type="dxa"/>
            <w:vMerge w:val="restart"/>
            <w:shd w:val="clear" w:color="auto" w:fill="EAF1DD" w:themeFill="accent3" w:themeFillTint="33"/>
            <w:textDirection w:val="btLr"/>
            <w:vAlign w:val="center"/>
          </w:tcPr>
          <w:p w14:paraId="453D8BD8"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Prowadzenie racjonalnej gospodarki wodno-ściekowej.</w:t>
            </w:r>
          </w:p>
        </w:tc>
        <w:tc>
          <w:tcPr>
            <w:tcW w:w="1836" w:type="dxa"/>
            <w:vMerge w:val="restart"/>
            <w:vAlign w:val="center"/>
          </w:tcPr>
          <w:p w14:paraId="652AB8B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Długość sieci wodociągowej rozdzielczej [km]</w:t>
            </w:r>
          </w:p>
          <w:p w14:paraId="32FDC0EA"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ZGMiUK</w:t>
            </w:r>
          </w:p>
          <w:p w14:paraId="4BDEA8D3" w14:textId="77777777" w:rsidR="001140C7" w:rsidRPr="00FE24C8" w:rsidRDefault="001140C7" w:rsidP="00FE24C8">
            <w:pPr>
              <w:spacing w:before="20" w:after="20" w:line="240" w:lineRule="auto"/>
              <w:jc w:val="center"/>
              <w:rPr>
                <w:rFonts w:cs="Arial"/>
                <w:i/>
                <w:color w:val="auto"/>
                <w:sz w:val="18"/>
                <w:szCs w:val="18"/>
                <w:lang w:eastAsia="pl-PL"/>
              </w:rPr>
            </w:pPr>
          </w:p>
          <w:p w14:paraId="37FF7BFF"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Poziom zwodociągowania [%]</w:t>
            </w:r>
          </w:p>
          <w:p w14:paraId="5F44BB34"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ZGMiUK</w:t>
            </w:r>
          </w:p>
          <w:p w14:paraId="6ACEA45D" w14:textId="77777777" w:rsidR="001140C7" w:rsidRPr="00FE24C8" w:rsidRDefault="001140C7" w:rsidP="00FE24C8">
            <w:pPr>
              <w:spacing w:before="20" w:after="20" w:line="240" w:lineRule="auto"/>
              <w:jc w:val="center"/>
              <w:rPr>
                <w:rFonts w:cs="Arial"/>
                <w:i/>
                <w:color w:val="auto"/>
                <w:sz w:val="18"/>
                <w:szCs w:val="18"/>
                <w:lang w:eastAsia="pl-PL"/>
              </w:rPr>
            </w:pPr>
          </w:p>
        </w:tc>
        <w:tc>
          <w:tcPr>
            <w:tcW w:w="1300" w:type="dxa"/>
            <w:vMerge w:val="restart"/>
            <w:vAlign w:val="center"/>
          </w:tcPr>
          <w:p w14:paraId="148461E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113,8</w:t>
            </w:r>
          </w:p>
          <w:p w14:paraId="35AC6D6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p w14:paraId="32EEC345" w14:textId="77777777" w:rsidR="001140C7" w:rsidRPr="00FE24C8" w:rsidRDefault="001140C7" w:rsidP="00FE24C8">
            <w:pPr>
              <w:spacing w:before="20" w:after="20" w:line="240" w:lineRule="auto"/>
              <w:jc w:val="center"/>
              <w:rPr>
                <w:rFonts w:cs="Arial"/>
                <w:color w:val="auto"/>
                <w:sz w:val="18"/>
                <w:szCs w:val="18"/>
                <w:lang w:eastAsia="pl-PL"/>
              </w:rPr>
            </w:pPr>
          </w:p>
          <w:p w14:paraId="0CC5EB49" w14:textId="77777777" w:rsidR="001140C7" w:rsidRPr="00FE24C8" w:rsidRDefault="001140C7" w:rsidP="00FE24C8">
            <w:pPr>
              <w:spacing w:before="20" w:after="20" w:line="240" w:lineRule="auto"/>
              <w:jc w:val="center"/>
              <w:rPr>
                <w:rFonts w:cs="Arial"/>
                <w:color w:val="auto"/>
                <w:sz w:val="18"/>
                <w:szCs w:val="18"/>
                <w:lang w:eastAsia="pl-PL"/>
              </w:rPr>
            </w:pPr>
          </w:p>
          <w:p w14:paraId="1FE0125C" w14:textId="77777777" w:rsidR="001140C7" w:rsidRPr="00FE24C8" w:rsidRDefault="001140C7" w:rsidP="00FE24C8">
            <w:pPr>
              <w:spacing w:before="20" w:after="20" w:line="240" w:lineRule="auto"/>
              <w:jc w:val="center"/>
              <w:rPr>
                <w:rFonts w:cs="Arial"/>
                <w:color w:val="auto"/>
                <w:sz w:val="18"/>
                <w:szCs w:val="18"/>
                <w:lang w:eastAsia="pl-PL"/>
              </w:rPr>
            </w:pPr>
          </w:p>
          <w:p w14:paraId="722D07C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99</w:t>
            </w:r>
          </w:p>
          <w:p w14:paraId="4490F5A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tc>
        <w:tc>
          <w:tcPr>
            <w:tcW w:w="1312" w:type="dxa"/>
            <w:vMerge w:val="restart"/>
            <w:vAlign w:val="center"/>
          </w:tcPr>
          <w:p w14:paraId="082DBC4D" w14:textId="77777777" w:rsidR="001140C7" w:rsidRPr="00FE24C8" w:rsidRDefault="001140C7" w:rsidP="00FE24C8">
            <w:pPr>
              <w:spacing w:before="20" w:after="20" w:line="240" w:lineRule="auto"/>
              <w:jc w:val="center"/>
              <w:rPr>
                <w:rFonts w:cs="Arial"/>
                <w:color w:val="auto"/>
                <w:sz w:val="18"/>
                <w:szCs w:val="18"/>
                <w:lang w:eastAsia="pl-PL"/>
              </w:rPr>
            </w:pPr>
          </w:p>
          <w:p w14:paraId="5D9D904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p w14:paraId="00B466AF" w14:textId="77777777" w:rsidR="001140C7" w:rsidRPr="00FE24C8" w:rsidRDefault="001140C7" w:rsidP="00FE24C8">
            <w:pPr>
              <w:spacing w:before="20" w:after="20" w:line="240" w:lineRule="auto"/>
              <w:jc w:val="center"/>
              <w:rPr>
                <w:rFonts w:cs="Arial"/>
                <w:color w:val="auto"/>
                <w:sz w:val="18"/>
                <w:szCs w:val="18"/>
                <w:lang w:eastAsia="pl-PL"/>
              </w:rPr>
            </w:pPr>
          </w:p>
          <w:p w14:paraId="23D40338" w14:textId="77777777" w:rsidR="001140C7" w:rsidRPr="00FE24C8" w:rsidRDefault="001140C7" w:rsidP="00FE24C8">
            <w:pPr>
              <w:spacing w:before="20" w:after="20" w:line="240" w:lineRule="auto"/>
              <w:jc w:val="center"/>
              <w:rPr>
                <w:rFonts w:cs="Arial"/>
                <w:color w:val="auto"/>
                <w:sz w:val="18"/>
                <w:szCs w:val="18"/>
                <w:lang w:eastAsia="pl-PL"/>
              </w:rPr>
            </w:pPr>
          </w:p>
          <w:p w14:paraId="178C454D" w14:textId="77777777" w:rsidR="001140C7" w:rsidRPr="00FE24C8" w:rsidRDefault="001140C7" w:rsidP="00FE24C8">
            <w:pPr>
              <w:spacing w:before="20" w:after="20" w:line="240" w:lineRule="auto"/>
              <w:jc w:val="center"/>
              <w:rPr>
                <w:rFonts w:cs="Arial"/>
                <w:color w:val="auto"/>
                <w:sz w:val="18"/>
                <w:szCs w:val="18"/>
                <w:lang w:eastAsia="pl-PL"/>
              </w:rPr>
            </w:pPr>
          </w:p>
          <w:p w14:paraId="7B4B64A9" w14:textId="77777777" w:rsidR="001140C7" w:rsidRPr="00FE24C8" w:rsidRDefault="001140C7" w:rsidP="00FE24C8">
            <w:pPr>
              <w:spacing w:before="20" w:after="20" w:line="240" w:lineRule="auto"/>
              <w:jc w:val="center"/>
              <w:rPr>
                <w:rFonts w:cs="Arial"/>
                <w:color w:val="auto"/>
                <w:sz w:val="18"/>
                <w:szCs w:val="18"/>
                <w:lang w:eastAsia="pl-PL"/>
              </w:rPr>
            </w:pPr>
          </w:p>
          <w:p w14:paraId="1661AD1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p w14:paraId="3C3AB0DD" w14:textId="77777777" w:rsidR="001140C7" w:rsidRPr="00FE24C8" w:rsidRDefault="001140C7" w:rsidP="00FE24C8">
            <w:pPr>
              <w:spacing w:before="20" w:after="20" w:line="240" w:lineRule="auto"/>
              <w:jc w:val="center"/>
              <w:rPr>
                <w:rFonts w:cs="Arial"/>
                <w:color w:val="auto"/>
                <w:sz w:val="18"/>
                <w:szCs w:val="18"/>
                <w:lang w:eastAsia="pl-PL"/>
              </w:rPr>
            </w:pPr>
          </w:p>
          <w:p w14:paraId="329FCFC6"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restart"/>
            <w:vAlign w:val="center"/>
          </w:tcPr>
          <w:p w14:paraId="37F2AF5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GWS.1. Zapewnienie dostępu do czystej wody dla społeczeństwa i gospodarki</w:t>
            </w:r>
          </w:p>
        </w:tc>
        <w:tc>
          <w:tcPr>
            <w:tcW w:w="2953" w:type="dxa"/>
            <w:vMerge w:val="restart"/>
            <w:shd w:val="clear" w:color="auto" w:fill="auto"/>
            <w:vAlign w:val="center"/>
          </w:tcPr>
          <w:p w14:paraId="743CFF8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GWS.1.1. Rozbudowa i modernizacja ujęć wody, stacji uzdatniania wody.</w:t>
            </w:r>
          </w:p>
        </w:tc>
        <w:tc>
          <w:tcPr>
            <w:tcW w:w="2170" w:type="dxa"/>
            <w:shd w:val="clear" w:color="auto" w:fill="auto"/>
            <w:vAlign w:val="center"/>
          </w:tcPr>
          <w:p w14:paraId="6323F25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51445F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5A0E2628" w14:textId="77777777" w:rsidTr="00E46D5C">
        <w:trPr>
          <w:trHeight w:val="685"/>
          <w:jc w:val="center"/>
        </w:trPr>
        <w:tc>
          <w:tcPr>
            <w:tcW w:w="1157" w:type="dxa"/>
            <w:vMerge/>
            <w:shd w:val="clear" w:color="auto" w:fill="EAF1DD" w:themeFill="accent3" w:themeFillTint="33"/>
            <w:textDirection w:val="btLr"/>
            <w:vAlign w:val="center"/>
          </w:tcPr>
          <w:p w14:paraId="4F992B36"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421B9FF7"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38D4AF6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259F91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0B64FD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D227699"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3E2CB6F4"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547393A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ZGMiUK w Sępopolu</w:t>
            </w:r>
          </w:p>
        </w:tc>
        <w:tc>
          <w:tcPr>
            <w:tcW w:w="1928" w:type="dxa"/>
            <w:vMerge/>
            <w:shd w:val="clear" w:color="auto" w:fill="auto"/>
            <w:vAlign w:val="center"/>
          </w:tcPr>
          <w:p w14:paraId="70F3F515"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09CE4FF3" w14:textId="77777777" w:rsidTr="008A0952">
        <w:trPr>
          <w:trHeight w:val="592"/>
          <w:jc w:val="center"/>
        </w:trPr>
        <w:tc>
          <w:tcPr>
            <w:tcW w:w="1157" w:type="dxa"/>
            <w:vMerge/>
            <w:shd w:val="clear" w:color="auto" w:fill="EAF1DD" w:themeFill="accent3" w:themeFillTint="33"/>
            <w:textDirection w:val="btLr"/>
            <w:vAlign w:val="center"/>
          </w:tcPr>
          <w:p w14:paraId="6BDAAC5D"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3F1351D6"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633767D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F98836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8F67C8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31547E0"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273329F" w14:textId="77777777" w:rsidR="001140C7" w:rsidRPr="00FE24C8" w:rsidRDefault="001140C7" w:rsidP="009A6FD9">
            <w:pPr>
              <w:spacing w:before="20" w:after="20" w:line="240" w:lineRule="auto"/>
              <w:jc w:val="center"/>
              <w:rPr>
                <w:rFonts w:cs="Arial"/>
                <w:color w:val="auto"/>
                <w:sz w:val="18"/>
                <w:szCs w:val="18"/>
                <w:lang w:eastAsia="pl-PL"/>
              </w:rPr>
            </w:pPr>
            <w:r>
              <w:rPr>
                <w:rFonts w:cs="Arial"/>
                <w:sz w:val="18"/>
                <w:szCs w:val="18"/>
              </w:rPr>
              <w:t xml:space="preserve">GWS.1.2. </w:t>
            </w:r>
            <w:r w:rsidRPr="00FE24C8">
              <w:rPr>
                <w:rFonts w:cs="Arial"/>
                <w:sz w:val="18"/>
                <w:szCs w:val="18"/>
              </w:rPr>
              <w:t>Modernizacja SUW Sępopol</w:t>
            </w:r>
          </w:p>
        </w:tc>
        <w:tc>
          <w:tcPr>
            <w:tcW w:w="2170" w:type="dxa"/>
            <w:shd w:val="clear" w:color="auto" w:fill="auto"/>
            <w:vAlign w:val="center"/>
          </w:tcPr>
          <w:p w14:paraId="1869B3D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ZGMiUK w Sępopolu</w:t>
            </w:r>
          </w:p>
        </w:tc>
        <w:tc>
          <w:tcPr>
            <w:tcW w:w="1928" w:type="dxa"/>
            <w:shd w:val="clear" w:color="auto" w:fill="auto"/>
            <w:vAlign w:val="center"/>
          </w:tcPr>
          <w:p w14:paraId="2A25DE4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4FFF7F1A" w14:textId="77777777" w:rsidTr="008A0952">
        <w:trPr>
          <w:trHeight w:val="592"/>
          <w:jc w:val="center"/>
        </w:trPr>
        <w:tc>
          <w:tcPr>
            <w:tcW w:w="1157" w:type="dxa"/>
            <w:vMerge/>
            <w:shd w:val="clear" w:color="auto" w:fill="EAF1DD" w:themeFill="accent3" w:themeFillTint="33"/>
            <w:textDirection w:val="btLr"/>
            <w:vAlign w:val="center"/>
          </w:tcPr>
          <w:p w14:paraId="4ADDC92F"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397BFAD9"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64532A7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59072E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1946AF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5D98E21"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662E6B91" w14:textId="77777777" w:rsidR="001140C7" w:rsidRPr="00FE24C8" w:rsidRDefault="001140C7" w:rsidP="009A6FD9">
            <w:pPr>
              <w:spacing w:before="20" w:after="20" w:line="240" w:lineRule="auto"/>
              <w:jc w:val="center"/>
              <w:rPr>
                <w:rFonts w:cs="Arial"/>
                <w:color w:val="auto"/>
                <w:sz w:val="18"/>
                <w:szCs w:val="18"/>
                <w:lang w:eastAsia="pl-PL"/>
              </w:rPr>
            </w:pPr>
            <w:r>
              <w:rPr>
                <w:rFonts w:cs="Arial"/>
                <w:sz w:val="18"/>
                <w:szCs w:val="18"/>
              </w:rPr>
              <w:t xml:space="preserve">GWS.1.3. </w:t>
            </w:r>
            <w:r w:rsidRPr="00FE24C8">
              <w:rPr>
                <w:rFonts w:cs="Arial"/>
                <w:sz w:val="18"/>
                <w:szCs w:val="18"/>
              </w:rPr>
              <w:t>Modernizacja SUW Langanki</w:t>
            </w:r>
          </w:p>
        </w:tc>
        <w:tc>
          <w:tcPr>
            <w:tcW w:w="2170" w:type="dxa"/>
            <w:shd w:val="clear" w:color="auto" w:fill="auto"/>
            <w:vAlign w:val="center"/>
          </w:tcPr>
          <w:p w14:paraId="1DE182E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ZGMiUK w Sępopolu</w:t>
            </w:r>
          </w:p>
        </w:tc>
        <w:tc>
          <w:tcPr>
            <w:tcW w:w="1928" w:type="dxa"/>
            <w:shd w:val="clear" w:color="auto" w:fill="auto"/>
            <w:vAlign w:val="center"/>
          </w:tcPr>
          <w:p w14:paraId="6F66A61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40316277" w14:textId="77777777" w:rsidTr="00E46D5C">
        <w:trPr>
          <w:trHeight w:val="357"/>
          <w:jc w:val="center"/>
        </w:trPr>
        <w:tc>
          <w:tcPr>
            <w:tcW w:w="1157" w:type="dxa"/>
            <w:vMerge/>
            <w:shd w:val="clear" w:color="auto" w:fill="EAF1DD" w:themeFill="accent3" w:themeFillTint="33"/>
            <w:textDirection w:val="btLr"/>
            <w:vAlign w:val="center"/>
          </w:tcPr>
          <w:p w14:paraId="17BBD6E6"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1C2FEFDA"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76113DC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E7D103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EE38B3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A6054CF"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4CA25A0C" w14:textId="77777777" w:rsidR="001140C7" w:rsidRPr="009A6FD9" w:rsidRDefault="001140C7" w:rsidP="00E46D5C">
            <w:pPr>
              <w:suppressAutoHyphens w:val="0"/>
              <w:spacing w:line="259" w:lineRule="auto"/>
              <w:jc w:val="center"/>
              <w:rPr>
                <w:rFonts w:cs="Arial"/>
                <w:sz w:val="18"/>
                <w:szCs w:val="18"/>
              </w:rPr>
            </w:pPr>
            <w:r>
              <w:rPr>
                <w:rFonts w:cs="Arial"/>
                <w:sz w:val="18"/>
                <w:szCs w:val="18"/>
              </w:rPr>
              <w:t xml:space="preserve">GWS.1.4. </w:t>
            </w:r>
            <w:r w:rsidRPr="009A6FD9">
              <w:rPr>
                <w:rFonts w:cs="Arial"/>
                <w:sz w:val="18"/>
                <w:szCs w:val="18"/>
              </w:rPr>
              <w:t>Modernizacja Stacji Uzdatniania Wody w miejscowości Stopki Osada.</w:t>
            </w:r>
          </w:p>
        </w:tc>
        <w:tc>
          <w:tcPr>
            <w:tcW w:w="2170" w:type="dxa"/>
            <w:shd w:val="clear" w:color="auto" w:fill="auto"/>
            <w:vAlign w:val="center"/>
          </w:tcPr>
          <w:p w14:paraId="0B6557D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ZGMiUK w Sępopolu</w:t>
            </w:r>
          </w:p>
        </w:tc>
        <w:tc>
          <w:tcPr>
            <w:tcW w:w="1928" w:type="dxa"/>
            <w:shd w:val="clear" w:color="auto" w:fill="auto"/>
            <w:vAlign w:val="center"/>
          </w:tcPr>
          <w:p w14:paraId="49E70ED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2222AD0C" w14:textId="77777777" w:rsidTr="008A0952">
        <w:trPr>
          <w:trHeight w:val="592"/>
          <w:jc w:val="center"/>
        </w:trPr>
        <w:tc>
          <w:tcPr>
            <w:tcW w:w="1157" w:type="dxa"/>
            <w:vMerge/>
            <w:shd w:val="clear" w:color="auto" w:fill="EAF1DD" w:themeFill="accent3" w:themeFillTint="33"/>
            <w:textDirection w:val="btLr"/>
            <w:vAlign w:val="center"/>
          </w:tcPr>
          <w:p w14:paraId="419B3B95"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7B49A07C"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529EC1B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F79548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CACA5D8"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6633166"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066AFF68" w14:textId="77777777" w:rsidR="001140C7" w:rsidRPr="00FE24C8" w:rsidRDefault="001140C7" w:rsidP="009A6FD9">
            <w:pPr>
              <w:spacing w:before="20" w:after="20" w:line="240" w:lineRule="auto"/>
              <w:jc w:val="center"/>
              <w:rPr>
                <w:rFonts w:cs="Arial"/>
                <w:color w:val="auto"/>
                <w:sz w:val="18"/>
                <w:szCs w:val="18"/>
                <w:lang w:eastAsia="pl-PL"/>
              </w:rPr>
            </w:pPr>
            <w:r w:rsidRPr="00FE24C8">
              <w:rPr>
                <w:rFonts w:cs="Arial"/>
                <w:color w:val="auto"/>
                <w:sz w:val="18"/>
                <w:szCs w:val="18"/>
                <w:lang w:eastAsia="pl-PL"/>
              </w:rPr>
              <w:t>GWS.1.</w:t>
            </w:r>
            <w:r>
              <w:rPr>
                <w:rFonts w:cs="Arial"/>
                <w:color w:val="auto"/>
                <w:sz w:val="18"/>
                <w:szCs w:val="18"/>
                <w:lang w:eastAsia="pl-PL"/>
              </w:rPr>
              <w:t>5</w:t>
            </w:r>
            <w:r w:rsidRPr="00FE24C8">
              <w:rPr>
                <w:rFonts w:cs="Arial"/>
                <w:color w:val="auto"/>
                <w:sz w:val="18"/>
                <w:szCs w:val="18"/>
                <w:lang w:eastAsia="pl-PL"/>
              </w:rPr>
              <w:t>. Budowa, rozbudowa i modernizacja infrastruktury służącej do zbiorowego zaopatrzenia w wodę.</w:t>
            </w:r>
          </w:p>
        </w:tc>
        <w:tc>
          <w:tcPr>
            <w:tcW w:w="2170" w:type="dxa"/>
            <w:shd w:val="clear" w:color="auto" w:fill="auto"/>
            <w:vAlign w:val="center"/>
          </w:tcPr>
          <w:p w14:paraId="51D4FB1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72B1980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96A8F34" w14:textId="77777777" w:rsidTr="008A0952">
        <w:trPr>
          <w:trHeight w:val="77"/>
          <w:jc w:val="center"/>
        </w:trPr>
        <w:tc>
          <w:tcPr>
            <w:tcW w:w="1157" w:type="dxa"/>
            <w:vMerge/>
            <w:shd w:val="clear" w:color="auto" w:fill="EAF1DD" w:themeFill="accent3" w:themeFillTint="33"/>
            <w:textDirection w:val="btLr"/>
            <w:vAlign w:val="center"/>
          </w:tcPr>
          <w:p w14:paraId="2755711D"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13E13184"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41354F7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536A97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D1082F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D7D08CF"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50C7C730"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1B315C0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p>
        </w:tc>
        <w:tc>
          <w:tcPr>
            <w:tcW w:w="1928" w:type="dxa"/>
            <w:vMerge/>
            <w:shd w:val="clear" w:color="auto" w:fill="auto"/>
            <w:vAlign w:val="center"/>
          </w:tcPr>
          <w:p w14:paraId="4FA50982"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569D34EB" w14:textId="77777777" w:rsidTr="008A0952">
        <w:trPr>
          <w:trHeight w:val="276"/>
          <w:jc w:val="center"/>
        </w:trPr>
        <w:tc>
          <w:tcPr>
            <w:tcW w:w="1157" w:type="dxa"/>
            <w:vMerge/>
            <w:shd w:val="clear" w:color="auto" w:fill="EAF1DD" w:themeFill="accent3" w:themeFillTint="33"/>
            <w:textDirection w:val="btLr"/>
            <w:vAlign w:val="center"/>
          </w:tcPr>
          <w:p w14:paraId="58048299"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40131713"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3769188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5DEF11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4D32D4F"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47E0D83"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42D91DF3" w14:textId="77777777" w:rsidR="001140C7" w:rsidRPr="00FE24C8" w:rsidRDefault="001140C7" w:rsidP="00CC2466">
            <w:pPr>
              <w:spacing w:before="20" w:after="20" w:line="240" w:lineRule="auto"/>
              <w:jc w:val="center"/>
              <w:rPr>
                <w:rFonts w:cs="Arial"/>
                <w:color w:val="auto"/>
                <w:sz w:val="18"/>
                <w:szCs w:val="18"/>
                <w:lang w:eastAsia="pl-PL"/>
              </w:rPr>
            </w:pPr>
            <w:r>
              <w:rPr>
                <w:rFonts w:cs="Arial"/>
                <w:color w:val="auto"/>
                <w:sz w:val="18"/>
                <w:szCs w:val="18"/>
                <w:lang w:eastAsia="pl-PL"/>
              </w:rPr>
              <w:t>GWS.1.</w:t>
            </w:r>
            <w:r w:rsidR="00CC2466">
              <w:rPr>
                <w:rFonts w:cs="Arial"/>
                <w:color w:val="auto"/>
                <w:sz w:val="18"/>
                <w:szCs w:val="18"/>
                <w:lang w:eastAsia="pl-PL"/>
              </w:rPr>
              <w:t>6</w:t>
            </w:r>
            <w:r>
              <w:rPr>
                <w:rFonts w:cs="Arial"/>
                <w:color w:val="auto"/>
                <w:sz w:val="18"/>
                <w:szCs w:val="18"/>
                <w:lang w:eastAsia="pl-PL"/>
              </w:rPr>
              <w:t xml:space="preserve">. </w:t>
            </w:r>
            <w:r w:rsidRPr="00FE24C8">
              <w:rPr>
                <w:rFonts w:cs="Arial"/>
                <w:color w:val="auto"/>
                <w:sz w:val="18"/>
                <w:szCs w:val="18"/>
                <w:lang w:eastAsia="pl-PL"/>
              </w:rPr>
              <w:t>Wykonanie sieci wodociągowej na terenie Śródmieścia Sępopola</w:t>
            </w:r>
          </w:p>
        </w:tc>
        <w:tc>
          <w:tcPr>
            <w:tcW w:w="2170" w:type="dxa"/>
            <w:shd w:val="clear" w:color="auto" w:fill="auto"/>
            <w:vAlign w:val="center"/>
          </w:tcPr>
          <w:p w14:paraId="1E5ED86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37A1D60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81A2A09" w14:textId="77777777" w:rsidTr="00E46D5C">
        <w:trPr>
          <w:trHeight w:val="77"/>
          <w:jc w:val="center"/>
        </w:trPr>
        <w:tc>
          <w:tcPr>
            <w:tcW w:w="1157" w:type="dxa"/>
            <w:vMerge/>
            <w:shd w:val="clear" w:color="auto" w:fill="EAF1DD" w:themeFill="accent3" w:themeFillTint="33"/>
            <w:textDirection w:val="btLr"/>
            <w:vAlign w:val="center"/>
          </w:tcPr>
          <w:p w14:paraId="6803FBCD"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7BDFDEE8"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567758A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B90C79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C45222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33B09A8"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4AEE3850" w14:textId="77777777" w:rsidR="001140C7"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2FF33D7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p>
        </w:tc>
        <w:tc>
          <w:tcPr>
            <w:tcW w:w="1928" w:type="dxa"/>
            <w:vMerge/>
            <w:shd w:val="clear" w:color="auto" w:fill="auto"/>
            <w:vAlign w:val="center"/>
          </w:tcPr>
          <w:p w14:paraId="2188CC81"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7B33AC48" w14:textId="77777777" w:rsidTr="008A0952">
        <w:trPr>
          <w:trHeight w:val="603"/>
          <w:jc w:val="center"/>
        </w:trPr>
        <w:tc>
          <w:tcPr>
            <w:tcW w:w="1157" w:type="dxa"/>
            <w:vMerge/>
            <w:shd w:val="clear" w:color="auto" w:fill="EAF1DD" w:themeFill="accent3" w:themeFillTint="33"/>
            <w:textDirection w:val="btLr"/>
            <w:vAlign w:val="center"/>
          </w:tcPr>
          <w:p w14:paraId="3ECB6573"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1BFFBFE0"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3D70B8B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86AEAC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8BD5A7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343507C"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487357B3" w14:textId="77777777" w:rsidR="001140C7" w:rsidRPr="00FE24C8" w:rsidRDefault="001140C7" w:rsidP="00CC2466">
            <w:pPr>
              <w:spacing w:before="20" w:after="20" w:line="240" w:lineRule="auto"/>
              <w:jc w:val="center"/>
              <w:rPr>
                <w:rFonts w:cs="Arial"/>
                <w:color w:val="auto"/>
                <w:sz w:val="18"/>
                <w:szCs w:val="18"/>
                <w:lang w:eastAsia="pl-PL"/>
              </w:rPr>
            </w:pPr>
            <w:r>
              <w:rPr>
                <w:rFonts w:cs="Arial"/>
                <w:color w:val="auto"/>
                <w:sz w:val="18"/>
                <w:szCs w:val="18"/>
                <w:lang w:eastAsia="pl-PL"/>
              </w:rPr>
              <w:t>GWS.1.</w:t>
            </w:r>
            <w:r w:rsidR="00CC2466">
              <w:rPr>
                <w:rFonts w:cs="Arial"/>
                <w:color w:val="auto"/>
                <w:sz w:val="18"/>
                <w:szCs w:val="18"/>
                <w:lang w:eastAsia="pl-PL"/>
              </w:rPr>
              <w:t>7</w:t>
            </w:r>
            <w:r>
              <w:rPr>
                <w:rFonts w:cs="Arial"/>
                <w:color w:val="auto"/>
                <w:sz w:val="18"/>
                <w:szCs w:val="18"/>
                <w:lang w:eastAsia="pl-PL"/>
              </w:rPr>
              <w:t xml:space="preserve">. </w:t>
            </w:r>
            <w:r w:rsidRPr="00FE24C8">
              <w:rPr>
                <w:rFonts w:cs="Arial"/>
                <w:color w:val="auto"/>
                <w:sz w:val="18"/>
                <w:szCs w:val="18"/>
                <w:lang w:eastAsia="pl-PL"/>
              </w:rPr>
              <w:t>Budowa sieci wodociągowej łączącej dawne wsie popegeerowskie tj. Stopki, Osada, Masuny, Dzietrzychowo oraz miasto Sępopol</w:t>
            </w:r>
          </w:p>
        </w:tc>
        <w:tc>
          <w:tcPr>
            <w:tcW w:w="2170" w:type="dxa"/>
            <w:shd w:val="clear" w:color="auto" w:fill="auto"/>
            <w:vAlign w:val="center"/>
          </w:tcPr>
          <w:p w14:paraId="0BF83FC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4DB3864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30FBD3A0" w14:textId="77777777" w:rsidTr="008A0952">
        <w:trPr>
          <w:trHeight w:val="603"/>
          <w:jc w:val="center"/>
        </w:trPr>
        <w:tc>
          <w:tcPr>
            <w:tcW w:w="1157" w:type="dxa"/>
            <w:vMerge/>
            <w:shd w:val="clear" w:color="auto" w:fill="EAF1DD" w:themeFill="accent3" w:themeFillTint="33"/>
            <w:textDirection w:val="btLr"/>
            <w:vAlign w:val="center"/>
          </w:tcPr>
          <w:p w14:paraId="0865397A"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2E5A9F6A"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65A271C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3F4026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30D608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33D8BA4"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3B22CF92"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4181E85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p>
        </w:tc>
        <w:tc>
          <w:tcPr>
            <w:tcW w:w="1928" w:type="dxa"/>
            <w:vMerge/>
            <w:shd w:val="clear" w:color="auto" w:fill="auto"/>
            <w:vAlign w:val="center"/>
          </w:tcPr>
          <w:p w14:paraId="2FBAEBFB"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047C53D8" w14:textId="77777777" w:rsidTr="008A0952">
        <w:trPr>
          <w:trHeight w:val="327"/>
          <w:jc w:val="center"/>
        </w:trPr>
        <w:tc>
          <w:tcPr>
            <w:tcW w:w="1157" w:type="dxa"/>
            <w:vMerge/>
            <w:shd w:val="clear" w:color="auto" w:fill="EAF1DD" w:themeFill="accent3" w:themeFillTint="33"/>
            <w:textDirection w:val="btLr"/>
            <w:vAlign w:val="center"/>
          </w:tcPr>
          <w:p w14:paraId="47F279FD"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3C3EC916"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4FB5133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0AF87C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8F9238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vAlign w:val="center"/>
          </w:tcPr>
          <w:p w14:paraId="28D5CA0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GWS.2. Poprawa jakości wód powierzchniowych i podziemnych</w:t>
            </w:r>
          </w:p>
        </w:tc>
        <w:tc>
          <w:tcPr>
            <w:tcW w:w="2953" w:type="dxa"/>
            <w:vMerge w:val="restart"/>
            <w:shd w:val="clear" w:color="auto" w:fill="auto"/>
            <w:vAlign w:val="center"/>
          </w:tcPr>
          <w:p w14:paraId="2CB4B81A" w14:textId="77777777" w:rsidR="001140C7" w:rsidRPr="00FE24C8"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 xml:space="preserve">GWS.2.1. </w:t>
            </w:r>
            <w:r w:rsidRPr="0066086C">
              <w:rPr>
                <w:rFonts w:cs="Arial"/>
                <w:color w:val="auto"/>
                <w:sz w:val="18"/>
                <w:szCs w:val="18"/>
                <w:lang w:eastAsia="pl-PL"/>
              </w:rPr>
              <w:t>Monitoring gospodarki wodno-ściekowej (badania wód, ścieków, odcieków, wizualizacja, kontrola parametrów ilościowych i jakościowych wód i ścieków).</w:t>
            </w:r>
          </w:p>
        </w:tc>
        <w:tc>
          <w:tcPr>
            <w:tcW w:w="2170" w:type="dxa"/>
            <w:shd w:val="clear" w:color="auto" w:fill="auto"/>
            <w:vAlign w:val="center"/>
          </w:tcPr>
          <w:p w14:paraId="2C07887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380A76C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1912D52" w14:textId="77777777" w:rsidTr="008A0952">
        <w:trPr>
          <w:trHeight w:val="1039"/>
          <w:jc w:val="center"/>
        </w:trPr>
        <w:tc>
          <w:tcPr>
            <w:tcW w:w="1157" w:type="dxa"/>
            <w:vMerge/>
            <w:shd w:val="clear" w:color="auto" w:fill="EAF1DD" w:themeFill="accent3" w:themeFillTint="33"/>
            <w:vAlign w:val="center"/>
          </w:tcPr>
          <w:p w14:paraId="30A92FE1"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59E9D3B"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1102E01D" w14:textId="77777777" w:rsidR="001140C7" w:rsidRPr="00FE24C8" w:rsidRDefault="001140C7" w:rsidP="00FE24C8">
            <w:pPr>
              <w:spacing w:before="20" w:after="20" w:line="240" w:lineRule="auto"/>
              <w:jc w:val="center"/>
              <w:rPr>
                <w:rFonts w:cs="Arial"/>
                <w:i/>
                <w:color w:val="FF0000"/>
                <w:sz w:val="18"/>
                <w:szCs w:val="18"/>
                <w:lang w:eastAsia="pl-PL"/>
              </w:rPr>
            </w:pPr>
          </w:p>
        </w:tc>
        <w:tc>
          <w:tcPr>
            <w:tcW w:w="1300" w:type="dxa"/>
            <w:vMerge/>
            <w:vAlign w:val="center"/>
          </w:tcPr>
          <w:p w14:paraId="365C7FC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59F5E9F"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DFDC55E"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2B896531"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50FBCB9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p>
        </w:tc>
        <w:tc>
          <w:tcPr>
            <w:tcW w:w="1928" w:type="dxa"/>
            <w:vMerge/>
            <w:vAlign w:val="center"/>
          </w:tcPr>
          <w:p w14:paraId="66BD2715"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7EF1CCAC" w14:textId="77777777" w:rsidTr="00332F3B">
        <w:trPr>
          <w:trHeight w:val="322"/>
          <w:jc w:val="center"/>
        </w:trPr>
        <w:tc>
          <w:tcPr>
            <w:tcW w:w="1157" w:type="dxa"/>
            <w:vMerge/>
            <w:shd w:val="clear" w:color="auto" w:fill="EAF1DD" w:themeFill="accent3" w:themeFillTint="33"/>
            <w:textDirection w:val="btLr"/>
            <w:vAlign w:val="center"/>
          </w:tcPr>
          <w:p w14:paraId="39844A5A"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232534F1"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restart"/>
            <w:vAlign w:val="center"/>
          </w:tcPr>
          <w:p w14:paraId="188606E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Długość czynnej sieci kanalizacyjnej [km]</w:t>
            </w:r>
          </w:p>
          <w:p w14:paraId="68C39DD0"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ZGMiUK</w:t>
            </w:r>
          </w:p>
          <w:p w14:paraId="338A22DC" w14:textId="77777777" w:rsidR="001140C7" w:rsidRPr="00FE24C8" w:rsidRDefault="001140C7" w:rsidP="00FE24C8">
            <w:pPr>
              <w:spacing w:before="20" w:after="20" w:line="240" w:lineRule="auto"/>
              <w:jc w:val="center"/>
              <w:rPr>
                <w:rFonts w:cs="Arial"/>
                <w:color w:val="auto"/>
                <w:sz w:val="18"/>
                <w:szCs w:val="18"/>
                <w:lang w:eastAsia="pl-PL"/>
              </w:rPr>
            </w:pPr>
          </w:p>
          <w:p w14:paraId="556813C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Poziom skanalizowania [%]</w:t>
            </w:r>
          </w:p>
          <w:p w14:paraId="14CBD2E6"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GUS</w:t>
            </w:r>
          </w:p>
          <w:p w14:paraId="6A6682F7" w14:textId="77777777" w:rsidR="001140C7" w:rsidRPr="00FE24C8" w:rsidRDefault="001140C7" w:rsidP="00FE24C8">
            <w:pPr>
              <w:spacing w:before="20" w:after="20" w:line="240" w:lineRule="auto"/>
              <w:jc w:val="center"/>
              <w:rPr>
                <w:rFonts w:cs="Arial"/>
                <w:i/>
                <w:color w:val="auto"/>
                <w:sz w:val="18"/>
                <w:szCs w:val="18"/>
                <w:lang w:eastAsia="pl-PL"/>
              </w:rPr>
            </w:pPr>
          </w:p>
          <w:p w14:paraId="79BB2D8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Liczba przydomowych oczyszczalni ścieków</w:t>
            </w:r>
          </w:p>
          <w:p w14:paraId="1CCE47D2" w14:textId="77777777" w:rsidR="001140C7" w:rsidRPr="00FE24C8" w:rsidRDefault="001140C7" w:rsidP="00FE24C8">
            <w:pPr>
              <w:spacing w:before="20" w:after="20" w:line="240" w:lineRule="auto"/>
              <w:jc w:val="center"/>
              <w:rPr>
                <w:rFonts w:cs="Arial"/>
                <w:i/>
                <w:color w:val="auto"/>
                <w:sz w:val="18"/>
                <w:szCs w:val="18"/>
              </w:rPr>
            </w:pPr>
            <w:r w:rsidRPr="00FE24C8">
              <w:rPr>
                <w:rFonts w:cs="Arial"/>
                <w:i/>
                <w:color w:val="auto"/>
                <w:sz w:val="18"/>
                <w:szCs w:val="18"/>
              </w:rPr>
              <w:t>GUS</w:t>
            </w:r>
          </w:p>
          <w:p w14:paraId="30A60A8C" w14:textId="77777777" w:rsidR="001140C7" w:rsidRPr="00FE24C8" w:rsidRDefault="001140C7" w:rsidP="00FE24C8">
            <w:pPr>
              <w:spacing w:before="20" w:after="20" w:line="240" w:lineRule="auto"/>
              <w:jc w:val="center"/>
              <w:rPr>
                <w:rFonts w:cs="Arial"/>
                <w:i/>
                <w:color w:val="auto"/>
                <w:sz w:val="18"/>
                <w:szCs w:val="18"/>
              </w:rPr>
            </w:pPr>
          </w:p>
          <w:p w14:paraId="6CEF6CBB"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Liczba zbiorników bezodpływowych</w:t>
            </w:r>
          </w:p>
          <w:p w14:paraId="382B33E6"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rPr>
              <w:t>GUS</w:t>
            </w:r>
          </w:p>
        </w:tc>
        <w:tc>
          <w:tcPr>
            <w:tcW w:w="1300" w:type="dxa"/>
            <w:vMerge w:val="restart"/>
            <w:vAlign w:val="center"/>
          </w:tcPr>
          <w:p w14:paraId="6C72E308" w14:textId="77777777" w:rsidR="001140C7" w:rsidRPr="00FE24C8" w:rsidRDefault="001140C7" w:rsidP="00FE24C8">
            <w:pPr>
              <w:spacing w:before="20" w:after="20" w:line="240" w:lineRule="auto"/>
              <w:jc w:val="center"/>
              <w:rPr>
                <w:rFonts w:cs="Arial"/>
                <w:color w:val="auto"/>
                <w:sz w:val="18"/>
                <w:szCs w:val="18"/>
                <w:lang w:eastAsia="pl-PL"/>
              </w:rPr>
            </w:pPr>
          </w:p>
          <w:p w14:paraId="0E7C9A0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17,8</w:t>
            </w:r>
          </w:p>
          <w:p w14:paraId="5D2CC1A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p w14:paraId="190DDA5E" w14:textId="77777777" w:rsidR="001140C7" w:rsidRPr="00FE24C8" w:rsidRDefault="001140C7" w:rsidP="00FE24C8">
            <w:pPr>
              <w:spacing w:before="20" w:after="20" w:line="240" w:lineRule="auto"/>
              <w:jc w:val="center"/>
              <w:rPr>
                <w:rFonts w:cs="Arial"/>
                <w:color w:val="auto"/>
                <w:sz w:val="18"/>
                <w:szCs w:val="18"/>
                <w:lang w:eastAsia="pl-PL"/>
              </w:rPr>
            </w:pPr>
          </w:p>
          <w:p w14:paraId="437F128D" w14:textId="77777777" w:rsidR="001140C7" w:rsidRPr="00FE24C8" w:rsidRDefault="001140C7" w:rsidP="00FE24C8">
            <w:pPr>
              <w:spacing w:before="20" w:after="20" w:line="240" w:lineRule="auto"/>
              <w:jc w:val="center"/>
              <w:rPr>
                <w:rFonts w:cs="Arial"/>
                <w:color w:val="auto"/>
                <w:sz w:val="18"/>
                <w:szCs w:val="18"/>
                <w:lang w:eastAsia="pl-PL"/>
              </w:rPr>
            </w:pPr>
          </w:p>
          <w:p w14:paraId="7CF79338" w14:textId="77777777" w:rsidR="001140C7" w:rsidRPr="00FE24C8" w:rsidRDefault="001140C7" w:rsidP="00FE24C8">
            <w:pPr>
              <w:spacing w:before="20" w:after="20" w:line="240" w:lineRule="auto"/>
              <w:jc w:val="center"/>
              <w:rPr>
                <w:rFonts w:cs="Arial"/>
                <w:color w:val="auto"/>
                <w:sz w:val="18"/>
                <w:szCs w:val="18"/>
                <w:lang w:eastAsia="pl-PL"/>
              </w:rPr>
            </w:pPr>
          </w:p>
          <w:p w14:paraId="40D7D00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42,4</w:t>
            </w:r>
          </w:p>
          <w:p w14:paraId="325503D9" w14:textId="77777777" w:rsidR="001140C7" w:rsidRPr="00FE24C8" w:rsidRDefault="001140C7" w:rsidP="00FE24C8">
            <w:pPr>
              <w:spacing w:before="20" w:after="20" w:line="240" w:lineRule="auto"/>
              <w:jc w:val="center"/>
              <w:rPr>
                <w:rFonts w:cs="Arial"/>
                <w:color w:val="auto"/>
                <w:sz w:val="18"/>
                <w:szCs w:val="18"/>
                <w:lang w:eastAsia="pl-PL"/>
              </w:rPr>
            </w:pPr>
          </w:p>
          <w:p w14:paraId="02816B1C" w14:textId="77777777" w:rsidR="001140C7" w:rsidRPr="00FE24C8" w:rsidRDefault="001140C7" w:rsidP="00FE24C8">
            <w:pPr>
              <w:spacing w:before="20" w:after="20" w:line="240" w:lineRule="auto"/>
              <w:jc w:val="center"/>
              <w:rPr>
                <w:rFonts w:cs="Arial"/>
                <w:color w:val="auto"/>
                <w:sz w:val="18"/>
                <w:szCs w:val="18"/>
                <w:lang w:eastAsia="pl-PL"/>
              </w:rPr>
            </w:pPr>
          </w:p>
          <w:p w14:paraId="39F6CB6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48</w:t>
            </w:r>
          </w:p>
          <w:p w14:paraId="4BE59A5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[2019 r.]</w:t>
            </w:r>
          </w:p>
          <w:p w14:paraId="425ED25F" w14:textId="77777777" w:rsidR="001140C7" w:rsidRPr="00FE24C8" w:rsidRDefault="001140C7" w:rsidP="00FE24C8">
            <w:pPr>
              <w:spacing w:before="20" w:after="20" w:line="240" w:lineRule="auto"/>
              <w:jc w:val="center"/>
              <w:rPr>
                <w:rFonts w:cs="Arial"/>
                <w:color w:val="auto"/>
                <w:sz w:val="18"/>
                <w:szCs w:val="18"/>
                <w:lang w:eastAsia="pl-PL"/>
              </w:rPr>
            </w:pPr>
          </w:p>
          <w:p w14:paraId="4AB96D63" w14:textId="77777777" w:rsidR="001140C7" w:rsidRPr="00FE24C8" w:rsidRDefault="001140C7" w:rsidP="00FE24C8">
            <w:pPr>
              <w:spacing w:before="20" w:after="20" w:line="240" w:lineRule="auto"/>
              <w:jc w:val="center"/>
              <w:rPr>
                <w:rFonts w:cs="Arial"/>
                <w:color w:val="auto"/>
                <w:sz w:val="18"/>
                <w:szCs w:val="18"/>
                <w:lang w:eastAsia="pl-PL"/>
              </w:rPr>
            </w:pPr>
          </w:p>
          <w:p w14:paraId="46A657D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155</w:t>
            </w:r>
          </w:p>
          <w:p w14:paraId="76859E8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[2019]</w:t>
            </w:r>
          </w:p>
        </w:tc>
        <w:tc>
          <w:tcPr>
            <w:tcW w:w="1312" w:type="dxa"/>
            <w:vMerge w:val="restart"/>
            <w:vAlign w:val="center"/>
          </w:tcPr>
          <w:p w14:paraId="7F1EF0A3" w14:textId="77777777" w:rsidR="001140C7" w:rsidRPr="00FE24C8" w:rsidRDefault="001140C7" w:rsidP="00FE24C8">
            <w:pPr>
              <w:spacing w:before="20" w:after="20" w:line="240" w:lineRule="auto"/>
              <w:jc w:val="center"/>
              <w:rPr>
                <w:rFonts w:cs="Arial"/>
                <w:color w:val="auto"/>
                <w:sz w:val="18"/>
                <w:szCs w:val="18"/>
                <w:lang w:eastAsia="pl-PL"/>
              </w:rPr>
            </w:pPr>
          </w:p>
          <w:p w14:paraId="6102908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p w14:paraId="3A6F79DD" w14:textId="77777777" w:rsidR="001140C7" w:rsidRPr="00FE24C8" w:rsidRDefault="001140C7" w:rsidP="00FE24C8">
            <w:pPr>
              <w:spacing w:before="20" w:after="20" w:line="240" w:lineRule="auto"/>
              <w:jc w:val="center"/>
              <w:rPr>
                <w:rFonts w:cs="Arial"/>
                <w:color w:val="auto"/>
                <w:sz w:val="18"/>
                <w:szCs w:val="18"/>
                <w:lang w:eastAsia="pl-PL"/>
              </w:rPr>
            </w:pPr>
          </w:p>
          <w:p w14:paraId="61A2DF8F" w14:textId="77777777" w:rsidR="001140C7" w:rsidRPr="00FE24C8" w:rsidRDefault="001140C7" w:rsidP="00FE24C8">
            <w:pPr>
              <w:spacing w:before="20" w:after="20" w:line="240" w:lineRule="auto"/>
              <w:jc w:val="center"/>
              <w:rPr>
                <w:rFonts w:cs="Arial"/>
                <w:color w:val="auto"/>
                <w:sz w:val="18"/>
                <w:szCs w:val="18"/>
                <w:lang w:eastAsia="pl-PL"/>
              </w:rPr>
            </w:pPr>
          </w:p>
          <w:p w14:paraId="40676DB5" w14:textId="77777777" w:rsidR="001140C7" w:rsidRPr="00FE24C8" w:rsidRDefault="001140C7" w:rsidP="00FE24C8">
            <w:pPr>
              <w:spacing w:before="20" w:after="20" w:line="240" w:lineRule="auto"/>
              <w:jc w:val="center"/>
              <w:rPr>
                <w:rFonts w:cs="Arial"/>
                <w:color w:val="auto"/>
                <w:sz w:val="18"/>
                <w:szCs w:val="18"/>
                <w:lang w:eastAsia="pl-PL"/>
              </w:rPr>
            </w:pPr>
          </w:p>
          <w:p w14:paraId="5AE87CC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p w14:paraId="24082887" w14:textId="77777777" w:rsidR="001140C7" w:rsidRPr="00FE24C8" w:rsidRDefault="001140C7" w:rsidP="00FE24C8">
            <w:pPr>
              <w:spacing w:before="20" w:after="20" w:line="240" w:lineRule="auto"/>
              <w:jc w:val="center"/>
              <w:rPr>
                <w:rFonts w:cs="Arial"/>
                <w:color w:val="auto"/>
                <w:sz w:val="18"/>
                <w:szCs w:val="18"/>
                <w:lang w:eastAsia="pl-PL"/>
              </w:rPr>
            </w:pPr>
          </w:p>
          <w:p w14:paraId="68078008" w14:textId="77777777" w:rsidR="001140C7" w:rsidRPr="00FE24C8" w:rsidRDefault="001140C7" w:rsidP="00FE24C8">
            <w:pPr>
              <w:spacing w:before="20" w:after="20" w:line="240" w:lineRule="auto"/>
              <w:jc w:val="center"/>
              <w:rPr>
                <w:rFonts w:cs="Arial"/>
                <w:color w:val="auto"/>
                <w:sz w:val="18"/>
                <w:szCs w:val="18"/>
                <w:lang w:eastAsia="pl-PL"/>
              </w:rPr>
            </w:pPr>
          </w:p>
          <w:p w14:paraId="02C7AD91" w14:textId="77777777" w:rsidR="001140C7" w:rsidRPr="00FE24C8" w:rsidRDefault="001140C7" w:rsidP="00FE24C8">
            <w:pPr>
              <w:spacing w:before="20" w:after="20" w:line="240" w:lineRule="auto"/>
              <w:jc w:val="center"/>
              <w:rPr>
                <w:rFonts w:cs="Arial"/>
                <w:color w:val="auto"/>
                <w:sz w:val="18"/>
                <w:szCs w:val="18"/>
                <w:lang w:eastAsia="pl-PL"/>
              </w:rPr>
            </w:pPr>
          </w:p>
          <w:p w14:paraId="415A546A" w14:textId="77777777" w:rsidR="001140C7" w:rsidRPr="00FE24C8" w:rsidRDefault="001140C7" w:rsidP="00FE24C8">
            <w:pPr>
              <w:spacing w:before="20" w:after="20" w:line="240" w:lineRule="auto"/>
              <w:jc w:val="center"/>
              <w:rPr>
                <w:rFonts w:cs="Arial"/>
                <w:color w:val="auto"/>
                <w:sz w:val="18"/>
                <w:szCs w:val="18"/>
                <w:lang w:eastAsia="pl-PL"/>
              </w:rPr>
            </w:pPr>
          </w:p>
          <w:p w14:paraId="41653DF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tc>
        <w:tc>
          <w:tcPr>
            <w:tcW w:w="2007" w:type="dxa"/>
            <w:vMerge w:val="restart"/>
            <w:vAlign w:val="center"/>
          </w:tcPr>
          <w:p w14:paraId="6406832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GWS.3. Rozwój i dostosowanie instalacji i urządzeń służących zrównoważonej i racjonalnej gospodarce ściekowej dla potrzeb ludności i przemysłu oraz zapewnienie dostępu do informacji w zakresie gospodarki wodno-ściekowej.</w:t>
            </w:r>
          </w:p>
        </w:tc>
        <w:tc>
          <w:tcPr>
            <w:tcW w:w="2953" w:type="dxa"/>
            <w:vMerge w:val="restart"/>
            <w:shd w:val="clear" w:color="auto" w:fill="auto"/>
            <w:vAlign w:val="center"/>
          </w:tcPr>
          <w:p w14:paraId="68E2038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GWS.3.1. Budowa, rozbudowa i modernizacja sieci kanalizacji sanitarnej.</w:t>
            </w:r>
          </w:p>
        </w:tc>
        <w:tc>
          <w:tcPr>
            <w:tcW w:w="2170" w:type="dxa"/>
            <w:shd w:val="clear" w:color="auto" w:fill="auto"/>
            <w:vAlign w:val="center"/>
          </w:tcPr>
          <w:p w14:paraId="41AEFB4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0EAE8C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2D4730CE" w14:textId="77777777" w:rsidTr="008A0952">
        <w:trPr>
          <w:trHeight w:val="77"/>
          <w:jc w:val="center"/>
        </w:trPr>
        <w:tc>
          <w:tcPr>
            <w:tcW w:w="1157" w:type="dxa"/>
            <w:vMerge/>
            <w:shd w:val="clear" w:color="auto" w:fill="EAF1DD" w:themeFill="accent3" w:themeFillTint="33"/>
            <w:textDirection w:val="btLr"/>
            <w:vAlign w:val="center"/>
          </w:tcPr>
          <w:p w14:paraId="1D45D859"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1B899D89"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096D4406" w14:textId="77777777" w:rsidR="001140C7" w:rsidRPr="00FE24C8" w:rsidRDefault="001140C7" w:rsidP="00FE24C8">
            <w:pPr>
              <w:spacing w:before="20" w:after="20" w:line="240" w:lineRule="auto"/>
              <w:jc w:val="center"/>
              <w:rPr>
                <w:rFonts w:cs="Arial"/>
                <w:i/>
                <w:color w:val="FF0000"/>
                <w:sz w:val="18"/>
                <w:szCs w:val="18"/>
                <w:lang w:eastAsia="pl-PL"/>
              </w:rPr>
            </w:pPr>
          </w:p>
        </w:tc>
        <w:tc>
          <w:tcPr>
            <w:tcW w:w="1300" w:type="dxa"/>
            <w:vMerge/>
            <w:vAlign w:val="center"/>
          </w:tcPr>
          <w:p w14:paraId="3FD756F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32F67A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CA8D83A"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47BD906"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5E419E9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p>
        </w:tc>
        <w:tc>
          <w:tcPr>
            <w:tcW w:w="1928" w:type="dxa"/>
            <w:vMerge/>
            <w:shd w:val="clear" w:color="auto" w:fill="auto"/>
            <w:vAlign w:val="center"/>
          </w:tcPr>
          <w:p w14:paraId="166EA1F0"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3AE15850" w14:textId="77777777" w:rsidTr="008A0952">
        <w:trPr>
          <w:cantSplit/>
          <w:trHeight w:val="387"/>
          <w:jc w:val="center"/>
        </w:trPr>
        <w:tc>
          <w:tcPr>
            <w:tcW w:w="1157" w:type="dxa"/>
            <w:vMerge/>
            <w:shd w:val="clear" w:color="auto" w:fill="EAF1DD" w:themeFill="accent3" w:themeFillTint="33"/>
            <w:textDirection w:val="btLr"/>
            <w:vAlign w:val="center"/>
          </w:tcPr>
          <w:p w14:paraId="1F2826A7"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625FAA02"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0B0A0AA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B47B98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9A467F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3359AB1"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5A7C4CF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GWS.3.2. Budowa, rozbudowa i modernizacja urządzeń do oczyszczania ścieków komunalnych.</w:t>
            </w:r>
          </w:p>
        </w:tc>
        <w:tc>
          <w:tcPr>
            <w:tcW w:w="2170" w:type="dxa"/>
            <w:shd w:val="clear" w:color="auto" w:fill="auto"/>
            <w:vAlign w:val="center"/>
          </w:tcPr>
          <w:p w14:paraId="6DA1A9A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6DF714A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4A65F79" w14:textId="77777777" w:rsidTr="008A0952">
        <w:trPr>
          <w:cantSplit/>
          <w:trHeight w:val="253"/>
          <w:jc w:val="center"/>
        </w:trPr>
        <w:tc>
          <w:tcPr>
            <w:tcW w:w="1157" w:type="dxa"/>
            <w:vMerge/>
            <w:shd w:val="clear" w:color="auto" w:fill="EAF1DD" w:themeFill="accent3" w:themeFillTint="33"/>
            <w:textDirection w:val="btLr"/>
            <w:vAlign w:val="center"/>
          </w:tcPr>
          <w:p w14:paraId="7205CDB3"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63B147A8"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2316ED2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1947A9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830882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78E496C2"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74789911"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Merge w:val="restart"/>
            <w:shd w:val="clear" w:color="auto" w:fill="auto"/>
            <w:vAlign w:val="center"/>
          </w:tcPr>
          <w:p w14:paraId="5195267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p>
        </w:tc>
        <w:tc>
          <w:tcPr>
            <w:tcW w:w="1928" w:type="dxa"/>
            <w:vMerge/>
            <w:shd w:val="clear" w:color="auto" w:fill="auto"/>
            <w:vAlign w:val="center"/>
          </w:tcPr>
          <w:p w14:paraId="61F1CF30"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7D0F1B1B" w14:textId="77777777" w:rsidTr="00E46D5C">
        <w:trPr>
          <w:cantSplit/>
          <w:trHeight w:val="77"/>
          <w:jc w:val="center"/>
        </w:trPr>
        <w:tc>
          <w:tcPr>
            <w:tcW w:w="1157" w:type="dxa"/>
            <w:vMerge/>
            <w:shd w:val="clear" w:color="auto" w:fill="EAF1DD" w:themeFill="accent3" w:themeFillTint="33"/>
            <w:textDirection w:val="btLr"/>
            <w:vAlign w:val="center"/>
          </w:tcPr>
          <w:p w14:paraId="4DA9622C"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76281B2E"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7BA7B4C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BD0683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53A683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CBD9B71"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tcBorders>
              <w:bottom w:val="single" w:sz="4" w:space="0" w:color="auto"/>
            </w:tcBorders>
            <w:shd w:val="clear" w:color="auto" w:fill="auto"/>
            <w:vAlign w:val="center"/>
          </w:tcPr>
          <w:p w14:paraId="31010921"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Merge/>
            <w:tcBorders>
              <w:bottom w:val="single" w:sz="4" w:space="0" w:color="auto"/>
            </w:tcBorders>
            <w:shd w:val="clear" w:color="auto" w:fill="auto"/>
            <w:vAlign w:val="center"/>
          </w:tcPr>
          <w:p w14:paraId="0FC810FB" w14:textId="77777777" w:rsidR="001140C7" w:rsidRPr="00FE24C8" w:rsidRDefault="001140C7" w:rsidP="00FE24C8">
            <w:pPr>
              <w:spacing w:before="20" w:after="20" w:line="240" w:lineRule="auto"/>
              <w:jc w:val="center"/>
              <w:rPr>
                <w:rFonts w:cs="Arial"/>
                <w:color w:val="auto"/>
                <w:sz w:val="18"/>
                <w:szCs w:val="18"/>
                <w:lang w:eastAsia="pl-PL"/>
              </w:rPr>
            </w:pPr>
          </w:p>
        </w:tc>
        <w:tc>
          <w:tcPr>
            <w:tcW w:w="1928" w:type="dxa"/>
            <w:tcBorders>
              <w:bottom w:val="single" w:sz="4" w:space="0" w:color="auto"/>
            </w:tcBorders>
            <w:shd w:val="clear" w:color="auto" w:fill="auto"/>
            <w:vAlign w:val="center"/>
          </w:tcPr>
          <w:p w14:paraId="0940266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372B881D" w14:textId="77777777" w:rsidTr="00E46D5C">
        <w:trPr>
          <w:trHeight w:val="734"/>
          <w:jc w:val="center"/>
        </w:trPr>
        <w:tc>
          <w:tcPr>
            <w:tcW w:w="1157" w:type="dxa"/>
            <w:vMerge/>
            <w:shd w:val="clear" w:color="auto" w:fill="EAF1DD" w:themeFill="accent3" w:themeFillTint="33"/>
            <w:vAlign w:val="center"/>
          </w:tcPr>
          <w:p w14:paraId="478FD025"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33106A9"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AD97ED3" w14:textId="77777777" w:rsidR="001140C7" w:rsidRPr="00FE24C8" w:rsidRDefault="001140C7" w:rsidP="00FE24C8">
            <w:pPr>
              <w:spacing w:before="20" w:after="20" w:line="240" w:lineRule="auto"/>
              <w:jc w:val="center"/>
              <w:rPr>
                <w:rFonts w:cs="Arial"/>
                <w:color w:val="auto"/>
                <w:sz w:val="18"/>
                <w:szCs w:val="18"/>
                <w:lang w:eastAsia="pl-PL"/>
              </w:rPr>
            </w:pPr>
          </w:p>
        </w:tc>
        <w:tc>
          <w:tcPr>
            <w:tcW w:w="1300" w:type="dxa"/>
            <w:vMerge/>
            <w:vAlign w:val="center"/>
          </w:tcPr>
          <w:p w14:paraId="44E34130"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ign w:val="center"/>
          </w:tcPr>
          <w:p w14:paraId="5D48B4CA" w14:textId="77777777" w:rsidR="001140C7" w:rsidRPr="00FE24C8" w:rsidRDefault="001140C7" w:rsidP="00FE24C8">
            <w:pPr>
              <w:spacing w:before="20" w:after="20" w:line="240" w:lineRule="auto"/>
              <w:jc w:val="center"/>
              <w:rPr>
                <w:rFonts w:cs="Arial"/>
                <w:b/>
                <w:color w:val="auto"/>
                <w:sz w:val="18"/>
                <w:szCs w:val="18"/>
              </w:rPr>
            </w:pPr>
          </w:p>
        </w:tc>
        <w:tc>
          <w:tcPr>
            <w:tcW w:w="2007" w:type="dxa"/>
            <w:vMerge/>
            <w:vAlign w:val="center"/>
          </w:tcPr>
          <w:p w14:paraId="494C87DE"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18052B5D" w14:textId="77777777" w:rsidR="001140C7" w:rsidRPr="00FE24C8"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 xml:space="preserve">GWS.3.3. </w:t>
            </w:r>
            <w:r w:rsidRPr="00FE24C8">
              <w:rPr>
                <w:rFonts w:cs="Arial"/>
                <w:color w:val="auto"/>
                <w:sz w:val="18"/>
                <w:szCs w:val="18"/>
                <w:lang w:eastAsia="pl-PL"/>
              </w:rPr>
              <w:t>Wdrożenie e-usług w zakresie obsługi klientów i kontrahentów sieci wodno-kanalizacyjnej Gminy Sępopol.</w:t>
            </w:r>
          </w:p>
        </w:tc>
        <w:tc>
          <w:tcPr>
            <w:tcW w:w="2170" w:type="dxa"/>
            <w:shd w:val="clear" w:color="auto" w:fill="auto"/>
            <w:vAlign w:val="center"/>
          </w:tcPr>
          <w:p w14:paraId="195D4ED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2BA6C04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68482569" w14:textId="77777777" w:rsidTr="00E46D5C">
        <w:trPr>
          <w:trHeight w:val="555"/>
          <w:jc w:val="center"/>
        </w:trPr>
        <w:tc>
          <w:tcPr>
            <w:tcW w:w="1157" w:type="dxa"/>
            <w:vMerge/>
            <w:shd w:val="clear" w:color="auto" w:fill="EAF1DD" w:themeFill="accent3" w:themeFillTint="33"/>
            <w:vAlign w:val="center"/>
          </w:tcPr>
          <w:p w14:paraId="1C1180FA"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68DB263"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restart"/>
            <w:vAlign w:val="center"/>
          </w:tcPr>
          <w:p w14:paraId="6501695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02320ABE"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54D2C4F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34DBC69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b/>
                <w:color w:val="auto"/>
                <w:sz w:val="18"/>
                <w:szCs w:val="18"/>
              </w:rPr>
              <w:t>↑</w:t>
            </w:r>
          </w:p>
        </w:tc>
        <w:tc>
          <w:tcPr>
            <w:tcW w:w="2007" w:type="dxa"/>
            <w:vMerge w:val="restart"/>
            <w:vAlign w:val="center"/>
          </w:tcPr>
          <w:p w14:paraId="6E5EBE4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GWS.4. Edukacja ekologiczne</w:t>
            </w:r>
          </w:p>
        </w:tc>
        <w:tc>
          <w:tcPr>
            <w:tcW w:w="2953" w:type="dxa"/>
            <w:vMerge w:val="restart"/>
            <w:shd w:val="clear" w:color="auto" w:fill="auto"/>
            <w:vAlign w:val="center"/>
          </w:tcPr>
          <w:p w14:paraId="43B5F2A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GWS.4.1. Działania edukacyjne, promocyjne, propagujące i upowszechniające wiedzę o konieczności, celach, zasadach i sposobach oszczędnego użytkowania wody oraz najważniejszych sprawach związanych z odprowadzaniem i oczyszczaniem ścieków.</w:t>
            </w:r>
          </w:p>
        </w:tc>
        <w:tc>
          <w:tcPr>
            <w:tcW w:w="2170" w:type="dxa"/>
            <w:shd w:val="clear" w:color="auto" w:fill="auto"/>
            <w:vAlign w:val="center"/>
          </w:tcPr>
          <w:p w14:paraId="362A89C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18F41EA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wykwalifikowanej kadry, brak zainteresowania społecznego</w:t>
            </w:r>
          </w:p>
        </w:tc>
      </w:tr>
      <w:tr w:rsidR="001140C7" w:rsidRPr="00FE24C8" w14:paraId="3F061943" w14:textId="77777777" w:rsidTr="00E46D5C">
        <w:trPr>
          <w:trHeight w:val="101"/>
          <w:jc w:val="center"/>
        </w:trPr>
        <w:tc>
          <w:tcPr>
            <w:tcW w:w="1157" w:type="dxa"/>
            <w:vMerge/>
            <w:shd w:val="clear" w:color="auto" w:fill="EAF1DD" w:themeFill="accent3" w:themeFillTint="33"/>
            <w:vAlign w:val="center"/>
          </w:tcPr>
          <w:p w14:paraId="32D010F3"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3271204"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CEB183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20BE9A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E0F0A4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20912A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D9D9D9" w:themeFill="background1" w:themeFillShade="D9"/>
            <w:vAlign w:val="center"/>
          </w:tcPr>
          <w:p w14:paraId="111CEBCE" w14:textId="77777777" w:rsidR="001140C7" w:rsidRPr="00FE24C8" w:rsidRDefault="001140C7" w:rsidP="00FE24C8">
            <w:pPr>
              <w:spacing w:before="20" w:after="20" w:line="240" w:lineRule="auto"/>
              <w:jc w:val="center"/>
              <w:rPr>
                <w:rFonts w:cs="Arial"/>
                <w:color w:val="FF0000"/>
                <w:sz w:val="18"/>
                <w:szCs w:val="18"/>
                <w:lang w:eastAsia="pl-PL"/>
              </w:rPr>
            </w:pPr>
          </w:p>
        </w:tc>
        <w:tc>
          <w:tcPr>
            <w:tcW w:w="2170" w:type="dxa"/>
            <w:vAlign w:val="center"/>
          </w:tcPr>
          <w:p w14:paraId="1D8F099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ZGMiUK w Sępopolu,</w:t>
            </w:r>
            <w:r w:rsidRPr="00FE24C8">
              <w:rPr>
                <w:rFonts w:cs="Arial"/>
                <w:color w:val="auto"/>
                <w:sz w:val="18"/>
                <w:szCs w:val="18"/>
                <w:lang w:eastAsia="pl-PL"/>
              </w:rPr>
              <w:br/>
              <w:t>organizacje pozarządowe, placówki oświatowe</w:t>
            </w:r>
          </w:p>
        </w:tc>
        <w:tc>
          <w:tcPr>
            <w:tcW w:w="1928" w:type="dxa"/>
            <w:vMerge/>
            <w:vAlign w:val="center"/>
          </w:tcPr>
          <w:p w14:paraId="136FB1D6"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193BDF12" w14:textId="77777777" w:rsidTr="00E46D5C">
        <w:trPr>
          <w:trHeight w:val="2028"/>
          <w:jc w:val="center"/>
        </w:trPr>
        <w:tc>
          <w:tcPr>
            <w:tcW w:w="1157" w:type="dxa"/>
            <w:vMerge w:val="restart"/>
            <w:shd w:val="clear" w:color="auto" w:fill="EAF1DD" w:themeFill="accent3" w:themeFillTint="33"/>
            <w:textDirection w:val="btLr"/>
            <w:vAlign w:val="center"/>
          </w:tcPr>
          <w:p w14:paraId="6803F3DB"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VI  ZASOBY GEOLOGICZNE</w:t>
            </w:r>
          </w:p>
        </w:tc>
        <w:tc>
          <w:tcPr>
            <w:tcW w:w="1608" w:type="dxa"/>
            <w:vMerge w:val="restart"/>
            <w:shd w:val="clear" w:color="auto" w:fill="EAF1DD" w:themeFill="accent3" w:themeFillTint="33"/>
            <w:textDirection w:val="btLr"/>
            <w:vAlign w:val="center"/>
          </w:tcPr>
          <w:p w14:paraId="7AAF1490"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Zrównoważona gospodarka zasobami surowców naturalnych</w:t>
            </w:r>
          </w:p>
        </w:tc>
        <w:tc>
          <w:tcPr>
            <w:tcW w:w="1836" w:type="dxa"/>
            <w:vMerge w:val="restart"/>
            <w:vAlign w:val="center"/>
          </w:tcPr>
          <w:p w14:paraId="29B4C9C1" w14:textId="77777777" w:rsidR="001140C7" w:rsidRPr="00FE24C8" w:rsidRDefault="001140C7" w:rsidP="00FE24C8">
            <w:pPr>
              <w:spacing w:line="240" w:lineRule="auto"/>
              <w:contextualSpacing/>
              <w:jc w:val="center"/>
              <w:rPr>
                <w:rFonts w:cs="Arial"/>
                <w:color w:val="auto"/>
                <w:sz w:val="18"/>
                <w:szCs w:val="18"/>
              </w:rPr>
            </w:pPr>
            <w:r w:rsidRPr="00FE24C8">
              <w:rPr>
                <w:rFonts w:cs="Arial"/>
                <w:color w:val="auto"/>
                <w:sz w:val="18"/>
                <w:szCs w:val="18"/>
              </w:rPr>
              <w:t>Miejsca niekoncesjonowanego wydobycia kopalin [ha]</w:t>
            </w:r>
          </w:p>
          <w:p w14:paraId="17ACCB41" w14:textId="77777777" w:rsidR="001140C7" w:rsidRPr="00FE24C8" w:rsidRDefault="001140C7" w:rsidP="00FE24C8">
            <w:pPr>
              <w:spacing w:line="240" w:lineRule="auto"/>
              <w:contextualSpacing/>
              <w:jc w:val="center"/>
              <w:rPr>
                <w:rFonts w:cs="Arial"/>
                <w:color w:val="auto"/>
                <w:sz w:val="18"/>
                <w:szCs w:val="18"/>
              </w:rPr>
            </w:pPr>
            <w:r w:rsidRPr="00FE24C8">
              <w:rPr>
                <w:rFonts w:cs="Arial"/>
                <w:color w:val="auto"/>
                <w:sz w:val="18"/>
                <w:szCs w:val="18"/>
              </w:rPr>
              <w:t>PIG</w:t>
            </w:r>
          </w:p>
          <w:p w14:paraId="5AFE43CB" w14:textId="77777777" w:rsidR="001140C7" w:rsidRPr="00FE24C8" w:rsidRDefault="001140C7" w:rsidP="00FE24C8">
            <w:pPr>
              <w:spacing w:before="20" w:after="20" w:line="240" w:lineRule="auto"/>
              <w:jc w:val="center"/>
              <w:rPr>
                <w:rFonts w:cs="Arial"/>
                <w:i/>
                <w:color w:val="auto"/>
                <w:sz w:val="18"/>
                <w:szCs w:val="18"/>
                <w:lang w:eastAsia="pl-PL"/>
              </w:rPr>
            </w:pPr>
          </w:p>
        </w:tc>
        <w:tc>
          <w:tcPr>
            <w:tcW w:w="1300" w:type="dxa"/>
            <w:vMerge w:val="restart"/>
            <w:vAlign w:val="center"/>
          </w:tcPr>
          <w:p w14:paraId="677BB20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rPr>
              <w:t>0</w:t>
            </w:r>
          </w:p>
        </w:tc>
        <w:tc>
          <w:tcPr>
            <w:tcW w:w="1312" w:type="dxa"/>
            <w:vMerge w:val="restart"/>
            <w:vAlign w:val="center"/>
          </w:tcPr>
          <w:p w14:paraId="0F69132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0</w:t>
            </w:r>
          </w:p>
        </w:tc>
        <w:tc>
          <w:tcPr>
            <w:tcW w:w="2007" w:type="dxa"/>
            <w:vMerge w:val="restart"/>
            <w:vAlign w:val="center"/>
          </w:tcPr>
          <w:p w14:paraId="4D11896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ZG.1. Ochrona i zrównoważone wykorzystanie zasobów kopalin oraz ograniczanie presji na środowisko, związanej z eksploatacją kopalin i prowadzeniem prac poszukiwawczych</w:t>
            </w:r>
          </w:p>
        </w:tc>
        <w:tc>
          <w:tcPr>
            <w:tcW w:w="2953" w:type="dxa"/>
            <w:shd w:val="clear" w:color="auto" w:fill="auto"/>
            <w:vAlign w:val="center"/>
          </w:tcPr>
          <w:p w14:paraId="34D0148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ZG.1.1. Ograniczanie niekoncesjonowanej eksploatacji zasobów, poprzez prowadzenie systematycznych kontroli.</w:t>
            </w:r>
          </w:p>
        </w:tc>
        <w:tc>
          <w:tcPr>
            <w:tcW w:w="2170" w:type="dxa"/>
            <w:shd w:val="clear" w:color="auto" w:fill="auto"/>
            <w:vAlign w:val="center"/>
          </w:tcPr>
          <w:p w14:paraId="2DB01AB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OUG w Warszawie</w:t>
            </w:r>
          </w:p>
        </w:tc>
        <w:tc>
          <w:tcPr>
            <w:tcW w:w="1928" w:type="dxa"/>
            <w:shd w:val="clear" w:color="auto" w:fill="auto"/>
            <w:vAlign w:val="center"/>
          </w:tcPr>
          <w:p w14:paraId="57FCD31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opór społeczny, brak wykwalifikowanej kadry</w:t>
            </w:r>
          </w:p>
        </w:tc>
      </w:tr>
      <w:tr w:rsidR="001140C7" w:rsidRPr="00FE24C8" w14:paraId="59C3FFAD" w14:textId="77777777" w:rsidTr="00E46D5C">
        <w:trPr>
          <w:trHeight w:val="1455"/>
          <w:jc w:val="center"/>
        </w:trPr>
        <w:tc>
          <w:tcPr>
            <w:tcW w:w="1157" w:type="dxa"/>
            <w:vMerge/>
            <w:shd w:val="clear" w:color="auto" w:fill="EAF1DD" w:themeFill="accent3" w:themeFillTint="33"/>
            <w:textDirection w:val="btLr"/>
            <w:vAlign w:val="center"/>
          </w:tcPr>
          <w:p w14:paraId="28E97FB8"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20D588F1"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3AF349E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266561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B028FC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C524E5C"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3C94F87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ZG.1.2. Ujawnianie złóż kopalin w celu ich ochrony w studiach uwarunkowań i kierunków zagospodarowania przestrzennego, miejscowych planach zagospodarowania przestrzennego.</w:t>
            </w:r>
          </w:p>
        </w:tc>
        <w:tc>
          <w:tcPr>
            <w:tcW w:w="2170" w:type="dxa"/>
            <w:shd w:val="clear" w:color="auto" w:fill="auto"/>
            <w:vAlign w:val="center"/>
          </w:tcPr>
          <w:p w14:paraId="3A0BB26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6DC92CA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47AE1F4D" w14:textId="77777777" w:rsidTr="00332F3B">
        <w:trPr>
          <w:trHeight w:val="747"/>
          <w:jc w:val="center"/>
        </w:trPr>
        <w:tc>
          <w:tcPr>
            <w:tcW w:w="1157" w:type="dxa"/>
            <w:vMerge w:val="restart"/>
            <w:shd w:val="clear" w:color="auto" w:fill="EAF1DD" w:themeFill="accent3" w:themeFillTint="33"/>
            <w:textDirection w:val="btLr"/>
            <w:vAlign w:val="center"/>
          </w:tcPr>
          <w:p w14:paraId="4F34826A"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VII  GL</w:t>
            </w:r>
            <w:r>
              <w:rPr>
                <w:rFonts w:cs="Arial"/>
                <w:b/>
                <w:color w:val="auto"/>
                <w:sz w:val="18"/>
                <w:szCs w:val="18"/>
                <w:lang w:eastAsia="pl-PL"/>
              </w:rPr>
              <w:t>VI</w:t>
            </w:r>
            <w:r w:rsidRPr="00FE24C8">
              <w:rPr>
                <w:rFonts w:cs="Arial"/>
                <w:b/>
                <w:color w:val="auto"/>
                <w:sz w:val="18"/>
                <w:szCs w:val="18"/>
                <w:lang w:eastAsia="pl-PL"/>
              </w:rPr>
              <w:t>EBY</w:t>
            </w:r>
          </w:p>
        </w:tc>
        <w:tc>
          <w:tcPr>
            <w:tcW w:w="1608" w:type="dxa"/>
            <w:vMerge w:val="restart"/>
            <w:shd w:val="clear" w:color="auto" w:fill="EAF1DD" w:themeFill="accent3" w:themeFillTint="33"/>
            <w:textDirection w:val="btLr"/>
            <w:vAlign w:val="center"/>
          </w:tcPr>
          <w:p w14:paraId="2C7BEBEF"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Ochrona gleb przed negatywnym działaniem antropogenicznym, erozją oraz niekorzystnymi zmianami klimatu</w:t>
            </w:r>
          </w:p>
        </w:tc>
        <w:tc>
          <w:tcPr>
            <w:tcW w:w="1836" w:type="dxa"/>
            <w:vMerge w:val="restart"/>
            <w:vAlign w:val="center"/>
          </w:tcPr>
          <w:p w14:paraId="2916F7FB" w14:textId="77777777" w:rsidR="001140C7" w:rsidRPr="00FE24C8" w:rsidRDefault="001140C7" w:rsidP="00FE24C8">
            <w:pPr>
              <w:spacing w:before="20" w:after="20" w:line="240" w:lineRule="auto"/>
              <w:jc w:val="center"/>
              <w:rPr>
                <w:rFonts w:cs="Arial"/>
                <w:color w:val="auto"/>
                <w:sz w:val="18"/>
                <w:szCs w:val="18"/>
                <w:lang w:eastAsia="pl-PL"/>
              </w:rPr>
            </w:pPr>
          </w:p>
          <w:p w14:paraId="71342EF3" w14:textId="77777777" w:rsidR="001140C7" w:rsidRPr="00FE24C8" w:rsidRDefault="001140C7" w:rsidP="00FE24C8">
            <w:pPr>
              <w:spacing w:before="20" w:after="20" w:line="240" w:lineRule="auto"/>
              <w:jc w:val="center"/>
              <w:rPr>
                <w:rFonts w:cs="Arial"/>
                <w:color w:val="auto"/>
                <w:sz w:val="18"/>
                <w:szCs w:val="18"/>
                <w:lang w:eastAsia="pl-PL"/>
              </w:rPr>
            </w:pPr>
          </w:p>
          <w:p w14:paraId="79FA072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Powierzchnia gruntów zrekultywowanych w ciągu roku ogółem [ha]</w:t>
            </w:r>
          </w:p>
          <w:p w14:paraId="07F14C25"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p w14:paraId="4F02ED59" w14:textId="77777777" w:rsidR="001140C7" w:rsidRPr="00FE24C8" w:rsidRDefault="001140C7" w:rsidP="00FE24C8">
            <w:pPr>
              <w:spacing w:before="20" w:after="20" w:line="240" w:lineRule="auto"/>
              <w:jc w:val="center"/>
              <w:rPr>
                <w:rFonts w:cs="Arial"/>
                <w:i/>
                <w:color w:val="auto"/>
                <w:sz w:val="18"/>
                <w:szCs w:val="18"/>
                <w:lang w:eastAsia="pl-PL"/>
              </w:rPr>
            </w:pPr>
          </w:p>
          <w:p w14:paraId="3E585B3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Powierzchnia użytków rolnych[ha]</w:t>
            </w:r>
          </w:p>
          <w:p w14:paraId="5EB0AF7D"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Starostwo Powiatowe w Sępopolu</w:t>
            </w:r>
          </w:p>
          <w:p w14:paraId="3B492C12" w14:textId="77777777" w:rsidR="001140C7" w:rsidRPr="00FE24C8" w:rsidRDefault="001140C7" w:rsidP="00FE24C8">
            <w:pPr>
              <w:spacing w:before="20" w:after="20" w:line="240" w:lineRule="auto"/>
              <w:jc w:val="center"/>
              <w:rPr>
                <w:rFonts w:cs="Arial"/>
                <w:i/>
                <w:color w:val="auto"/>
                <w:sz w:val="18"/>
                <w:szCs w:val="18"/>
                <w:lang w:eastAsia="pl-PL"/>
              </w:rPr>
            </w:pPr>
          </w:p>
          <w:p w14:paraId="012C8A55" w14:textId="77777777" w:rsidR="001140C7" w:rsidRPr="00FE24C8" w:rsidRDefault="001140C7" w:rsidP="00FE24C8">
            <w:pPr>
              <w:spacing w:before="20" w:after="20" w:line="240" w:lineRule="auto"/>
              <w:jc w:val="center"/>
              <w:rPr>
                <w:rFonts w:cs="Arial"/>
                <w:i/>
                <w:color w:val="auto"/>
                <w:sz w:val="18"/>
                <w:szCs w:val="18"/>
                <w:lang w:eastAsia="pl-PL"/>
              </w:rPr>
            </w:pPr>
          </w:p>
          <w:p w14:paraId="24C37F8D" w14:textId="77777777" w:rsidR="001140C7" w:rsidRPr="00FE24C8" w:rsidRDefault="001140C7" w:rsidP="00FE24C8">
            <w:pPr>
              <w:spacing w:before="20" w:after="20" w:line="240" w:lineRule="auto"/>
              <w:jc w:val="center"/>
              <w:rPr>
                <w:rFonts w:cs="Arial"/>
                <w:i/>
                <w:color w:val="auto"/>
                <w:sz w:val="18"/>
                <w:szCs w:val="18"/>
                <w:lang w:eastAsia="pl-PL"/>
              </w:rPr>
            </w:pPr>
          </w:p>
          <w:p w14:paraId="7B00FF30" w14:textId="77777777" w:rsidR="001140C7" w:rsidRPr="00FE24C8" w:rsidRDefault="001140C7" w:rsidP="00FE24C8">
            <w:pPr>
              <w:spacing w:before="20" w:after="20" w:line="240" w:lineRule="auto"/>
              <w:jc w:val="center"/>
              <w:rPr>
                <w:rFonts w:cs="Arial"/>
                <w:i/>
                <w:color w:val="auto"/>
                <w:sz w:val="18"/>
                <w:szCs w:val="18"/>
                <w:lang w:eastAsia="pl-PL"/>
              </w:rPr>
            </w:pPr>
          </w:p>
          <w:p w14:paraId="704ADE44" w14:textId="77777777" w:rsidR="001140C7" w:rsidRPr="00FE24C8" w:rsidRDefault="001140C7" w:rsidP="00FE24C8">
            <w:pPr>
              <w:spacing w:before="20" w:after="20" w:line="240" w:lineRule="auto"/>
              <w:jc w:val="center"/>
              <w:rPr>
                <w:rFonts w:cs="Arial"/>
                <w:i/>
                <w:color w:val="auto"/>
                <w:sz w:val="18"/>
                <w:szCs w:val="18"/>
                <w:lang w:eastAsia="pl-PL"/>
              </w:rPr>
            </w:pPr>
          </w:p>
          <w:p w14:paraId="033DC8A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74482C99"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0FE3D9AE" w14:textId="77777777" w:rsidR="001140C7" w:rsidRPr="00FE24C8" w:rsidRDefault="001140C7" w:rsidP="00FE24C8">
            <w:pPr>
              <w:spacing w:before="20" w:after="20" w:line="240" w:lineRule="auto"/>
              <w:jc w:val="center"/>
              <w:rPr>
                <w:rFonts w:cs="Arial"/>
                <w:color w:val="auto"/>
                <w:sz w:val="18"/>
                <w:szCs w:val="18"/>
                <w:lang w:eastAsia="pl-PL"/>
              </w:rPr>
            </w:pPr>
          </w:p>
          <w:p w14:paraId="3322A893" w14:textId="77777777" w:rsidR="001140C7" w:rsidRPr="00FE24C8" w:rsidRDefault="001140C7" w:rsidP="00FE24C8">
            <w:pPr>
              <w:spacing w:before="20" w:after="20" w:line="240" w:lineRule="auto"/>
              <w:jc w:val="center"/>
              <w:rPr>
                <w:rFonts w:cs="Arial"/>
                <w:color w:val="auto"/>
                <w:sz w:val="18"/>
                <w:szCs w:val="18"/>
                <w:lang w:eastAsia="pl-PL"/>
              </w:rPr>
            </w:pPr>
          </w:p>
          <w:p w14:paraId="53A9EA5D" w14:textId="77777777" w:rsidR="001140C7" w:rsidRPr="00FE24C8" w:rsidRDefault="001140C7" w:rsidP="00FE24C8">
            <w:pPr>
              <w:spacing w:before="20" w:after="20" w:line="240" w:lineRule="auto"/>
              <w:jc w:val="center"/>
              <w:rPr>
                <w:rFonts w:cs="Arial"/>
                <w:color w:val="auto"/>
                <w:sz w:val="18"/>
                <w:szCs w:val="18"/>
                <w:lang w:eastAsia="pl-PL"/>
              </w:rPr>
            </w:pPr>
          </w:p>
          <w:p w14:paraId="3890DF42" w14:textId="77777777" w:rsidR="001140C7" w:rsidRPr="00FE24C8" w:rsidRDefault="001140C7" w:rsidP="00FE24C8">
            <w:pPr>
              <w:spacing w:before="20" w:after="20" w:line="240" w:lineRule="auto"/>
              <w:jc w:val="center"/>
              <w:rPr>
                <w:rFonts w:cs="Arial"/>
                <w:color w:val="auto"/>
                <w:sz w:val="18"/>
                <w:szCs w:val="18"/>
                <w:lang w:eastAsia="pl-PL"/>
              </w:rPr>
            </w:pPr>
          </w:p>
          <w:p w14:paraId="28D1A8E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0E49ECDB" w14:textId="77777777" w:rsidR="001140C7" w:rsidRPr="00FE24C8" w:rsidRDefault="001140C7" w:rsidP="00FE24C8">
            <w:pPr>
              <w:spacing w:before="20" w:after="20" w:line="240" w:lineRule="auto"/>
              <w:jc w:val="center"/>
              <w:rPr>
                <w:rFonts w:cs="Arial"/>
                <w:color w:val="auto"/>
                <w:sz w:val="18"/>
                <w:szCs w:val="18"/>
                <w:lang w:eastAsia="pl-PL"/>
              </w:rPr>
            </w:pPr>
          </w:p>
          <w:p w14:paraId="45104ADA" w14:textId="77777777" w:rsidR="001140C7" w:rsidRPr="00FE24C8" w:rsidRDefault="001140C7" w:rsidP="00FE24C8">
            <w:pPr>
              <w:spacing w:before="20" w:after="20" w:line="240" w:lineRule="auto"/>
              <w:jc w:val="center"/>
              <w:rPr>
                <w:rFonts w:cs="Arial"/>
                <w:color w:val="auto"/>
                <w:sz w:val="18"/>
                <w:szCs w:val="18"/>
                <w:lang w:eastAsia="pl-PL"/>
              </w:rPr>
            </w:pPr>
          </w:p>
          <w:p w14:paraId="1D145701" w14:textId="77777777" w:rsidR="001140C7" w:rsidRPr="00FE24C8" w:rsidRDefault="001140C7" w:rsidP="00FE24C8">
            <w:pPr>
              <w:spacing w:before="20" w:after="20" w:line="240" w:lineRule="auto"/>
              <w:jc w:val="center"/>
              <w:rPr>
                <w:rFonts w:cs="Arial"/>
                <w:color w:val="auto"/>
                <w:sz w:val="18"/>
                <w:szCs w:val="18"/>
                <w:lang w:eastAsia="pl-PL"/>
              </w:rPr>
            </w:pPr>
          </w:p>
          <w:p w14:paraId="305A719E" w14:textId="77777777" w:rsidR="001140C7" w:rsidRPr="00FE24C8" w:rsidRDefault="001140C7" w:rsidP="00FE24C8">
            <w:pPr>
              <w:spacing w:before="20" w:after="20" w:line="240" w:lineRule="auto"/>
              <w:jc w:val="center"/>
              <w:rPr>
                <w:rFonts w:cs="Arial"/>
                <w:color w:val="auto"/>
                <w:sz w:val="18"/>
                <w:szCs w:val="18"/>
                <w:lang w:eastAsia="pl-PL"/>
              </w:rPr>
            </w:pPr>
          </w:p>
          <w:p w14:paraId="18C59357" w14:textId="77777777" w:rsidR="001140C7" w:rsidRPr="00FE24C8" w:rsidRDefault="001140C7" w:rsidP="00FE24C8">
            <w:pPr>
              <w:spacing w:before="20" w:after="20" w:line="240" w:lineRule="auto"/>
              <w:jc w:val="center"/>
              <w:rPr>
                <w:rFonts w:cs="Arial"/>
                <w:color w:val="auto"/>
                <w:sz w:val="18"/>
                <w:szCs w:val="18"/>
                <w:lang w:eastAsia="pl-PL"/>
              </w:rPr>
            </w:pPr>
          </w:p>
          <w:p w14:paraId="6EB23B6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18 366</w:t>
            </w:r>
          </w:p>
          <w:p w14:paraId="469D0315" w14:textId="77777777" w:rsidR="001140C7" w:rsidRPr="00FE24C8" w:rsidRDefault="001140C7" w:rsidP="00FE24C8">
            <w:pPr>
              <w:spacing w:before="20" w:after="20" w:line="240" w:lineRule="auto"/>
              <w:jc w:val="center"/>
              <w:rPr>
                <w:rFonts w:cs="Arial"/>
                <w:color w:val="auto"/>
                <w:sz w:val="18"/>
                <w:szCs w:val="18"/>
                <w:lang w:eastAsia="pl-PL"/>
              </w:rPr>
            </w:pPr>
          </w:p>
          <w:p w14:paraId="108C0670" w14:textId="77777777" w:rsidR="001140C7" w:rsidRPr="00FE24C8" w:rsidRDefault="001140C7" w:rsidP="00FE24C8">
            <w:pPr>
              <w:spacing w:before="20" w:after="20" w:line="240" w:lineRule="auto"/>
              <w:jc w:val="center"/>
              <w:rPr>
                <w:rFonts w:cs="Arial"/>
                <w:color w:val="auto"/>
                <w:sz w:val="18"/>
                <w:szCs w:val="18"/>
                <w:lang w:eastAsia="pl-PL"/>
              </w:rPr>
            </w:pPr>
          </w:p>
          <w:p w14:paraId="66DFA6F0" w14:textId="77777777" w:rsidR="001140C7" w:rsidRPr="00FE24C8" w:rsidRDefault="001140C7" w:rsidP="00FE24C8">
            <w:pPr>
              <w:spacing w:before="20" w:after="20" w:line="240" w:lineRule="auto"/>
              <w:jc w:val="center"/>
              <w:rPr>
                <w:rFonts w:cs="Arial"/>
                <w:color w:val="auto"/>
                <w:sz w:val="18"/>
                <w:szCs w:val="18"/>
                <w:lang w:eastAsia="pl-PL"/>
              </w:rPr>
            </w:pPr>
          </w:p>
          <w:p w14:paraId="2D14447E" w14:textId="77777777" w:rsidR="001140C7" w:rsidRPr="00FE24C8" w:rsidRDefault="001140C7" w:rsidP="00FE24C8">
            <w:pPr>
              <w:spacing w:before="20" w:after="20" w:line="240" w:lineRule="auto"/>
              <w:jc w:val="center"/>
              <w:rPr>
                <w:rFonts w:cs="Arial"/>
                <w:color w:val="auto"/>
                <w:sz w:val="18"/>
                <w:szCs w:val="18"/>
                <w:lang w:eastAsia="pl-PL"/>
              </w:rPr>
            </w:pPr>
          </w:p>
          <w:p w14:paraId="7D94608C" w14:textId="77777777" w:rsidR="001140C7" w:rsidRPr="00FE24C8" w:rsidRDefault="001140C7" w:rsidP="00FE24C8">
            <w:pPr>
              <w:spacing w:before="20" w:after="20" w:line="240" w:lineRule="auto"/>
              <w:jc w:val="center"/>
              <w:rPr>
                <w:rFonts w:cs="Arial"/>
                <w:color w:val="auto"/>
                <w:sz w:val="18"/>
                <w:szCs w:val="18"/>
                <w:lang w:eastAsia="pl-PL"/>
              </w:rPr>
            </w:pPr>
          </w:p>
          <w:p w14:paraId="4048E5B4" w14:textId="77777777" w:rsidR="001140C7" w:rsidRPr="00FE24C8" w:rsidRDefault="001140C7" w:rsidP="00FE24C8">
            <w:pPr>
              <w:spacing w:before="20" w:after="20" w:line="240" w:lineRule="auto"/>
              <w:jc w:val="center"/>
              <w:rPr>
                <w:rFonts w:cs="Arial"/>
                <w:color w:val="auto"/>
                <w:sz w:val="18"/>
                <w:szCs w:val="18"/>
                <w:lang w:eastAsia="pl-PL"/>
              </w:rPr>
            </w:pPr>
          </w:p>
          <w:p w14:paraId="47A0F432" w14:textId="77777777" w:rsidR="001140C7" w:rsidRPr="00FE24C8" w:rsidRDefault="001140C7" w:rsidP="00FE24C8">
            <w:pPr>
              <w:spacing w:before="20" w:after="20" w:line="240" w:lineRule="auto"/>
              <w:jc w:val="center"/>
              <w:rPr>
                <w:rFonts w:cs="Arial"/>
                <w:color w:val="auto"/>
                <w:sz w:val="18"/>
                <w:szCs w:val="18"/>
                <w:lang w:eastAsia="pl-PL"/>
              </w:rPr>
            </w:pPr>
          </w:p>
          <w:p w14:paraId="04C4F8C9" w14:textId="77777777" w:rsidR="001140C7" w:rsidRPr="00FE24C8" w:rsidRDefault="001140C7" w:rsidP="00FE24C8">
            <w:pPr>
              <w:spacing w:before="20" w:after="20" w:line="240" w:lineRule="auto"/>
              <w:jc w:val="center"/>
              <w:rPr>
                <w:rFonts w:cs="Arial"/>
                <w:color w:val="auto"/>
                <w:sz w:val="18"/>
                <w:szCs w:val="18"/>
                <w:lang w:eastAsia="pl-PL"/>
              </w:rPr>
            </w:pPr>
          </w:p>
          <w:p w14:paraId="1388E999" w14:textId="77777777" w:rsidR="001140C7" w:rsidRPr="00FE24C8" w:rsidRDefault="001140C7" w:rsidP="00FE24C8">
            <w:pPr>
              <w:spacing w:before="20" w:after="20" w:line="240" w:lineRule="auto"/>
              <w:jc w:val="center"/>
              <w:rPr>
                <w:rFonts w:cs="Arial"/>
                <w:color w:val="auto"/>
                <w:sz w:val="18"/>
                <w:szCs w:val="18"/>
                <w:lang w:eastAsia="pl-PL"/>
              </w:rPr>
            </w:pPr>
          </w:p>
          <w:p w14:paraId="06765D5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05E876E8"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restart"/>
            <w:vAlign w:val="center"/>
          </w:tcPr>
          <w:p w14:paraId="422645A6" w14:textId="77777777" w:rsidR="001140C7" w:rsidRPr="00FE24C8" w:rsidRDefault="001140C7" w:rsidP="00FE24C8">
            <w:pPr>
              <w:spacing w:before="20" w:after="20" w:line="240" w:lineRule="auto"/>
              <w:jc w:val="center"/>
              <w:rPr>
                <w:rFonts w:cs="Arial"/>
                <w:color w:val="auto"/>
                <w:sz w:val="18"/>
                <w:szCs w:val="18"/>
                <w:lang w:eastAsia="pl-PL"/>
              </w:rPr>
            </w:pPr>
          </w:p>
          <w:p w14:paraId="514AC0F4" w14:textId="77777777" w:rsidR="001140C7" w:rsidRPr="00FE24C8" w:rsidRDefault="001140C7" w:rsidP="00FE24C8">
            <w:pPr>
              <w:spacing w:before="20" w:after="20" w:line="240" w:lineRule="auto"/>
              <w:jc w:val="center"/>
              <w:rPr>
                <w:rFonts w:cs="Arial"/>
                <w:color w:val="auto"/>
                <w:sz w:val="18"/>
                <w:szCs w:val="18"/>
                <w:lang w:eastAsia="pl-PL"/>
              </w:rPr>
            </w:pPr>
          </w:p>
          <w:p w14:paraId="3BD92DB4" w14:textId="77777777" w:rsidR="001140C7" w:rsidRPr="00FE24C8" w:rsidRDefault="001140C7" w:rsidP="00FE24C8">
            <w:pPr>
              <w:spacing w:before="20" w:after="20" w:line="240" w:lineRule="auto"/>
              <w:jc w:val="center"/>
              <w:rPr>
                <w:rFonts w:cs="Arial"/>
                <w:color w:val="auto"/>
                <w:sz w:val="18"/>
                <w:szCs w:val="18"/>
                <w:lang w:eastAsia="pl-PL"/>
              </w:rPr>
            </w:pPr>
          </w:p>
          <w:p w14:paraId="15BB1CCC" w14:textId="77777777" w:rsidR="001140C7" w:rsidRPr="00FE24C8" w:rsidRDefault="001140C7" w:rsidP="00FE24C8">
            <w:pPr>
              <w:spacing w:before="20" w:after="20" w:line="240" w:lineRule="auto"/>
              <w:jc w:val="center"/>
              <w:rPr>
                <w:rFonts w:cs="Arial"/>
                <w:color w:val="auto"/>
                <w:sz w:val="18"/>
                <w:szCs w:val="18"/>
                <w:lang w:eastAsia="pl-PL"/>
              </w:rPr>
            </w:pPr>
          </w:p>
          <w:p w14:paraId="464C7FB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p w14:paraId="7FCDA0B8" w14:textId="77777777" w:rsidR="001140C7" w:rsidRPr="00FE24C8" w:rsidRDefault="001140C7" w:rsidP="00FE24C8">
            <w:pPr>
              <w:spacing w:before="20" w:after="20" w:line="240" w:lineRule="auto"/>
              <w:jc w:val="center"/>
              <w:rPr>
                <w:rFonts w:cs="Arial"/>
                <w:color w:val="auto"/>
                <w:sz w:val="18"/>
                <w:szCs w:val="18"/>
                <w:lang w:eastAsia="pl-PL"/>
              </w:rPr>
            </w:pPr>
          </w:p>
          <w:p w14:paraId="0E9BA6FC" w14:textId="77777777" w:rsidR="001140C7" w:rsidRPr="00FE24C8" w:rsidRDefault="001140C7" w:rsidP="00FE24C8">
            <w:pPr>
              <w:spacing w:before="20" w:after="20" w:line="240" w:lineRule="auto"/>
              <w:jc w:val="center"/>
              <w:rPr>
                <w:rFonts w:cs="Arial"/>
                <w:color w:val="auto"/>
                <w:sz w:val="18"/>
                <w:szCs w:val="18"/>
                <w:lang w:eastAsia="pl-PL"/>
              </w:rPr>
            </w:pPr>
          </w:p>
          <w:p w14:paraId="0461DA02" w14:textId="77777777" w:rsidR="001140C7" w:rsidRPr="00FE24C8" w:rsidRDefault="001140C7" w:rsidP="00FE24C8">
            <w:pPr>
              <w:spacing w:before="20" w:after="20" w:line="240" w:lineRule="auto"/>
              <w:jc w:val="center"/>
              <w:rPr>
                <w:rFonts w:cs="Arial"/>
                <w:color w:val="auto"/>
                <w:sz w:val="18"/>
                <w:szCs w:val="18"/>
                <w:lang w:eastAsia="pl-PL"/>
              </w:rPr>
            </w:pPr>
          </w:p>
          <w:p w14:paraId="38F524A4" w14:textId="77777777" w:rsidR="001140C7" w:rsidRPr="00FE24C8" w:rsidRDefault="001140C7" w:rsidP="00FE24C8">
            <w:pPr>
              <w:spacing w:before="20" w:after="20" w:line="240" w:lineRule="auto"/>
              <w:jc w:val="center"/>
              <w:rPr>
                <w:rFonts w:cs="Arial"/>
                <w:color w:val="auto"/>
                <w:sz w:val="18"/>
                <w:szCs w:val="18"/>
                <w:lang w:eastAsia="pl-PL"/>
              </w:rPr>
            </w:pPr>
          </w:p>
          <w:p w14:paraId="2F8B7DF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p w14:paraId="156C7D7F" w14:textId="77777777" w:rsidR="001140C7" w:rsidRPr="00FE24C8" w:rsidRDefault="001140C7" w:rsidP="00FE24C8">
            <w:pPr>
              <w:spacing w:before="20" w:after="20" w:line="240" w:lineRule="auto"/>
              <w:jc w:val="center"/>
              <w:rPr>
                <w:rFonts w:cs="Arial"/>
                <w:color w:val="auto"/>
                <w:sz w:val="18"/>
                <w:szCs w:val="18"/>
                <w:lang w:eastAsia="pl-PL"/>
              </w:rPr>
            </w:pPr>
          </w:p>
          <w:p w14:paraId="7E1721E9" w14:textId="77777777" w:rsidR="001140C7" w:rsidRPr="00FE24C8" w:rsidRDefault="001140C7" w:rsidP="00FE24C8">
            <w:pPr>
              <w:spacing w:before="20" w:after="20" w:line="240" w:lineRule="auto"/>
              <w:jc w:val="center"/>
              <w:rPr>
                <w:rFonts w:cs="Arial"/>
                <w:color w:val="auto"/>
                <w:sz w:val="18"/>
                <w:szCs w:val="18"/>
                <w:lang w:eastAsia="pl-PL"/>
              </w:rPr>
            </w:pPr>
          </w:p>
          <w:p w14:paraId="587CF15D" w14:textId="77777777" w:rsidR="001140C7" w:rsidRPr="00FE24C8" w:rsidRDefault="001140C7" w:rsidP="00FE24C8">
            <w:pPr>
              <w:spacing w:before="20" w:after="20" w:line="240" w:lineRule="auto"/>
              <w:jc w:val="center"/>
              <w:rPr>
                <w:rFonts w:cs="Arial"/>
                <w:color w:val="auto"/>
                <w:sz w:val="18"/>
                <w:szCs w:val="18"/>
                <w:lang w:eastAsia="pl-PL"/>
              </w:rPr>
            </w:pPr>
          </w:p>
          <w:p w14:paraId="4C44513B" w14:textId="77777777" w:rsidR="001140C7" w:rsidRPr="00FE24C8" w:rsidRDefault="001140C7" w:rsidP="00FE24C8">
            <w:pPr>
              <w:spacing w:before="20" w:after="20" w:line="240" w:lineRule="auto"/>
              <w:jc w:val="center"/>
              <w:rPr>
                <w:rFonts w:cs="Arial"/>
                <w:color w:val="auto"/>
                <w:sz w:val="18"/>
                <w:szCs w:val="18"/>
                <w:lang w:eastAsia="pl-PL"/>
              </w:rPr>
            </w:pPr>
          </w:p>
          <w:p w14:paraId="73ED131B" w14:textId="77777777" w:rsidR="001140C7" w:rsidRPr="00FE24C8" w:rsidRDefault="001140C7" w:rsidP="00FE24C8">
            <w:pPr>
              <w:spacing w:before="20" w:after="20" w:line="240" w:lineRule="auto"/>
              <w:jc w:val="center"/>
              <w:rPr>
                <w:rFonts w:cs="Arial"/>
                <w:color w:val="auto"/>
                <w:sz w:val="18"/>
                <w:szCs w:val="18"/>
                <w:lang w:eastAsia="pl-PL"/>
              </w:rPr>
            </w:pPr>
          </w:p>
          <w:p w14:paraId="6902E85E" w14:textId="77777777" w:rsidR="001140C7" w:rsidRPr="00FE24C8" w:rsidRDefault="001140C7" w:rsidP="00FE24C8">
            <w:pPr>
              <w:spacing w:before="20" w:after="20" w:line="240" w:lineRule="auto"/>
              <w:jc w:val="center"/>
              <w:rPr>
                <w:rFonts w:cs="Arial"/>
                <w:color w:val="auto"/>
                <w:sz w:val="18"/>
                <w:szCs w:val="18"/>
                <w:lang w:eastAsia="pl-PL"/>
              </w:rPr>
            </w:pPr>
          </w:p>
          <w:p w14:paraId="2F995E34" w14:textId="77777777" w:rsidR="001140C7" w:rsidRPr="00FE24C8" w:rsidRDefault="001140C7" w:rsidP="00FE24C8">
            <w:pPr>
              <w:spacing w:before="20" w:after="20" w:line="240" w:lineRule="auto"/>
              <w:jc w:val="center"/>
              <w:rPr>
                <w:rFonts w:cs="Arial"/>
                <w:color w:val="auto"/>
                <w:sz w:val="18"/>
                <w:szCs w:val="18"/>
                <w:lang w:eastAsia="pl-PL"/>
              </w:rPr>
            </w:pPr>
          </w:p>
          <w:p w14:paraId="29BFB4A1" w14:textId="77777777" w:rsidR="001140C7" w:rsidRPr="00FE24C8" w:rsidRDefault="001140C7" w:rsidP="00FE24C8">
            <w:pPr>
              <w:spacing w:before="20" w:after="20" w:line="240" w:lineRule="auto"/>
              <w:jc w:val="center"/>
              <w:rPr>
                <w:rFonts w:cs="Arial"/>
                <w:color w:val="auto"/>
                <w:sz w:val="18"/>
                <w:szCs w:val="18"/>
                <w:lang w:eastAsia="pl-PL"/>
              </w:rPr>
            </w:pPr>
          </w:p>
          <w:p w14:paraId="3A813FC2" w14:textId="77777777" w:rsidR="001140C7" w:rsidRPr="00FE24C8" w:rsidRDefault="001140C7" w:rsidP="00FE24C8">
            <w:pPr>
              <w:spacing w:before="20" w:after="20" w:line="240" w:lineRule="auto"/>
              <w:jc w:val="center"/>
              <w:rPr>
                <w:rFonts w:cs="Arial"/>
                <w:b/>
                <w:color w:val="auto"/>
                <w:sz w:val="18"/>
                <w:szCs w:val="18"/>
              </w:rPr>
            </w:pPr>
            <w:r w:rsidRPr="00FE24C8">
              <w:rPr>
                <w:rFonts w:cs="Arial"/>
                <w:b/>
                <w:color w:val="auto"/>
                <w:sz w:val="18"/>
                <w:szCs w:val="18"/>
              </w:rPr>
              <w:t>↑</w:t>
            </w:r>
          </w:p>
          <w:p w14:paraId="0B77C2F5"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restart"/>
            <w:vAlign w:val="center"/>
          </w:tcPr>
          <w:p w14:paraId="0C7EDD7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GL.1. Ochrona i zapewnienie właściwego sposobu użytkowania powierzchni ziemi</w:t>
            </w:r>
          </w:p>
        </w:tc>
        <w:tc>
          <w:tcPr>
            <w:tcW w:w="2953" w:type="dxa"/>
            <w:shd w:val="clear" w:color="auto" w:fill="auto"/>
            <w:vAlign w:val="center"/>
          </w:tcPr>
          <w:p w14:paraId="7A01E08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GL.1.1. Monitoring jakości gleb.</w:t>
            </w:r>
          </w:p>
        </w:tc>
        <w:tc>
          <w:tcPr>
            <w:tcW w:w="2170" w:type="dxa"/>
            <w:shd w:val="clear" w:color="auto" w:fill="auto"/>
            <w:vAlign w:val="center"/>
          </w:tcPr>
          <w:p w14:paraId="350EDEB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 xml:space="preserve">IUNG w Puławach, WIOS, </w:t>
            </w:r>
            <w:proofErr w:type="spellStart"/>
            <w:r w:rsidRPr="00FE24C8">
              <w:rPr>
                <w:rFonts w:cs="Arial"/>
                <w:color w:val="auto"/>
                <w:sz w:val="18"/>
                <w:szCs w:val="18"/>
                <w:lang w:eastAsia="pl-PL"/>
              </w:rPr>
              <w:t>OSChR</w:t>
            </w:r>
            <w:proofErr w:type="spellEnd"/>
          </w:p>
        </w:tc>
        <w:tc>
          <w:tcPr>
            <w:tcW w:w="1928" w:type="dxa"/>
            <w:vAlign w:val="center"/>
          </w:tcPr>
          <w:p w14:paraId="1683570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wykwalifikowanej kadry</w:t>
            </w:r>
          </w:p>
        </w:tc>
      </w:tr>
      <w:tr w:rsidR="001140C7" w:rsidRPr="00FE24C8" w14:paraId="2C16E7DC" w14:textId="77777777" w:rsidTr="008A0952">
        <w:trPr>
          <w:trHeight w:val="594"/>
          <w:jc w:val="center"/>
        </w:trPr>
        <w:tc>
          <w:tcPr>
            <w:tcW w:w="1157" w:type="dxa"/>
            <w:vMerge/>
            <w:shd w:val="clear" w:color="auto" w:fill="EAF1DD" w:themeFill="accent3" w:themeFillTint="33"/>
            <w:vAlign w:val="center"/>
          </w:tcPr>
          <w:p w14:paraId="7DF3A78F"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77009F2"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703A391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4AD1FB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0A5985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BD2805F"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0593A7E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GL.1.2. Promocja i realizacja pakietów rolno-środowiskowo-klimatycznych, rolnictwa ekologicznego i integrowanego oraz informacja nt. dobrych praktyk rolniczych.</w:t>
            </w:r>
          </w:p>
        </w:tc>
        <w:tc>
          <w:tcPr>
            <w:tcW w:w="2170" w:type="dxa"/>
            <w:shd w:val="clear" w:color="auto" w:fill="auto"/>
            <w:vAlign w:val="center"/>
          </w:tcPr>
          <w:p w14:paraId="0C9C79B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69F661E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 brak zainteresowania społecznego</w:t>
            </w:r>
          </w:p>
        </w:tc>
      </w:tr>
      <w:tr w:rsidR="001140C7" w:rsidRPr="00FE24C8" w14:paraId="040A5BC5" w14:textId="77777777" w:rsidTr="008A0952">
        <w:trPr>
          <w:trHeight w:val="830"/>
          <w:jc w:val="center"/>
        </w:trPr>
        <w:tc>
          <w:tcPr>
            <w:tcW w:w="1157" w:type="dxa"/>
            <w:vMerge/>
            <w:shd w:val="clear" w:color="auto" w:fill="EAF1DD" w:themeFill="accent3" w:themeFillTint="33"/>
            <w:vAlign w:val="center"/>
          </w:tcPr>
          <w:p w14:paraId="05C9AFF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56FCCA1"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4D09FDA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355B0B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96A02C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2FA3888"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64578CE0" w14:textId="77777777" w:rsidR="001140C7" w:rsidRPr="00FE24C8" w:rsidRDefault="001140C7" w:rsidP="00FE24C8">
            <w:pPr>
              <w:spacing w:before="20" w:after="20" w:line="240" w:lineRule="auto"/>
              <w:jc w:val="center"/>
              <w:rPr>
                <w:rFonts w:cs="Arial"/>
                <w:color w:val="FF0000"/>
                <w:sz w:val="18"/>
                <w:szCs w:val="18"/>
                <w:lang w:eastAsia="pl-PL"/>
              </w:rPr>
            </w:pPr>
          </w:p>
        </w:tc>
        <w:tc>
          <w:tcPr>
            <w:tcW w:w="2170" w:type="dxa"/>
            <w:shd w:val="clear" w:color="auto" w:fill="auto"/>
            <w:vAlign w:val="center"/>
          </w:tcPr>
          <w:p w14:paraId="0DC4548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Warmińsko-Mazurski Ośrodek Doradztwa Rolniczego,</w:t>
            </w:r>
          </w:p>
          <w:p w14:paraId="3FEC83A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ARiMR, właściciele gruntów</w:t>
            </w:r>
          </w:p>
        </w:tc>
        <w:tc>
          <w:tcPr>
            <w:tcW w:w="1928" w:type="dxa"/>
            <w:vMerge/>
            <w:vAlign w:val="center"/>
          </w:tcPr>
          <w:p w14:paraId="6F82B298"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7C8A3276" w14:textId="77777777" w:rsidTr="00332F3B">
        <w:trPr>
          <w:trHeight w:val="411"/>
          <w:jc w:val="center"/>
        </w:trPr>
        <w:tc>
          <w:tcPr>
            <w:tcW w:w="1157" w:type="dxa"/>
            <w:vMerge/>
            <w:shd w:val="clear" w:color="auto" w:fill="EAF1DD" w:themeFill="accent3" w:themeFillTint="33"/>
            <w:textDirection w:val="btLr"/>
            <w:vAlign w:val="center"/>
          </w:tcPr>
          <w:p w14:paraId="1C6F536F"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75E08C02" w14:textId="77777777" w:rsidR="001140C7" w:rsidRPr="00FE24C8" w:rsidRDefault="001140C7" w:rsidP="00FE24C8">
            <w:pPr>
              <w:spacing w:before="20" w:after="20" w:line="240" w:lineRule="auto"/>
              <w:ind w:left="113" w:right="113"/>
              <w:jc w:val="center"/>
              <w:rPr>
                <w:rFonts w:cs="Arial"/>
                <w:color w:val="FF0000"/>
                <w:sz w:val="18"/>
                <w:szCs w:val="18"/>
              </w:rPr>
            </w:pPr>
          </w:p>
        </w:tc>
        <w:tc>
          <w:tcPr>
            <w:tcW w:w="1836" w:type="dxa"/>
            <w:vMerge/>
            <w:vAlign w:val="center"/>
          </w:tcPr>
          <w:p w14:paraId="42681BE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F02DAB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B8D4CA4"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6C1DEDC"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68F690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GL.1.3. Wprowadzenie do </w:t>
            </w:r>
            <w:proofErr w:type="spellStart"/>
            <w:r w:rsidRPr="00FE24C8">
              <w:rPr>
                <w:rFonts w:cs="Arial"/>
                <w:color w:val="auto"/>
                <w:sz w:val="18"/>
                <w:szCs w:val="18"/>
                <w:lang w:eastAsia="pl-PL"/>
              </w:rPr>
              <w:t>mpzp</w:t>
            </w:r>
            <w:proofErr w:type="spellEnd"/>
            <w:r w:rsidRPr="00FE24C8">
              <w:rPr>
                <w:rFonts w:cs="Arial"/>
                <w:color w:val="auto"/>
                <w:sz w:val="18"/>
                <w:szCs w:val="18"/>
                <w:lang w:eastAsia="pl-PL"/>
              </w:rPr>
              <w:t xml:space="preserve">. konieczności ochrony gleb </w:t>
            </w:r>
            <w:r w:rsidRPr="00FE24C8">
              <w:rPr>
                <w:rFonts w:cs="Arial"/>
                <w:color w:val="auto"/>
                <w:sz w:val="18"/>
                <w:szCs w:val="18"/>
                <w:lang w:eastAsia="pl-PL"/>
              </w:rPr>
              <w:br/>
              <w:t>klasy I-II i racjonalnego gospodarowania ich zasobami.</w:t>
            </w:r>
          </w:p>
        </w:tc>
        <w:tc>
          <w:tcPr>
            <w:tcW w:w="2170" w:type="dxa"/>
            <w:shd w:val="clear" w:color="auto" w:fill="auto"/>
            <w:vAlign w:val="center"/>
          </w:tcPr>
          <w:p w14:paraId="66BBFEF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55320F8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4CB1FD20" w14:textId="77777777" w:rsidTr="00E46D5C">
        <w:trPr>
          <w:trHeight w:val="381"/>
          <w:jc w:val="center"/>
        </w:trPr>
        <w:tc>
          <w:tcPr>
            <w:tcW w:w="1157" w:type="dxa"/>
            <w:vMerge/>
            <w:shd w:val="clear" w:color="auto" w:fill="EAF1DD" w:themeFill="accent3" w:themeFillTint="33"/>
            <w:vAlign w:val="center"/>
          </w:tcPr>
          <w:p w14:paraId="5CBECE3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1EF98C1E"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6810B9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FA6EF5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238684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905EBFA"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433A8A6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GL.1.4. Ograniczenie do niezbędnego minimum powierzchni gleby objętej zabudową.</w:t>
            </w:r>
          </w:p>
        </w:tc>
        <w:tc>
          <w:tcPr>
            <w:tcW w:w="2170" w:type="dxa"/>
            <w:shd w:val="clear" w:color="auto" w:fill="auto"/>
            <w:vAlign w:val="center"/>
          </w:tcPr>
          <w:p w14:paraId="37DD185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37FBA9E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11457F44" w14:textId="77777777" w:rsidTr="00E46D5C">
        <w:trPr>
          <w:trHeight w:val="209"/>
          <w:jc w:val="center"/>
        </w:trPr>
        <w:tc>
          <w:tcPr>
            <w:tcW w:w="1157" w:type="dxa"/>
            <w:vMerge/>
            <w:shd w:val="clear" w:color="auto" w:fill="EAF1DD" w:themeFill="accent3" w:themeFillTint="33"/>
            <w:vAlign w:val="center"/>
          </w:tcPr>
          <w:p w14:paraId="63489847"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306CBF5"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6CB72F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607067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690B43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85D79EB"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51AF62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GL.1.5. Edukacja ekologiczna rolników.</w:t>
            </w:r>
          </w:p>
        </w:tc>
        <w:tc>
          <w:tcPr>
            <w:tcW w:w="2170" w:type="dxa"/>
            <w:shd w:val="clear" w:color="auto" w:fill="auto"/>
            <w:vAlign w:val="center"/>
          </w:tcPr>
          <w:p w14:paraId="1662F2F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6D0FC6A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26D2DAA" w14:textId="77777777" w:rsidTr="008A0952">
        <w:trPr>
          <w:trHeight w:val="530"/>
          <w:jc w:val="center"/>
        </w:trPr>
        <w:tc>
          <w:tcPr>
            <w:tcW w:w="1157" w:type="dxa"/>
            <w:vMerge/>
            <w:tcBorders>
              <w:bottom w:val="single" w:sz="4" w:space="0" w:color="auto"/>
            </w:tcBorders>
            <w:shd w:val="clear" w:color="auto" w:fill="EAF1DD" w:themeFill="accent3" w:themeFillTint="33"/>
            <w:textDirection w:val="btLr"/>
            <w:vAlign w:val="center"/>
          </w:tcPr>
          <w:p w14:paraId="323011F8"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608" w:type="dxa"/>
            <w:vMerge/>
            <w:tcBorders>
              <w:bottom w:val="single" w:sz="4" w:space="0" w:color="auto"/>
            </w:tcBorders>
            <w:shd w:val="clear" w:color="auto" w:fill="EAF1DD" w:themeFill="accent3" w:themeFillTint="33"/>
            <w:textDirection w:val="btLr"/>
            <w:vAlign w:val="center"/>
          </w:tcPr>
          <w:p w14:paraId="792E2EC2"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tcBorders>
              <w:bottom w:val="single" w:sz="4" w:space="0" w:color="auto"/>
            </w:tcBorders>
            <w:vAlign w:val="center"/>
          </w:tcPr>
          <w:p w14:paraId="7BC4B63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tcBorders>
              <w:bottom w:val="single" w:sz="4" w:space="0" w:color="auto"/>
            </w:tcBorders>
            <w:vAlign w:val="center"/>
          </w:tcPr>
          <w:p w14:paraId="44906CC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tcBorders>
              <w:bottom w:val="single" w:sz="4" w:space="0" w:color="auto"/>
            </w:tcBorders>
            <w:vAlign w:val="center"/>
          </w:tcPr>
          <w:p w14:paraId="73A9B25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tcBorders>
              <w:bottom w:val="single" w:sz="4" w:space="0" w:color="auto"/>
            </w:tcBorders>
            <w:vAlign w:val="center"/>
          </w:tcPr>
          <w:p w14:paraId="502B4EE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GL.2. </w:t>
            </w:r>
            <w:proofErr w:type="spellStart"/>
            <w:r w:rsidRPr="00FE24C8">
              <w:rPr>
                <w:rFonts w:cs="Arial"/>
                <w:color w:val="auto"/>
                <w:sz w:val="18"/>
                <w:szCs w:val="18"/>
                <w:lang w:eastAsia="pl-PL"/>
              </w:rPr>
              <w:t>Remediacja</w:t>
            </w:r>
            <w:proofErr w:type="spellEnd"/>
            <w:r w:rsidRPr="00FE24C8">
              <w:rPr>
                <w:rFonts w:cs="Arial"/>
                <w:color w:val="auto"/>
                <w:sz w:val="18"/>
                <w:szCs w:val="18"/>
                <w:lang w:eastAsia="pl-PL"/>
              </w:rPr>
              <w:t xml:space="preserve"> terenów zanieczyszczonych oraz rekultywacja terenów zdegradowanych</w:t>
            </w:r>
          </w:p>
        </w:tc>
        <w:tc>
          <w:tcPr>
            <w:tcW w:w="2953" w:type="dxa"/>
            <w:vMerge w:val="restart"/>
            <w:tcBorders>
              <w:bottom w:val="single" w:sz="4" w:space="0" w:color="auto"/>
            </w:tcBorders>
            <w:shd w:val="clear" w:color="auto" w:fill="auto"/>
            <w:vAlign w:val="center"/>
          </w:tcPr>
          <w:p w14:paraId="287DEC1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GL.2.1. Rekultywacja gruntów zdegradowanych i zdewastowanych, w kierunku przyrodniczym, rekreacyjnym lub leśnym.</w:t>
            </w:r>
          </w:p>
        </w:tc>
        <w:tc>
          <w:tcPr>
            <w:tcW w:w="2170" w:type="dxa"/>
            <w:tcBorders>
              <w:bottom w:val="single" w:sz="4" w:space="0" w:color="auto"/>
            </w:tcBorders>
            <w:shd w:val="clear" w:color="auto" w:fill="auto"/>
            <w:vAlign w:val="center"/>
          </w:tcPr>
          <w:p w14:paraId="01D662A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tcBorders>
              <w:bottom w:val="single" w:sz="4" w:space="0" w:color="auto"/>
            </w:tcBorders>
            <w:shd w:val="clear" w:color="auto" w:fill="auto"/>
            <w:vAlign w:val="center"/>
          </w:tcPr>
          <w:p w14:paraId="1894758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7B4E2276" w14:textId="77777777" w:rsidTr="008A0952">
        <w:trPr>
          <w:trHeight w:val="874"/>
          <w:jc w:val="center"/>
        </w:trPr>
        <w:tc>
          <w:tcPr>
            <w:tcW w:w="1157" w:type="dxa"/>
            <w:vMerge/>
            <w:shd w:val="clear" w:color="auto" w:fill="EAF1DD" w:themeFill="accent3" w:themeFillTint="33"/>
            <w:textDirection w:val="btLr"/>
            <w:vAlign w:val="center"/>
          </w:tcPr>
          <w:p w14:paraId="017D7BAC"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45FE2FB4"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4378EB6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0EB99A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97236D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DAFBA0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097FFD5A"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0E272DB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władający powierzchnią ziemi lub inni sprawcy zanieczyszczenia lub RDOŚ w Olsztynie</w:t>
            </w:r>
          </w:p>
        </w:tc>
        <w:tc>
          <w:tcPr>
            <w:tcW w:w="1928" w:type="dxa"/>
            <w:vMerge/>
            <w:shd w:val="clear" w:color="auto" w:fill="auto"/>
            <w:vAlign w:val="center"/>
          </w:tcPr>
          <w:p w14:paraId="10111B39"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395EB33B" w14:textId="77777777" w:rsidTr="00332F3B">
        <w:trPr>
          <w:trHeight w:val="1170"/>
          <w:jc w:val="center"/>
        </w:trPr>
        <w:tc>
          <w:tcPr>
            <w:tcW w:w="1157" w:type="dxa"/>
            <w:vMerge w:val="restart"/>
            <w:shd w:val="clear" w:color="auto" w:fill="EAF1DD" w:themeFill="accent3" w:themeFillTint="33"/>
            <w:textDirection w:val="btLr"/>
            <w:vAlign w:val="center"/>
          </w:tcPr>
          <w:p w14:paraId="7F8CF104"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lastRenderedPageBreak/>
              <w:t>VIII  GOSPODARKA ODPADAMI I ZAPOBIEGANIE POWSTAWANIU ODPADÓW</w:t>
            </w:r>
          </w:p>
        </w:tc>
        <w:tc>
          <w:tcPr>
            <w:tcW w:w="1608" w:type="dxa"/>
            <w:vMerge w:val="restart"/>
            <w:shd w:val="clear" w:color="auto" w:fill="EAF1DD" w:themeFill="accent3" w:themeFillTint="33"/>
            <w:textDirection w:val="btLr"/>
            <w:vAlign w:val="center"/>
          </w:tcPr>
          <w:p w14:paraId="5D0712DF" w14:textId="77777777" w:rsidR="001140C7" w:rsidRPr="00FE24C8" w:rsidRDefault="001140C7" w:rsidP="00FE24C8">
            <w:pPr>
              <w:spacing w:before="20" w:after="20" w:line="240" w:lineRule="auto"/>
              <w:jc w:val="center"/>
              <w:rPr>
                <w:rFonts w:cs="Arial"/>
                <w:b/>
                <w:color w:val="auto"/>
                <w:sz w:val="18"/>
                <w:szCs w:val="18"/>
                <w:lang w:eastAsia="pl-PL"/>
              </w:rPr>
            </w:pPr>
            <w:r w:rsidRPr="00FE24C8">
              <w:rPr>
                <w:rFonts w:cs="Arial"/>
                <w:b/>
                <w:color w:val="auto"/>
                <w:sz w:val="18"/>
                <w:szCs w:val="18"/>
                <w:lang w:eastAsia="pl-PL"/>
              </w:rPr>
              <w:t>Gospodarowanie odpadami zgodnie z hierarchią sposobów postępowania z odpadami, uwzględniając zrównoważony rozwój gminy.</w:t>
            </w:r>
          </w:p>
        </w:tc>
        <w:tc>
          <w:tcPr>
            <w:tcW w:w="1836" w:type="dxa"/>
            <w:vMerge w:val="restart"/>
            <w:vAlign w:val="center"/>
          </w:tcPr>
          <w:p w14:paraId="736BEEEB" w14:textId="77777777" w:rsidR="001140C7" w:rsidRPr="00FE24C8" w:rsidRDefault="001140C7" w:rsidP="00FE24C8">
            <w:pPr>
              <w:spacing w:before="20" w:after="20" w:line="240" w:lineRule="auto"/>
              <w:jc w:val="center"/>
              <w:rPr>
                <w:rFonts w:cs="Arial"/>
                <w:color w:val="auto"/>
                <w:sz w:val="18"/>
                <w:szCs w:val="18"/>
                <w:lang w:eastAsia="pl-PL"/>
              </w:rPr>
            </w:pPr>
          </w:p>
          <w:p w14:paraId="0EB99B85" w14:textId="77777777" w:rsidR="001140C7" w:rsidRPr="00FE24C8" w:rsidRDefault="001140C7" w:rsidP="00FE24C8">
            <w:pPr>
              <w:spacing w:before="20" w:after="20" w:line="240" w:lineRule="auto"/>
              <w:jc w:val="center"/>
              <w:rPr>
                <w:rFonts w:cs="Arial"/>
                <w:color w:val="auto"/>
                <w:sz w:val="18"/>
                <w:szCs w:val="18"/>
                <w:lang w:eastAsia="pl-PL"/>
              </w:rPr>
            </w:pPr>
          </w:p>
          <w:p w14:paraId="018FF165" w14:textId="77777777" w:rsidR="001140C7" w:rsidRPr="00FE24C8" w:rsidRDefault="001140C7" w:rsidP="00FE24C8">
            <w:pPr>
              <w:spacing w:before="20" w:after="20" w:line="240" w:lineRule="auto"/>
              <w:jc w:val="center"/>
              <w:rPr>
                <w:rFonts w:cs="Arial"/>
                <w:color w:val="auto"/>
                <w:sz w:val="18"/>
                <w:szCs w:val="18"/>
                <w:lang w:eastAsia="pl-PL"/>
              </w:rPr>
            </w:pPr>
          </w:p>
          <w:p w14:paraId="0A2C6C6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Odpady komunalne odbierane od właścicieli nieruchomości objętych systemem gospodarki odpadami komunalnymi </w:t>
            </w:r>
            <w:r w:rsidRPr="00FE24C8">
              <w:rPr>
                <w:rFonts w:cs="Arial"/>
                <w:color w:val="auto"/>
                <w:sz w:val="18"/>
                <w:szCs w:val="18"/>
                <w:lang w:eastAsia="pl-PL"/>
              </w:rPr>
              <w:br/>
              <w:t>[Mg]</w:t>
            </w:r>
          </w:p>
          <w:p w14:paraId="6546CA63" w14:textId="77777777" w:rsidR="001140C7" w:rsidRPr="00FE24C8" w:rsidRDefault="001140C7" w:rsidP="00FE24C8">
            <w:pPr>
              <w:spacing w:before="20" w:after="20" w:line="240" w:lineRule="auto"/>
              <w:jc w:val="center"/>
              <w:rPr>
                <w:rFonts w:cs="Arial"/>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p w14:paraId="67CF14B0" w14:textId="77777777" w:rsidR="001140C7" w:rsidRPr="00FE24C8" w:rsidRDefault="001140C7" w:rsidP="00FE24C8">
            <w:pPr>
              <w:spacing w:before="20" w:after="20" w:line="240" w:lineRule="auto"/>
              <w:jc w:val="center"/>
              <w:rPr>
                <w:rFonts w:cs="Arial"/>
                <w:color w:val="auto"/>
                <w:sz w:val="18"/>
                <w:szCs w:val="18"/>
                <w:lang w:eastAsia="pl-PL"/>
              </w:rPr>
            </w:pPr>
          </w:p>
          <w:p w14:paraId="0E59887F" w14:textId="77777777" w:rsidR="001140C7" w:rsidRPr="00FE24C8" w:rsidRDefault="001140C7" w:rsidP="00FE24C8">
            <w:pPr>
              <w:spacing w:before="20" w:after="20" w:line="240" w:lineRule="auto"/>
              <w:jc w:val="center"/>
              <w:rPr>
                <w:rFonts w:cs="Arial"/>
                <w:color w:val="auto"/>
                <w:sz w:val="18"/>
                <w:szCs w:val="18"/>
                <w:lang w:eastAsia="pl-PL"/>
              </w:rPr>
            </w:pPr>
          </w:p>
          <w:p w14:paraId="1BD61A79" w14:textId="77777777" w:rsidR="008A0952" w:rsidRDefault="008A0952" w:rsidP="00FE24C8">
            <w:pPr>
              <w:spacing w:before="20" w:after="20" w:line="240" w:lineRule="auto"/>
              <w:jc w:val="center"/>
              <w:rPr>
                <w:rFonts w:cs="Arial"/>
                <w:color w:val="auto"/>
                <w:sz w:val="18"/>
                <w:szCs w:val="18"/>
                <w:lang w:eastAsia="pl-PL"/>
              </w:rPr>
            </w:pPr>
          </w:p>
          <w:p w14:paraId="7FC25F7B" w14:textId="77777777" w:rsidR="008A0952" w:rsidRPr="00FE24C8" w:rsidRDefault="008A0952" w:rsidP="00FE24C8">
            <w:pPr>
              <w:spacing w:before="20" w:after="20" w:line="240" w:lineRule="auto"/>
              <w:jc w:val="center"/>
              <w:rPr>
                <w:rFonts w:cs="Arial"/>
                <w:color w:val="auto"/>
                <w:sz w:val="18"/>
                <w:szCs w:val="18"/>
                <w:lang w:eastAsia="pl-PL"/>
              </w:rPr>
            </w:pPr>
          </w:p>
          <w:p w14:paraId="5ED5F57B" w14:textId="77777777" w:rsidR="001140C7" w:rsidRPr="00FE24C8" w:rsidRDefault="001140C7" w:rsidP="00FE24C8">
            <w:pPr>
              <w:spacing w:before="20" w:after="20" w:line="240" w:lineRule="auto"/>
              <w:jc w:val="center"/>
              <w:rPr>
                <w:rFonts w:cs="Arial"/>
                <w:color w:val="auto"/>
                <w:sz w:val="18"/>
                <w:szCs w:val="18"/>
                <w:lang w:eastAsia="pl-PL"/>
              </w:rPr>
            </w:pPr>
          </w:p>
          <w:p w14:paraId="51375D01"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color w:val="auto"/>
                <w:sz w:val="18"/>
                <w:szCs w:val="18"/>
                <w:lang w:eastAsia="pl-PL"/>
              </w:rPr>
              <w:t>Poziom recyklingu przygotowania do ponownego użycia i odzysku innymi metodami papieru, metali, tworzyw sztucznych i szkła</w:t>
            </w:r>
            <w:r w:rsidRPr="00FE24C8">
              <w:rPr>
                <w:rFonts w:cs="Arial"/>
                <w:i/>
                <w:color w:val="auto"/>
                <w:sz w:val="18"/>
                <w:szCs w:val="18"/>
                <w:lang w:eastAsia="pl-PL"/>
              </w:rPr>
              <w:t>;</w:t>
            </w:r>
          </w:p>
          <w:p w14:paraId="53F7C9B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Poziom ograniczenia masy odpadów komunalnych ulegających biodegradacji przekazanych do składowania [%]</w:t>
            </w:r>
          </w:p>
          <w:p w14:paraId="6402C0A8"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p w14:paraId="58A5CFEF" w14:textId="77777777" w:rsidR="001140C7" w:rsidRDefault="001140C7" w:rsidP="00FE24C8">
            <w:pPr>
              <w:spacing w:before="20" w:after="20" w:line="240" w:lineRule="auto"/>
              <w:jc w:val="center"/>
              <w:rPr>
                <w:rFonts w:cs="Arial"/>
                <w:color w:val="auto"/>
                <w:sz w:val="18"/>
                <w:szCs w:val="18"/>
                <w:lang w:eastAsia="pl-PL"/>
              </w:rPr>
            </w:pPr>
          </w:p>
          <w:p w14:paraId="6C26FB08" w14:textId="77777777" w:rsidR="00332F3B" w:rsidRDefault="00332F3B" w:rsidP="00FE24C8">
            <w:pPr>
              <w:spacing w:before="20" w:after="20" w:line="240" w:lineRule="auto"/>
              <w:jc w:val="center"/>
              <w:rPr>
                <w:rFonts w:cs="Arial"/>
                <w:color w:val="auto"/>
                <w:sz w:val="18"/>
                <w:szCs w:val="18"/>
                <w:lang w:eastAsia="pl-PL"/>
              </w:rPr>
            </w:pPr>
          </w:p>
          <w:p w14:paraId="2E7961BC" w14:textId="77777777" w:rsidR="00332F3B" w:rsidRDefault="00332F3B" w:rsidP="00FE24C8">
            <w:pPr>
              <w:spacing w:before="20" w:after="20" w:line="240" w:lineRule="auto"/>
              <w:jc w:val="center"/>
              <w:rPr>
                <w:rFonts w:cs="Arial"/>
                <w:color w:val="auto"/>
                <w:sz w:val="18"/>
                <w:szCs w:val="18"/>
                <w:lang w:eastAsia="pl-PL"/>
              </w:rPr>
            </w:pPr>
          </w:p>
          <w:p w14:paraId="01A73EA5" w14:textId="77777777" w:rsidR="00332F3B" w:rsidRDefault="00332F3B" w:rsidP="00FE24C8">
            <w:pPr>
              <w:spacing w:before="20" w:after="20" w:line="240" w:lineRule="auto"/>
              <w:jc w:val="center"/>
              <w:rPr>
                <w:rFonts w:cs="Arial"/>
                <w:color w:val="auto"/>
                <w:sz w:val="18"/>
                <w:szCs w:val="18"/>
                <w:lang w:eastAsia="pl-PL"/>
              </w:rPr>
            </w:pPr>
          </w:p>
          <w:p w14:paraId="081AEF26" w14:textId="77777777" w:rsidR="00332F3B" w:rsidRPr="00FE24C8" w:rsidRDefault="00332F3B" w:rsidP="00FE24C8">
            <w:pPr>
              <w:spacing w:before="20" w:after="20" w:line="240" w:lineRule="auto"/>
              <w:jc w:val="center"/>
              <w:rPr>
                <w:rFonts w:cs="Arial"/>
                <w:color w:val="auto"/>
                <w:sz w:val="18"/>
                <w:szCs w:val="18"/>
                <w:lang w:eastAsia="pl-PL"/>
              </w:rPr>
            </w:pPr>
          </w:p>
          <w:p w14:paraId="0C5548E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Ilość przeprowadzonych działań promocyjnych [szt.]</w:t>
            </w:r>
          </w:p>
          <w:p w14:paraId="3EDB229F"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77CBF547" w14:textId="77777777" w:rsidR="001140C7" w:rsidRPr="00FE24C8" w:rsidRDefault="001140C7" w:rsidP="00FE24C8">
            <w:pPr>
              <w:spacing w:before="20" w:after="20" w:line="240" w:lineRule="auto"/>
              <w:jc w:val="center"/>
              <w:rPr>
                <w:rFonts w:cs="Arial"/>
                <w:color w:val="auto"/>
                <w:sz w:val="18"/>
                <w:szCs w:val="18"/>
                <w:lang w:eastAsia="pl-PL"/>
              </w:rPr>
            </w:pPr>
          </w:p>
          <w:p w14:paraId="668DA046" w14:textId="77777777" w:rsidR="001140C7" w:rsidRPr="00FE24C8" w:rsidRDefault="001140C7" w:rsidP="00FE24C8">
            <w:pPr>
              <w:spacing w:before="20" w:after="20" w:line="240" w:lineRule="auto"/>
              <w:jc w:val="center"/>
              <w:rPr>
                <w:rFonts w:cs="Arial"/>
                <w:color w:val="auto"/>
                <w:sz w:val="18"/>
                <w:szCs w:val="18"/>
                <w:lang w:eastAsia="pl-PL"/>
              </w:rPr>
            </w:pPr>
          </w:p>
          <w:p w14:paraId="624A8474" w14:textId="77777777" w:rsidR="001140C7" w:rsidRPr="00FE24C8" w:rsidRDefault="001140C7" w:rsidP="00FE24C8">
            <w:pPr>
              <w:spacing w:before="20" w:after="20" w:line="240" w:lineRule="auto"/>
              <w:jc w:val="center"/>
              <w:rPr>
                <w:rFonts w:cs="Arial"/>
                <w:color w:val="auto"/>
                <w:sz w:val="18"/>
                <w:szCs w:val="18"/>
                <w:lang w:eastAsia="pl-PL"/>
              </w:rPr>
            </w:pPr>
          </w:p>
          <w:p w14:paraId="5FC84CFA" w14:textId="77777777" w:rsidR="001140C7" w:rsidRPr="00FE24C8" w:rsidRDefault="001140C7" w:rsidP="00FE24C8">
            <w:pPr>
              <w:spacing w:before="20" w:after="20" w:line="240" w:lineRule="auto"/>
              <w:jc w:val="center"/>
              <w:rPr>
                <w:rFonts w:cs="Arial"/>
                <w:color w:val="auto"/>
                <w:sz w:val="18"/>
                <w:szCs w:val="18"/>
                <w:lang w:eastAsia="pl-PL"/>
              </w:rPr>
            </w:pPr>
          </w:p>
          <w:p w14:paraId="223DEFCF" w14:textId="77777777" w:rsidR="001140C7" w:rsidRPr="00FE24C8" w:rsidRDefault="001140C7" w:rsidP="00FE24C8">
            <w:pPr>
              <w:spacing w:before="20" w:after="20" w:line="240" w:lineRule="auto"/>
              <w:jc w:val="center"/>
              <w:rPr>
                <w:rFonts w:cs="Arial"/>
                <w:color w:val="auto"/>
                <w:sz w:val="18"/>
                <w:szCs w:val="18"/>
                <w:lang w:eastAsia="pl-PL"/>
              </w:rPr>
            </w:pPr>
          </w:p>
          <w:p w14:paraId="3D259BA3" w14:textId="77777777" w:rsidR="001140C7" w:rsidRPr="00FE24C8" w:rsidRDefault="001140C7" w:rsidP="00FE24C8">
            <w:pPr>
              <w:spacing w:before="20" w:after="20" w:line="240" w:lineRule="auto"/>
              <w:jc w:val="center"/>
              <w:rPr>
                <w:rFonts w:cs="Arial"/>
                <w:color w:val="auto"/>
                <w:sz w:val="18"/>
                <w:szCs w:val="18"/>
                <w:lang w:eastAsia="pl-PL"/>
              </w:rPr>
            </w:pPr>
          </w:p>
          <w:p w14:paraId="66D081F9" w14:textId="77777777" w:rsidR="001140C7" w:rsidRPr="00FE24C8" w:rsidRDefault="001140C7" w:rsidP="00FE24C8">
            <w:pPr>
              <w:spacing w:before="20" w:after="20" w:line="240" w:lineRule="auto"/>
              <w:jc w:val="center"/>
              <w:rPr>
                <w:rFonts w:cs="Arial"/>
                <w:color w:val="auto"/>
                <w:sz w:val="18"/>
                <w:szCs w:val="18"/>
                <w:lang w:eastAsia="pl-PL"/>
              </w:rPr>
            </w:pPr>
          </w:p>
          <w:p w14:paraId="68170B6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1 095,4056</w:t>
            </w:r>
          </w:p>
          <w:p w14:paraId="571DD92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p w14:paraId="2F212389" w14:textId="77777777" w:rsidR="001140C7" w:rsidRPr="00FE24C8" w:rsidRDefault="001140C7" w:rsidP="00FE24C8">
            <w:pPr>
              <w:spacing w:before="20" w:after="20" w:line="240" w:lineRule="auto"/>
              <w:jc w:val="center"/>
              <w:rPr>
                <w:rFonts w:cs="Arial"/>
                <w:color w:val="auto"/>
                <w:sz w:val="18"/>
                <w:szCs w:val="18"/>
                <w:lang w:eastAsia="pl-PL"/>
              </w:rPr>
            </w:pPr>
          </w:p>
          <w:p w14:paraId="255CFB3D" w14:textId="77777777" w:rsidR="001140C7" w:rsidRPr="00FE24C8" w:rsidRDefault="001140C7" w:rsidP="00FE24C8">
            <w:pPr>
              <w:spacing w:before="20" w:after="20" w:line="240" w:lineRule="auto"/>
              <w:jc w:val="center"/>
              <w:rPr>
                <w:rFonts w:cs="Arial"/>
                <w:color w:val="auto"/>
                <w:sz w:val="18"/>
                <w:szCs w:val="18"/>
                <w:lang w:eastAsia="pl-PL"/>
              </w:rPr>
            </w:pPr>
          </w:p>
          <w:p w14:paraId="7B1F1D09" w14:textId="77777777" w:rsidR="001140C7" w:rsidRPr="00FE24C8" w:rsidRDefault="001140C7" w:rsidP="00FE24C8">
            <w:pPr>
              <w:spacing w:before="20" w:after="20" w:line="240" w:lineRule="auto"/>
              <w:jc w:val="center"/>
              <w:rPr>
                <w:rFonts w:cs="Arial"/>
                <w:color w:val="auto"/>
                <w:sz w:val="18"/>
                <w:szCs w:val="18"/>
                <w:lang w:eastAsia="pl-PL"/>
              </w:rPr>
            </w:pPr>
          </w:p>
          <w:p w14:paraId="73A9E637" w14:textId="77777777" w:rsidR="001140C7" w:rsidRPr="00FE24C8" w:rsidRDefault="001140C7" w:rsidP="00FE24C8">
            <w:pPr>
              <w:spacing w:before="20" w:after="20" w:line="240" w:lineRule="auto"/>
              <w:jc w:val="center"/>
              <w:rPr>
                <w:rFonts w:cs="Arial"/>
                <w:color w:val="auto"/>
                <w:sz w:val="18"/>
                <w:szCs w:val="18"/>
                <w:lang w:eastAsia="pl-PL"/>
              </w:rPr>
            </w:pPr>
          </w:p>
          <w:p w14:paraId="57F1C73D" w14:textId="77777777" w:rsidR="001140C7" w:rsidRPr="00FE24C8" w:rsidRDefault="001140C7" w:rsidP="00FE24C8">
            <w:pPr>
              <w:spacing w:before="20" w:after="20" w:line="240" w:lineRule="auto"/>
              <w:jc w:val="center"/>
              <w:rPr>
                <w:rFonts w:cs="Arial"/>
                <w:color w:val="auto"/>
                <w:sz w:val="18"/>
                <w:szCs w:val="18"/>
                <w:lang w:eastAsia="pl-PL"/>
              </w:rPr>
            </w:pPr>
          </w:p>
          <w:p w14:paraId="7175415B" w14:textId="77777777" w:rsidR="001140C7" w:rsidRPr="00FE24C8" w:rsidRDefault="001140C7" w:rsidP="00FE24C8">
            <w:pPr>
              <w:spacing w:before="20" w:after="20" w:line="240" w:lineRule="auto"/>
              <w:jc w:val="center"/>
              <w:rPr>
                <w:rFonts w:cs="Arial"/>
                <w:color w:val="auto"/>
                <w:sz w:val="18"/>
                <w:szCs w:val="18"/>
                <w:lang w:eastAsia="pl-PL"/>
              </w:rPr>
            </w:pPr>
          </w:p>
          <w:p w14:paraId="3A5923DD" w14:textId="77777777" w:rsidR="001140C7" w:rsidRPr="00FE24C8" w:rsidRDefault="001140C7" w:rsidP="00FE24C8">
            <w:pPr>
              <w:spacing w:before="20" w:after="20" w:line="240" w:lineRule="auto"/>
              <w:jc w:val="center"/>
              <w:rPr>
                <w:rFonts w:cs="Arial"/>
                <w:color w:val="auto"/>
                <w:sz w:val="18"/>
                <w:szCs w:val="18"/>
                <w:lang w:eastAsia="pl-PL"/>
              </w:rPr>
            </w:pPr>
          </w:p>
          <w:p w14:paraId="08C1AD08" w14:textId="77777777" w:rsidR="001140C7" w:rsidRPr="00FE24C8" w:rsidRDefault="001140C7" w:rsidP="00332F3B">
            <w:pPr>
              <w:spacing w:before="20" w:after="20" w:line="240" w:lineRule="auto"/>
              <w:rPr>
                <w:rFonts w:cs="Arial"/>
                <w:color w:val="auto"/>
                <w:sz w:val="18"/>
                <w:szCs w:val="18"/>
                <w:lang w:eastAsia="pl-PL"/>
              </w:rPr>
            </w:pPr>
          </w:p>
          <w:p w14:paraId="0917B3EC" w14:textId="77777777" w:rsidR="001140C7" w:rsidRDefault="001140C7" w:rsidP="00FE24C8">
            <w:pPr>
              <w:spacing w:before="20" w:after="20" w:line="240" w:lineRule="auto"/>
              <w:jc w:val="center"/>
              <w:rPr>
                <w:rFonts w:cs="Arial"/>
                <w:color w:val="auto"/>
                <w:sz w:val="18"/>
                <w:szCs w:val="18"/>
                <w:lang w:eastAsia="pl-PL"/>
              </w:rPr>
            </w:pPr>
          </w:p>
          <w:p w14:paraId="6D5E180F" w14:textId="77777777" w:rsidR="008A0952" w:rsidRPr="00FE24C8" w:rsidRDefault="008A0952" w:rsidP="00FE24C8">
            <w:pPr>
              <w:spacing w:before="20" w:after="20" w:line="240" w:lineRule="auto"/>
              <w:jc w:val="center"/>
              <w:rPr>
                <w:rFonts w:cs="Arial"/>
                <w:color w:val="auto"/>
                <w:sz w:val="18"/>
                <w:szCs w:val="18"/>
                <w:lang w:eastAsia="pl-PL"/>
              </w:rPr>
            </w:pPr>
          </w:p>
          <w:p w14:paraId="4DCDE18C" w14:textId="77777777" w:rsidR="001140C7" w:rsidRPr="00FE24C8" w:rsidRDefault="001140C7" w:rsidP="00FE24C8">
            <w:pPr>
              <w:spacing w:before="20" w:after="20" w:line="240" w:lineRule="auto"/>
              <w:jc w:val="center"/>
              <w:rPr>
                <w:rFonts w:cs="Arial"/>
                <w:color w:val="auto"/>
                <w:sz w:val="18"/>
                <w:szCs w:val="18"/>
                <w:lang w:eastAsia="pl-PL"/>
              </w:rPr>
            </w:pPr>
          </w:p>
          <w:p w14:paraId="6E52997D" w14:textId="77777777" w:rsidR="001140C7" w:rsidRPr="00FE24C8" w:rsidRDefault="001140C7" w:rsidP="00FE24C8">
            <w:pPr>
              <w:spacing w:before="20" w:after="20" w:line="240" w:lineRule="auto"/>
              <w:jc w:val="center"/>
              <w:rPr>
                <w:rFonts w:cs="Arial"/>
                <w:color w:val="auto"/>
                <w:sz w:val="18"/>
                <w:szCs w:val="18"/>
                <w:lang w:eastAsia="pl-PL"/>
              </w:rPr>
            </w:pPr>
          </w:p>
          <w:p w14:paraId="71D7443F" w14:textId="77777777" w:rsidR="001140C7"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34,29</w:t>
            </w:r>
          </w:p>
          <w:p w14:paraId="6A621E32" w14:textId="77777777" w:rsidR="001140C7" w:rsidRPr="00FE24C8" w:rsidRDefault="008A0952" w:rsidP="00FE24C8">
            <w:pPr>
              <w:spacing w:before="20" w:after="20" w:line="240" w:lineRule="auto"/>
              <w:jc w:val="center"/>
              <w:rPr>
                <w:rFonts w:cs="Arial"/>
                <w:color w:val="auto"/>
                <w:sz w:val="18"/>
                <w:szCs w:val="18"/>
                <w:lang w:eastAsia="pl-PL"/>
              </w:rPr>
            </w:pPr>
            <w:r>
              <w:rPr>
                <w:rFonts w:cs="Arial"/>
                <w:color w:val="auto"/>
                <w:sz w:val="18"/>
                <w:szCs w:val="18"/>
                <w:lang w:eastAsia="pl-PL"/>
              </w:rPr>
              <w:t>[</w:t>
            </w:r>
            <w:r w:rsidR="00332F3B">
              <w:rPr>
                <w:rFonts w:cs="Arial"/>
                <w:color w:val="auto"/>
                <w:sz w:val="18"/>
                <w:szCs w:val="18"/>
                <w:lang w:eastAsia="pl-PL"/>
              </w:rPr>
              <w:t>2020]</w:t>
            </w:r>
          </w:p>
          <w:p w14:paraId="512D4100" w14:textId="77777777" w:rsidR="001140C7" w:rsidRPr="00FE24C8" w:rsidRDefault="001140C7" w:rsidP="00FE24C8">
            <w:pPr>
              <w:spacing w:before="20" w:after="20" w:line="240" w:lineRule="auto"/>
              <w:jc w:val="center"/>
              <w:rPr>
                <w:rFonts w:cs="Arial"/>
                <w:color w:val="auto"/>
                <w:sz w:val="18"/>
                <w:szCs w:val="18"/>
                <w:lang w:eastAsia="pl-PL"/>
              </w:rPr>
            </w:pPr>
          </w:p>
          <w:p w14:paraId="502378DD" w14:textId="77777777" w:rsidR="001140C7" w:rsidRPr="00FE24C8" w:rsidRDefault="001140C7" w:rsidP="00FE24C8">
            <w:pPr>
              <w:spacing w:before="20" w:after="20" w:line="240" w:lineRule="auto"/>
              <w:jc w:val="center"/>
              <w:rPr>
                <w:rFonts w:cs="Arial"/>
                <w:color w:val="auto"/>
                <w:sz w:val="18"/>
                <w:szCs w:val="18"/>
                <w:lang w:eastAsia="pl-PL"/>
              </w:rPr>
            </w:pPr>
          </w:p>
          <w:p w14:paraId="7BE08448" w14:textId="77777777" w:rsidR="001140C7" w:rsidRPr="00FE24C8" w:rsidRDefault="001140C7" w:rsidP="00FE24C8">
            <w:pPr>
              <w:spacing w:before="20" w:after="20" w:line="240" w:lineRule="auto"/>
              <w:jc w:val="center"/>
              <w:rPr>
                <w:rFonts w:cs="Arial"/>
                <w:color w:val="auto"/>
                <w:sz w:val="18"/>
                <w:szCs w:val="18"/>
                <w:lang w:eastAsia="pl-PL"/>
              </w:rPr>
            </w:pPr>
          </w:p>
          <w:p w14:paraId="6F3FC1BA" w14:textId="77777777" w:rsidR="001140C7" w:rsidRPr="00FE24C8" w:rsidRDefault="001140C7" w:rsidP="00FE24C8">
            <w:pPr>
              <w:spacing w:before="20" w:after="20" w:line="240" w:lineRule="auto"/>
              <w:jc w:val="center"/>
              <w:rPr>
                <w:rFonts w:cs="Arial"/>
                <w:color w:val="auto"/>
                <w:sz w:val="18"/>
                <w:szCs w:val="18"/>
                <w:lang w:eastAsia="pl-PL"/>
              </w:rPr>
            </w:pPr>
          </w:p>
          <w:p w14:paraId="7BF7FB45" w14:textId="77777777" w:rsidR="001140C7" w:rsidRPr="00FE24C8" w:rsidRDefault="008A0952" w:rsidP="00FE24C8">
            <w:pPr>
              <w:spacing w:before="20" w:after="20" w:line="240" w:lineRule="auto"/>
              <w:jc w:val="center"/>
              <w:rPr>
                <w:rFonts w:cs="Arial"/>
                <w:color w:val="auto"/>
                <w:sz w:val="18"/>
                <w:szCs w:val="18"/>
                <w:lang w:eastAsia="pl-PL"/>
              </w:rPr>
            </w:pPr>
            <w:r>
              <w:rPr>
                <w:rFonts w:cs="Arial"/>
                <w:color w:val="auto"/>
                <w:sz w:val="18"/>
                <w:szCs w:val="18"/>
                <w:lang w:eastAsia="pl-PL"/>
              </w:rPr>
              <w:t>0</w:t>
            </w:r>
          </w:p>
          <w:p w14:paraId="736F8C4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 r.]</w:t>
            </w:r>
          </w:p>
          <w:p w14:paraId="1964CC78" w14:textId="77777777" w:rsidR="001140C7" w:rsidRPr="00FE24C8" w:rsidRDefault="001140C7" w:rsidP="00FE24C8">
            <w:pPr>
              <w:spacing w:before="20" w:after="20" w:line="240" w:lineRule="auto"/>
              <w:jc w:val="center"/>
              <w:rPr>
                <w:rFonts w:cs="Arial"/>
                <w:color w:val="auto"/>
                <w:sz w:val="18"/>
                <w:szCs w:val="18"/>
                <w:lang w:eastAsia="pl-PL"/>
              </w:rPr>
            </w:pPr>
          </w:p>
          <w:p w14:paraId="4B04E13F" w14:textId="77777777" w:rsidR="001140C7" w:rsidRPr="00FE24C8" w:rsidRDefault="001140C7" w:rsidP="00FE24C8">
            <w:pPr>
              <w:spacing w:before="20" w:after="20" w:line="240" w:lineRule="auto"/>
              <w:jc w:val="center"/>
              <w:rPr>
                <w:rFonts w:cs="Arial"/>
                <w:color w:val="auto"/>
                <w:sz w:val="18"/>
                <w:szCs w:val="18"/>
                <w:lang w:eastAsia="pl-PL"/>
              </w:rPr>
            </w:pPr>
          </w:p>
          <w:p w14:paraId="15421CEF" w14:textId="77777777" w:rsidR="001140C7" w:rsidRPr="00FE24C8" w:rsidRDefault="001140C7" w:rsidP="00FE24C8">
            <w:pPr>
              <w:spacing w:before="20" w:after="20" w:line="240" w:lineRule="auto"/>
              <w:jc w:val="center"/>
              <w:rPr>
                <w:rFonts w:cs="Arial"/>
                <w:color w:val="auto"/>
                <w:sz w:val="18"/>
                <w:szCs w:val="18"/>
                <w:lang w:eastAsia="pl-PL"/>
              </w:rPr>
            </w:pPr>
          </w:p>
          <w:p w14:paraId="245CB7A5" w14:textId="77777777" w:rsidR="001140C7" w:rsidRDefault="001140C7" w:rsidP="00FE24C8">
            <w:pPr>
              <w:spacing w:before="20" w:after="20" w:line="240" w:lineRule="auto"/>
              <w:jc w:val="center"/>
              <w:rPr>
                <w:rFonts w:cs="Arial"/>
                <w:color w:val="auto"/>
                <w:sz w:val="18"/>
                <w:szCs w:val="18"/>
                <w:lang w:eastAsia="pl-PL"/>
              </w:rPr>
            </w:pPr>
          </w:p>
          <w:p w14:paraId="13FDFEF9" w14:textId="77777777" w:rsidR="00332F3B" w:rsidRDefault="00332F3B" w:rsidP="00FE24C8">
            <w:pPr>
              <w:spacing w:before="20" w:after="20" w:line="240" w:lineRule="auto"/>
              <w:jc w:val="center"/>
              <w:rPr>
                <w:rFonts w:cs="Arial"/>
                <w:color w:val="auto"/>
                <w:sz w:val="18"/>
                <w:szCs w:val="18"/>
                <w:lang w:eastAsia="pl-PL"/>
              </w:rPr>
            </w:pPr>
          </w:p>
          <w:p w14:paraId="122B5B9E" w14:textId="77777777" w:rsidR="00332F3B" w:rsidRDefault="00332F3B" w:rsidP="00FE24C8">
            <w:pPr>
              <w:spacing w:before="20" w:after="20" w:line="240" w:lineRule="auto"/>
              <w:jc w:val="center"/>
              <w:rPr>
                <w:rFonts w:cs="Arial"/>
                <w:color w:val="auto"/>
                <w:sz w:val="18"/>
                <w:szCs w:val="18"/>
                <w:lang w:eastAsia="pl-PL"/>
              </w:rPr>
            </w:pPr>
          </w:p>
          <w:p w14:paraId="246688FA" w14:textId="77777777" w:rsidR="00332F3B" w:rsidRPr="00FE24C8" w:rsidRDefault="00332F3B" w:rsidP="00FE24C8">
            <w:pPr>
              <w:spacing w:before="20" w:after="20" w:line="240" w:lineRule="auto"/>
              <w:jc w:val="center"/>
              <w:rPr>
                <w:rFonts w:cs="Arial"/>
                <w:color w:val="auto"/>
                <w:sz w:val="18"/>
                <w:szCs w:val="18"/>
                <w:lang w:eastAsia="pl-PL"/>
              </w:rPr>
            </w:pPr>
          </w:p>
          <w:p w14:paraId="0CA1AAB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311F551F" w14:textId="77777777" w:rsidR="001140C7" w:rsidRPr="00FE24C8" w:rsidRDefault="001140C7" w:rsidP="00FE24C8">
            <w:pPr>
              <w:spacing w:before="20" w:after="20" w:line="240" w:lineRule="auto"/>
              <w:jc w:val="center"/>
              <w:rPr>
                <w:rFonts w:cs="Arial"/>
                <w:color w:val="auto"/>
                <w:sz w:val="18"/>
                <w:szCs w:val="18"/>
                <w:lang w:eastAsia="pl-PL"/>
              </w:rPr>
            </w:pPr>
          </w:p>
          <w:p w14:paraId="1A115EE8" w14:textId="77777777" w:rsidR="001140C7" w:rsidRPr="00FE24C8" w:rsidRDefault="001140C7" w:rsidP="00FE24C8">
            <w:pPr>
              <w:spacing w:before="20" w:after="20" w:line="240" w:lineRule="auto"/>
              <w:jc w:val="center"/>
              <w:rPr>
                <w:rFonts w:cs="Arial"/>
                <w:color w:val="auto"/>
                <w:sz w:val="18"/>
                <w:szCs w:val="18"/>
                <w:lang w:eastAsia="pl-PL"/>
              </w:rPr>
            </w:pPr>
          </w:p>
          <w:p w14:paraId="27729930" w14:textId="77777777" w:rsidR="001140C7" w:rsidRPr="00FE24C8" w:rsidRDefault="001140C7" w:rsidP="00FE24C8">
            <w:pPr>
              <w:spacing w:before="20" w:after="20" w:line="240" w:lineRule="auto"/>
              <w:jc w:val="center"/>
              <w:rPr>
                <w:rFonts w:cs="Arial"/>
                <w:color w:val="auto"/>
                <w:sz w:val="18"/>
                <w:szCs w:val="18"/>
                <w:lang w:eastAsia="pl-PL"/>
              </w:rPr>
            </w:pPr>
          </w:p>
          <w:p w14:paraId="726B9509" w14:textId="77777777" w:rsidR="001140C7" w:rsidRPr="00FE24C8" w:rsidRDefault="001140C7" w:rsidP="00FE24C8">
            <w:pPr>
              <w:spacing w:before="20" w:after="20" w:line="240" w:lineRule="auto"/>
              <w:jc w:val="center"/>
              <w:rPr>
                <w:rFonts w:cs="Arial"/>
                <w:color w:val="auto"/>
                <w:sz w:val="18"/>
                <w:szCs w:val="18"/>
                <w:lang w:eastAsia="pl-PL"/>
              </w:rPr>
            </w:pPr>
          </w:p>
          <w:p w14:paraId="244168DE" w14:textId="77777777" w:rsidR="001140C7" w:rsidRPr="00FE24C8" w:rsidRDefault="001140C7" w:rsidP="00FE24C8">
            <w:pPr>
              <w:spacing w:before="20" w:after="20" w:line="240" w:lineRule="auto"/>
              <w:jc w:val="center"/>
              <w:rPr>
                <w:rFonts w:cs="Arial"/>
                <w:color w:val="auto"/>
                <w:sz w:val="18"/>
                <w:szCs w:val="18"/>
                <w:lang w:eastAsia="pl-PL"/>
              </w:rPr>
            </w:pPr>
          </w:p>
          <w:p w14:paraId="7C60C404" w14:textId="77777777" w:rsidR="001140C7" w:rsidRPr="00FE24C8" w:rsidRDefault="001140C7" w:rsidP="00FE24C8">
            <w:pPr>
              <w:spacing w:before="20" w:after="20" w:line="240" w:lineRule="auto"/>
              <w:jc w:val="center"/>
              <w:rPr>
                <w:rFonts w:cs="Arial"/>
                <w:color w:val="auto"/>
                <w:sz w:val="18"/>
                <w:szCs w:val="18"/>
                <w:lang w:eastAsia="pl-PL"/>
              </w:rPr>
            </w:pPr>
          </w:p>
          <w:p w14:paraId="274CD693" w14:textId="77777777" w:rsidR="001140C7" w:rsidRPr="00FE24C8" w:rsidRDefault="001140C7" w:rsidP="00FE24C8">
            <w:pPr>
              <w:spacing w:before="20" w:after="20" w:line="240" w:lineRule="auto"/>
              <w:jc w:val="center"/>
              <w:rPr>
                <w:rFonts w:cs="Arial"/>
                <w:color w:val="auto"/>
                <w:sz w:val="18"/>
                <w:szCs w:val="18"/>
                <w:lang w:eastAsia="pl-PL"/>
              </w:rPr>
            </w:pPr>
          </w:p>
          <w:p w14:paraId="49D0887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p w14:paraId="60100682" w14:textId="77777777" w:rsidR="001140C7" w:rsidRPr="00FE24C8" w:rsidRDefault="001140C7" w:rsidP="00FE24C8">
            <w:pPr>
              <w:spacing w:before="20" w:after="20" w:line="240" w:lineRule="auto"/>
              <w:jc w:val="center"/>
              <w:rPr>
                <w:rFonts w:cs="Arial"/>
                <w:color w:val="auto"/>
                <w:sz w:val="18"/>
                <w:szCs w:val="18"/>
                <w:lang w:eastAsia="pl-PL"/>
              </w:rPr>
            </w:pPr>
          </w:p>
          <w:p w14:paraId="61D69BCA" w14:textId="77777777" w:rsidR="001140C7" w:rsidRPr="00FE24C8" w:rsidRDefault="001140C7" w:rsidP="00FE24C8">
            <w:pPr>
              <w:spacing w:before="20" w:after="20" w:line="240" w:lineRule="auto"/>
              <w:jc w:val="center"/>
              <w:rPr>
                <w:rFonts w:cs="Arial"/>
                <w:color w:val="auto"/>
                <w:sz w:val="18"/>
                <w:szCs w:val="18"/>
                <w:lang w:eastAsia="pl-PL"/>
              </w:rPr>
            </w:pPr>
          </w:p>
          <w:p w14:paraId="01238A2D" w14:textId="77777777" w:rsidR="001140C7" w:rsidRPr="00FE24C8" w:rsidRDefault="001140C7" w:rsidP="00FE24C8">
            <w:pPr>
              <w:spacing w:before="20" w:after="20" w:line="240" w:lineRule="auto"/>
              <w:jc w:val="center"/>
              <w:rPr>
                <w:rFonts w:cs="Arial"/>
                <w:color w:val="auto"/>
                <w:sz w:val="18"/>
                <w:szCs w:val="18"/>
                <w:lang w:eastAsia="pl-PL"/>
              </w:rPr>
            </w:pPr>
          </w:p>
          <w:p w14:paraId="4B788224" w14:textId="77777777" w:rsidR="001140C7" w:rsidRPr="00FE24C8" w:rsidRDefault="001140C7" w:rsidP="00FE24C8">
            <w:pPr>
              <w:spacing w:before="20" w:after="20" w:line="240" w:lineRule="auto"/>
              <w:jc w:val="center"/>
              <w:rPr>
                <w:rFonts w:cs="Arial"/>
                <w:color w:val="auto"/>
                <w:sz w:val="18"/>
                <w:szCs w:val="18"/>
                <w:lang w:eastAsia="pl-PL"/>
              </w:rPr>
            </w:pPr>
          </w:p>
          <w:p w14:paraId="692575D8" w14:textId="77777777" w:rsidR="001140C7" w:rsidRPr="00FE24C8" w:rsidRDefault="001140C7" w:rsidP="00FE24C8">
            <w:pPr>
              <w:spacing w:before="20" w:after="20" w:line="240" w:lineRule="auto"/>
              <w:jc w:val="center"/>
              <w:rPr>
                <w:rFonts w:cs="Arial"/>
                <w:color w:val="auto"/>
                <w:sz w:val="18"/>
                <w:szCs w:val="18"/>
                <w:lang w:eastAsia="pl-PL"/>
              </w:rPr>
            </w:pPr>
          </w:p>
          <w:p w14:paraId="5D26D1CF" w14:textId="77777777" w:rsidR="001140C7" w:rsidRPr="00FE24C8" w:rsidRDefault="001140C7" w:rsidP="00FE24C8">
            <w:pPr>
              <w:spacing w:before="20" w:after="20" w:line="240" w:lineRule="auto"/>
              <w:jc w:val="center"/>
              <w:rPr>
                <w:rFonts w:cs="Arial"/>
                <w:color w:val="auto"/>
                <w:sz w:val="18"/>
                <w:szCs w:val="18"/>
                <w:lang w:eastAsia="pl-PL"/>
              </w:rPr>
            </w:pPr>
          </w:p>
          <w:p w14:paraId="354BD315" w14:textId="77777777" w:rsidR="001140C7" w:rsidRPr="00FE24C8" w:rsidRDefault="001140C7" w:rsidP="00FE24C8">
            <w:pPr>
              <w:spacing w:before="20" w:after="20" w:line="240" w:lineRule="auto"/>
              <w:jc w:val="center"/>
              <w:rPr>
                <w:rFonts w:cs="Arial"/>
                <w:color w:val="auto"/>
                <w:sz w:val="18"/>
                <w:szCs w:val="18"/>
                <w:lang w:eastAsia="pl-PL"/>
              </w:rPr>
            </w:pPr>
          </w:p>
          <w:p w14:paraId="38EDA126" w14:textId="77777777" w:rsidR="001140C7" w:rsidRDefault="001140C7" w:rsidP="00332F3B">
            <w:pPr>
              <w:spacing w:before="20" w:after="20" w:line="240" w:lineRule="auto"/>
              <w:rPr>
                <w:rFonts w:cs="Arial"/>
                <w:color w:val="auto"/>
                <w:sz w:val="18"/>
                <w:szCs w:val="18"/>
                <w:lang w:eastAsia="pl-PL"/>
              </w:rPr>
            </w:pPr>
          </w:p>
          <w:p w14:paraId="72537ADA" w14:textId="77777777" w:rsidR="008A0952" w:rsidRPr="00FE24C8" w:rsidRDefault="008A0952" w:rsidP="008A0952">
            <w:pPr>
              <w:spacing w:before="20" w:after="20" w:line="240" w:lineRule="auto"/>
              <w:rPr>
                <w:rFonts w:cs="Arial"/>
                <w:color w:val="auto"/>
                <w:sz w:val="18"/>
                <w:szCs w:val="18"/>
                <w:lang w:eastAsia="pl-PL"/>
              </w:rPr>
            </w:pPr>
          </w:p>
          <w:p w14:paraId="079CFD8D" w14:textId="77777777" w:rsidR="001140C7" w:rsidRPr="00FE24C8" w:rsidRDefault="001140C7" w:rsidP="00FE24C8">
            <w:pPr>
              <w:spacing w:before="20" w:after="20" w:line="240" w:lineRule="auto"/>
              <w:jc w:val="center"/>
              <w:rPr>
                <w:rFonts w:cs="Arial"/>
                <w:color w:val="auto"/>
                <w:sz w:val="18"/>
                <w:szCs w:val="18"/>
                <w:lang w:eastAsia="pl-PL"/>
              </w:rPr>
            </w:pPr>
          </w:p>
          <w:p w14:paraId="2CB7C38B" w14:textId="77777777" w:rsidR="001140C7" w:rsidRPr="00FE24C8" w:rsidRDefault="001140C7" w:rsidP="00FE24C8">
            <w:pPr>
              <w:spacing w:before="20" w:after="20" w:line="240" w:lineRule="auto"/>
              <w:jc w:val="center"/>
              <w:rPr>
                <w:rFonts w:cs="Arial"/>
                <w:color w:val="auto"/>
                <w:sz w:val="18"/>
                <w:szCs w:val="18"/>
                <w:lang w:eastAsia="pl-PL"/>
              </w:rPr>
            </w:pPr>
          </w:p>
          <w:p w14:paraId="20D5839D" w14:textId="77777777" w:rsidR="001140C7" w:rsidRPr="00FE24C8" w:rsidRDefault="001140C7" w:rsidP="00FE24C8">
            <w:pPr>
              <w:spacing w:before="20" w:after="20" w:line="240" w:lineRule="auto"/>
              <w:jc w:val="center"/>
              <w:rPr>
                <w:rFonts w:cs="Arial"/>
                <w:color w:val="auto"/>
                <w:sz w:val="18"/>
                <w:szCs w:val="18"/>
                <w:lang w:eastAsia="pl-PL"/>
              </w:rPr>
            </w:pPr>
          </w:p>
          <w:p w14:paraId="3A26E8E4" w14:textId="77777777" w:rsidR="001140C7" w:rsidRPr="00FE24C8" w:rsidRDefault="001140C7" w:rsidP="00FE24C8">
            <w:pPr>
              <w:spacing w:before="20" w:after="20" w:line="240" w:lineRule="auto"/>
              <w:jc w:val="center"/>
              <w:rPr>
                <w:rFonts w:cs="Arial"/>
                <w:b/>
                <w:color w:val="auto"/>
                <w:sz w:val="18"/>
                <w:szCs w:val="18"/>
              </w:rPr>
            </w:pPr>
            <w:r w:rsidRPr="00FE24C8">
              <w:rPr>
                <w:rFonts w:cs="Arial"/>
                <w:b/>
                <w:color w:val="auto"/>
                <w:sz w:val="18"/>
                <w:szCs w:val="18"/>
              </w:rPr>
              <w:t>↑</w:t>
            </w:r>
          </w:p>
          <w:p w14:paraId="01C137EB" w14:textId="77777777" w:rsidR="001140C7" w:rsidRPr="00FE24C8" w:rsidRDefault="001140C7" w:rsidP="00FE24C8">
            <w:pPr>
              <w:spacing w:before="20" w:after="20" w:line="240" w:lineRule="auto"/>
              <w:jc w:val="center"/>
              <w:rPr>
                <w:rFonts w:cs="Arial"/>
                <w:color w:val="auto"/>
                <w:sz w:val="18"/>
                <w:szCs w:val="18"/>
                <w:lang w:eastAsia="pl-PL"/>
              </w:rPr>
            </w:pPr>
          </w:p>
          <w:p w14:paraId="6C8AD19D" w14:textId="77777777" w:rsidR="001140C7" w:rsidRPr="00FE24C8" w:rsidRDefault="001140C7" w:rsidP="00FE24C8">
            <w:pPr>
              <w:spacing w:before="20" w:after="20" w:line="240" w:lineRule="auto"/>
              <w:jc w:val="center"/>
              <w:rPr>
                <w:rFonts w:cs="Arial"/>
                <w:color w:val="auto"/>
                <w:sz w:val="18"/>
                <w:szCs w:val="18"/>
                <w:lang w:eastAsia="pl-PL"/>
              </w:rPr>
            </w:pPr>
          </w:p>
          <w:p w14:paraId="24986A6D" w14:textId="77777777" w:rsidR="001140C7" w:rsidRPr="00FE24C8" w:rsidRDefault="001140C7" w:rsidP="00FE24C8">
            <w:pPr>
              <w:spacing w:before="20" w:after="20" w:line="240" w:lineRule="auto"/>
              <w:jc w:val="center"/>
              <w:rPr>
                <w:rFonts w:cs="Arial"/>
                <w:color w:val="auto"/>
                <w:sz w:val="18"/>
                <w:szCs w:val="18"/>
                <w:lang w:eastAsia="pl-PL"/>
              </w:rPr>
            </w:pPr>
          </w:p>
          <w:p w14:paraId="0637A1DB" w14:textId="77777777" w:rsidR="001140C7" w:rsidRPr="00FE24C8" w:rsidRDefault="001140C7" w:rsidP="00FE24C8">
            <w:pPr>
              <w:spacing w:before="20" w:after="20" w:line="240" w:lineRule="auto"/>
              <w:jc w:val="center"/>
              <w:rPr>
                <w:rFonts w:cs="Arial"/>
                <w:color w:val="auto"/>
                <w:sz w:val="18"/>
                <w:szCs w:val="18"/>
                <w:lang w:eastAsia="pl-PL"/>
              </w:rPr>
            </w:pPr>
          </w:p>
          <w:p w14:paraId="1F490243" w14:textId="77777777" w:rsidR="001140C7" w:rsidRPr="00FE24C8" w:rsidRDefault="001140C7" w:rsidP="00FE24C8">
            <w:pPr>
              <w:spacing w:before="20" w:after="20" w:line="240" w:lineRule="auto"/>
              <w:jc w:val="center"/>
              <w:rPr>
                <w:rFonts w:cs="Arial"/>
                <w:color w:val="auto"/>
                <w:sz w:val="18"/>
                <w:szCs w:val="18"/>
                <w:lang w:eastAsia="pl-PL"/>
              </w:rPr>
            </w:pPr>
          </w:p>
          <w:p w14:paraId="4EE8848E" w14:textId="77777777" w:rsidR="001140C7" w:rsidRPr="00FE24C8" w:rsidRDefault="001140C7" w:rsidP="00FE24C8">
            <w:pPr>
              <w:spacing w:before="20" w:after="20" w:line="240" w:lineRule="auto"/>
              <w:jc w:val="center"/>
              <w:rPr>
                <w:rFonts w:cs="Arial"/>
                <w:color w:val="auto"/>
                <w:sz w:val="18"/>
                <w:szCs w:val="18"/>
                <w:lang w:eastAsia="pl-PL"/>
              </w:rPr>
            </w:pPr>
          </w:p>
          <w:p w14:paraId="4932089D" w14:textId="77777777" w:rsidR="001140C7" w:rsidRPr="00FE24C8" w:rsidRDefault="00332F3B" w:rsidP="00FE24C8">
            <w:pPr>
              <w:spacing w:before="20" w:after="20" w:line="240" w:lineRule="auto"/>
              <w:jc w:val="center"/>
              <w:rPr>
                <w:rFonts w:cs="Arial"/>
                <w:color w:val="auto"/>
                <w:sz w:val="18"/>
                <w:szCs w:val="18"/>
                <w:lang w:eastAsia="pl-PL"/>
              </w:rPr>
            </w:pPr>
            <w:r>
              <w:rPr>
                <w:rFonts w:cs="Arial"/>
                <w:color w:val="auto"/>
                <w:sz w:val="18"/>
                <w:szCs w:val="18"/>
                <w:lang w:eastAsia="pl-PL"/>
              </w:rPr>
              <w:t>↓</w:t>
            </w:r>
          </w:p>
          <w:p w14:paraId="1F813E63" w14:textId="77777777" w:rsidR="001140C7" w:rsidRPr="00FE24C8" w:rsidRDefault="001140C7" w:rsidP="00FE24C8">
            <w:pPr>
              <w:spacing w:before="20" w:after="20" w:line="240" w:lineRule="auto"/>
              <w:jc w:val="center"/>
              <w:rPr>
                <w:rFonts w:cs="Arial"/>
                <w:color w:val="auto"/>
                <w:sz w:val="18"/>
                <w:szCs w:val="18"/>
                <w:lang w:eastAsia="pl-PL"/>
              </w:rPr>
            </w:pPr>
          </w:p>
          <w:p w14:paraId="3C431D27" w14:textId="77777777" w:rsidR="001140C7" w:rsidRDefault="001140C7" w:rsidP="00FE24C8">
            <w:pPr>
              <w:spacing w:before="20" w:after="20" w:line="240" w:lineRule="auto"/>
              <w:jc w:val="center"/>
              <w:rPr>
                <w:rFonts w:cs="Arial"/>
                <w:color w:val="auto"/>
                <w:sz w:val="18"/>
                <w:szCs w:val="18"/>
                <w:lang w:eastAsia="pl-PL"/>
              </w:rPr>
            </w:pPr>
          </w:p>
          <w:p w14:paraId="75C23C0E" w14:textId="77777777" w:rsidR="00332F3B" w:rsidRDefault="00332F3B" w:rsidP="00FE24C8">
            <w:pPr>
              <w:spacing w:before="20" w:after="20" w:line="240" w:lineRule="auto"/>
              <w:jc w:val="center"/>
              <w:rPr>
                <w:rFonts w:cs="Arial"/>
                <w:color w:val="auto"/>
                <w:sz w:val="18"/>
                <w:szCs w:val="18"/>
                <w:lang w:eastAsia="pl-PL"/>
              </w:rPr>
            </w:pPr>
          </w:p>
          <w:p w14:paraId="3786CB97" w14:textId="77777777" w:rsidR="00332F3B" w:rsidRDefault="00332F3B" w:rsidP="00FE24C8">
            <w:pPr>
              <w:spacing w:before="20" w:after="20" w:line="240" w:lineRule="auto"/>
              <w:jc w:val="center"/>
              <w:rPr>
                <w:rFonts w:cs="Arial"/>
                <w:color w:val="auto"/>
                <w:sz w:val="18"/>
                <w:szCs w:val="18"/>
                <w:lang w:eastAsia="pl-PL"/>
              </w:rPr>
            </w:pPr>
          </w:p>
          <w:p w14:paraId="493D25EA" w14:textId="77777777" w:rsidR="00332F3B" w:rsidRDefault="00332F3B" w:rsidP="00FE24C8">
            <w:pPr>
              <w:spacing w:before="20" w:after="20" w:line="240" w:lineRule="auto"/>
              <w:jc w:val="center"/>
              <w:rPr>
                <w:rFonts w:cs="Arial"/>
                <w:color w:val="auto"/>
                <w:sz w:val="18"/>
                <w:szCs w:val="18"/>
                <w:lang w:eastAsia="pl-PL"/>
              </w:rPr>
            </w:pPr>
          </w:p>
          <w:p w14:paraId="49E4557A" w14:textId="77777777" w:rsidR="00332F3B" w:rsidRDefault="00332F3B" w:rsidP="00FE24C8">
            <w:pPr>
              <w:spacing w:before="20" w:after="20" w:line="240" w:lineRule="auto"/>
              <w:jc w:val="center"/>
              <w:rPr>
                <w:rFonts w:cs="Arial"/>
                <w:color w:val="auto"/>
                <w:sz w:val="18"/>
                <w:szCs w:val="18"/>
                <w:lang w:eastAsia="pl-PL"/>
              </w:rPr>
            </w:pPr>
          </w:p>
          <w:p w14:paraId="1875B68D" w14:textId="77777777" w:rsidR="001140C7" w:rsidRPr="00FE24C8" w:rsidRDefault="001140C7" w:rsidP="00FE24C8">
            <w:pPr>
              <w:spacing w:before="20" w:after="20" w:line="240" w:lineRule="auto"/>
              <w:jc w:val="center"/>
              <w:rPr>
                <w:rFonts w:cs="Arial"/>
                <w:color w:val="auto"/>
                <w:sz w:val="18"/>
                <w:szCs w:val="18"/>
                <w:lang w:eastAsia="pl-PL"/>
              </w:rPr>
            </w:pPr>
          </w:p>
          <w:p w14:paraId="76E8ED9A" w14:textId="77777777" w:rsidR="001140C7" w:rsidRPr="00FE24C8" w:rsidRDefault="001140C7" w:rsidP="00FE24C8">
            <w:pPr>
              <w:spacing w:before="20" w:after="20" w:line="240" w:lineRule="auto"/>
              <w:jc w:val="center"/>
              <w:rPr>
                <w:rFonts w:cs="Arial"/>
                <w:b/>
                <w:color w:val="auto"/>
                <w:sz w:val="18"/>
                <w:szCs w:val="18"/>
              </w:rPr>
            </w:pPr>
            <w:r w:rsidRPr="00FE24C8">
              <w:rPr>
                <w:rFonts w:cs="Arial"/>
                <w:b/>
                <w:color w:val="auto"/>
                <w:sz w:val="18"/>
                <w:szCs w:val="18"/>
              </w:rPr>
              <w:t>↑</w:t>
            </w:r>
          </w:p>
        </w:tc>
        <w:tc>
          <w:tcPr>
            <w:tcW w:w="2007" w:type="dxa"/>
            <w:vMerge w:val="restart"/>
            <w:vAlign w:val="center"/>
          </w:tcPr>
          <w:p w14:paraId="60F0177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GO.1. Racjonalna gospodarka odpadami</w:t>
            </w:r>
          </w:p>
        </w:tc>
        <w:tc>
          <w:tcPr>
            <w:tcW w:w="2953" w:type="dxa"/>
            <w:shd w:val="clear" w:color="auto" w:fill="auto"/>
            <w:vAlign w:val="center"/>
          </w:tcPr>
          <w:p w14:paraId="75C2220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GO.1.1. Kontrola w zakresie przestrzegania warunków wydanych pozwoleń na wytwarzanie odpadów.</w:t>
            </w:r>
          </w:p>
        </w:tc>
        <w:tc>
          <w:tcPr>
            <w:tcW w:w="2170" w:type="dxa"/>
            <w:shd w:val="clear" w:color="auto" w:fill="auto"/>
            <w:vAlign w:val="center"/>
          </w:tcPr>
          <w:p w14:paraId="339F430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WIOŚ w Olsztynie, Starostwo Powiatowe w Bartoszycach</w:t>
            </w:r>
          </w:p>
        </w:tc>
        <w:tc>
          <w:tcPr>
            <w:tcW w:w="1928" w:type="dxa"/>
            <w:shd w:val="clear" w:color="auto" w:fill="auto"/>
            <w:vAlign w:val="center"/>
          </w:tcPr>
          <w:p w14:paraId="7FDC16A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wykwalifikowanej kadry</w:t>
            </w:r>
          </w:p>
        </w:tc>
      </w:tr>
      <w:tr w:rsidR="001140C7" w:rsidRPr="00FE24C8" w14:paraId="347193AC" w14:textId="77777777" w:rsidTr="008A0952">
        <w:trPr>
          <w:trHeight w:val="646"/>
          <w:jc w:val="center"/>
        </w:trPr>
        <w:tc>
          <w:tcPr>
            <w:tcW w:w="1157" w:type="dxa"/>
            <w:vMerge/>
            <w:shd w:val="clear" w:color="auto" w:fill="EAF1DD" w:themeFill="accent3" w:themeFillTint="33"/>
            <w:textDirection w:val="btLr"/>
            <w:vAlign w:val="center"/>
          </w:tcPr>
          <w:p w14:paraId="010EA3E5"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29B24A48" w14:textId="77777777" w:rsidR="001140C7" w:rsidRPr="00FE24C8" w:rsidRDefault="001140C7" w:rsidP="00FE24C8">
            <w:pPr>
              <w:spacing w:before="20" w:after="20" w:line="240" w:lineRule="auto"/>
              <w:jc w:val="center"/>
              <w:rPr>
                <w:rFonts w:cs="Arial"/>
                <w:b/>
                <w:color w:val="FF0000"/>
                <w:sz w:val="18"/>
                <w:szCs w:val="18"/>
                <w:lang w:eastAsia="pl-PL"/>
              </w:rPr>
            </w:pPr>
          </w:p>
        </w:tc>
        <w:tc>
          <w:tcPr>
            <w:tcW w:w="1836" w:type="dxa"/>
            <w:vMerge/>
            <w:vAlign w:val="center"/>
          </w:tcPr>
          <w:p w14:paraId="37D8679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40A595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C115198"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F73ED8A"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7D6C9F3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GO.1.2. Prowadzenie selektywnego zbierania odpadów komunalnych.</w:t>
            </w:r>
          </w:p>
        </w:tc>
        <w:tc>
          <w:tcPr>
            <w:tcW w:w="2170" w:type="dxa"/>
            <w:shd w:val="clear" w:color="auto" w:fill="auto"/>
            <w:vAlign w:val="center"/>
          </w:tcPr>
          <w:p w14:paraId="4B26251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116A41F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7689FC8" w14:textId="77777777" w:rsidTr="008A0952">
        <w:trPr>
          <w:cantSplit/>
          <w:trHeight w:val="838"/>
          <w:jc w:val="center"/>
        </w:trPr>
        <w:tc>
          <w:tcPr>
            <w:tcW w:w="1157" w:type="dxa"/>
            <w:vMerge/>
            <w:shd w:val="clear" w:color="auto" w:fill="EAF1DD" w:themeFill="accent3" w:themeFillTint="33"/>
            <w:textDirection w:val="btLr"/>
            <w:vAlign w:val="center"/>
          </w:tcPr>
          <w:p w14:paraId="043AF964"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657E24E0" w14:textId="77777777" w:rsidR="001140C7" w:rsidRPr="00FE24C8" w:rsidRDefault="001140C7" w:rsidP="00FE24C8">
            <w:pPr>
              <w:spacing w:before="20" w:after="20" w:line="240" w:lineRule="auto"/>
              <w:jc w:val="center"/>
              <w:rPr>
                <w:rFonts w:cs="Arial"/>
                <w:b/>
                <w:color w:val="FF0000"/>
                <w:sz w:val="18"/>
                <w:szCs w:val="18"/>
                <w:lang w:eastAsia="pl-PL"/>
              </w:rPr>
            </w:pPr>
          </w:p>
        </w:tc>
        <w:tc>
          <w:tcPr>
            <w:tcW w:w="1836" w:type="dxa"/>
            <w:vMerge/>
            <w:vAlign w:val="center"/>
          </w:tcPr>
          <w:p w14:paraId="3359A46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103F28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F7B33D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4801440"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109592A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GO.1.3. Egzekwowanie zapisów wynikających z ustawy o utrzymaniu czystości i porządku na terenie gminy i regulaminu utrzymania czystości i porządku.</w:t>
            </w:r>
          </w:p>
        </w:tc>
        <w:tc>
          <w:tcPr>
            <w:tcW w:w="2170" w:type="dxa"/>
            <w:shd w:val="clear" w:color="auto" w:fill="auto"/>
            <w:vAlign w:val="center"/>
          </w:tcPr>
          <w:p w14:paraId="5526C08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4AB4713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wykwalifikowanej kadry</w:t>
            </w:r>
          </w:p>
        </w:tc>
      </w:tr>
      <w:tr w:rsidR="001140C7" w:rsidRPr="00FE24C8" w14:paraId="7F380633" w14:textId="77777777" w:rsidTr="00332F3B">
        <w:trPr>
          <w:cantSplit/>
          <w:trHeight w:val="1415"/>
          <w:jc w:val="center"/>
        </w:trPr>
        <w:tc>
          <w:tcPr>
            <w:tcW w:w="1157" w:type="dxa"/>
            <w:vMerge/>
            <w:shd w:val="clear" w:color="auto" w:fill="EAF1DD" w:themeFill="accent3" w:themeFillTint="33"/>
            <w:textDirection w:val="btLr"/>
            <w:vAlign w:val="center"/>
          </w:tcPr>
          <w:p w14:paraId="53C669BC"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7DD34655" w14:textId="77777777" w:rsidR="001140C7" w:rsidRPr="00FE24C8" w:rsidRDefault="001140C7" w:rsidP="00FE24C8">
            <w:pPr>
              <w:spacing w:before="20" w:after="20" w:line="240" w:lineRule="auto"/>
              <w:jc w:val="center"/>
              <w:rPr>
                <w:rFonts w:cs="Arial"/>
                <w:b/>
                <w:color w:val="FF0000"/>
                <w:sz w:val="18"/>
                <w:szCs w:val="18"/>
                <w:lang w:eastAsia="pl-PL"/>
              </w:rPr>
            </w:pPr>
          </w:p>
        </w:tc>
        <w:tc>
          <w:tcPr>
            <w:tcW w:w="1836" w:type="dxa"/>
            <w:vMerge/>
            <w:vAlign w:val="center"/>
          </w:tcPr>
          <w:p w14:paraId="2D3E207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36F68B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41204C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24D681B"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4E9FC7A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GO.1.4. Rekultywacja terenów zdegradowanych w wyniku składowania odpadów w miejscach na ten cel nieprzeznaczonych.</w:t>
            </w:r>
          </w:p>
        </w:tc>
        <w:tc>
          <w:tcPr>
            <w:tcW w:w="2170" w:type="dxa"/>
            <w:shd w:val="clear" w:color="auto" w:fill="auto"/>
            <w:vAlign w:val="center"/>
          </w:tcPr>
          <w:p w14:paraId="62BAFE1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właściciele terenów</w:t>
            </w:r>
          </w:p>
        </w:tc>
        <w:tc>
          <w:tcPr>
            <w:tcW w:w="1928" w:type="dxa"/>
            <w:shd w:val="clear" w:color="auto" w:fill="auto"/>
            <w:vAlign w:val="center"/>
          </w:tcPr>
          <w:p w14:paraId="3AB2FA4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7D120ED6" w14:textId="77777777" w:rsidTr="008A0952">
        <w:trPr>
          <w:trHeight w:val="1197"/>
          <w:jc w:val="center"/>
        </w:trPr>
        <w:tc>
          <w:tcPr>
            <w:tcW w:w="1157" w:type="dxa"/>
            <w:vMerge/>
            <w:shd w:val="clear" w:color="auto" w:fill="EAF1DD" w:themeFill="accent3" w:themeFillTint="33"/>
            <w:textDirection w:val="btLr"/>
            <w:vAlign w:val="center"/>
          </w:tcPr>
          <w:p w14:paraId="2352CA44"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3A26505F" w14:textId="77777777" w:rsidR="001140C7" w:rsidRPr="00FE24C8" w:rsidRDefault="001140C7" w:rsidP="00FE24C8">
            <w:pPr>
              <w:spacing w:before="20" w:after="20" w:line="240" w:lineRule="auto"/>
              <w:jc w:val="center"/>
              <w:rPr>
                <w:rFonts w:cs="Arial"/>
                <w:b/>
                <w:color w:val="FF0000"/>
                <w:sz w:val="18"/>
                <w:szCs w:val="18"/>
                <w:lang w:eastAsia="pl-PL"/>
              </w:rPr>
            </w:pPr>
          </w:p>
        </w:tc>
        <w:tc>
          <w:tcPr>
            <w:tcW w:w="1836" w:type="dxa"/>
            <w:vMerge/>
            <w:vAlign w:val="center"/>
          </w:tcPr>
          <w:p w14:paraId="6AE612C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76BDE2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035262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205664F"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1432AAC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GO.1.5. Osiągnięcie poziomów recyklingu i przygotowania do ponownego użycia wskazanych frakcji odpadów komunalnych oraz ograniczenia masy odpadów ulegających biodegradacji przekazywanych do składowania.</w:t>
            </w:r>
          </w:p>
        </w:tc>
        <w:tc>
          <w:tcPr>
            <w:tcW w:w="2170" w:type="dxa"/>
            <w:shd w:val="clear" w:color="auto" w:fill="auto"/>
            <w:vAlign w:val="center"/>
          </w:tcPr>
          <w:p w14:paraId="76CDA7F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4AB0D61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nieosiągnięcie wymaganego stopnia redukcji</w:t>
            </w:r>
          </w:p>
        </w:tc>
      </w:tr>
      <w:tr w:rsidR="001140C7" w:rsidRPr="00FE24C8" w14:paraId="49832A86" w14:textId="77777777" w:rsidTr="008A0952">
        <w:trPr>
          <w:trHeight w:val="1075"/>
          <w:jc w:val="center"/>
        </w:trPr>
        <w:tc>
          <w:tcPr>
            <w:tcW w:w="1157" w:type="dxa"/>
            <w:vMerge/>
            <w:tcBorders>
              <w:bottom w:val="single" w:sz="4" w:space="0" w:color="auto"/>
            </w:tcBorders>
            <w:shd w:val="clear" w:color="auto" w:fill="EAF1DD" w:themeFill="accent3" w:themeFillTint="33"/>
            <w:textDirection w:val="btLr"/>
            <w:vAlign w:val="center"/>
          </w:tcPr>
          <w:p w14:paraId="38D029D2" w14:textId="77777777" w:rsidR="001140C7" w:rsidRPr="00FE24C8" w:rsidRDefault="001140C7" w:rsidP="00FE24C8">
            <w:pPr>
              <w:spacing w:before="20" w:after="20" w:line="240" w:lineRule="auto"/>
              <w:ind w:left="113" w:right="113"/>
              <w:jc w:val="center"/>
              <w:rPr>
                <w:rFonts w:cs="Arial"/>
                <w:color w:val="auto"/>
                <w:sz w:val="18"/>
                <w:szCs w:val="18"/>
                <w:lang w:eastAsia="pl-PL"/>
              </w:rPr>
            </w:pPr>
          </w:p>
        </w:tc>
        <w:tc>
          <w:tcPr>
            <w:tcW w:w="1608" w:type="dxa"/>
            <w:vMerge/>
            <w:shd w:val="clear" w:color="auto" w:fill="EAF1DD" w:themeFill="accent3" w:themeFillTint="33"/>
            <w:textDirection w:val="btLr"/>
            <w:vAlign w:val="center"/>
          </w:tcPr>
          <w:p w14:paraId="24E11D5B" w14:textId="77777777" w:rsidR="001140C7" w:rsidRPr="00FE24C8" w:rsidRDefault="001140C7" w:rsidP="00FE24C8">
            <w:pPr>
              <w:spacing w:before="20" w:after="20" w:line="240" w:lineRule="auto"/>
              <w:jc w:val="center"/>
              <w:rPr>
                <w:rFonts w:cs="Arial"/>
                <w:b/>
                <w:color w:val="auto"/>
                <w:sz w:val="18"/>
                <w:szCs w:val="18"/>
                <w:lang w:eastAsia="pl-PL"/>
              </w:rPr>
            </w:pPr>
          </w:p>
        </w:tc>
        <w:tc>
          <w:tcPr>
            <w:tcW w:w="1836" w:type="dxa"/>
            <w:vMerge/>
            <w:tcBorders>
              <w:bottom w:val="single" w:sz="4" w:space="0" w:color="auto"/>
            </w:tcBorders>
            <w:vAlign w:val="center"/>
          </w:tcPr>
          <w:p w14:paraId="6B2FEB2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tcBorders>
              <w:bottom w:val="single" w:sz="4" w:space="0" w:color="auto"/>
            </w:tcBorders>
            <w:vAlign w:val="center"/>
          </w:tcPr>
          <w:p w14:paraId="285CE86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tcBorders>
              <w:bottom w:val="single" w:sz="4" w:space="0" w:color="auto"/>
            </w:tcBorders>
            <w:vAlign w:val="center"/>
          </w:tcPr>
          <w:p w14:paraId="0F4C5192"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tcBorders>
              <w:bottom w:val="single" w:sz="4" w:space="0" w:color="auto"/>
            </w:tcBorders>
            <w:vAlign w:val="center"/>
          </w:tcPr>
          <w:p w14:paraId="7DE21092"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tcBorders>
              <w:bottom w:val="single" w:sz="4" w:space="0" w:color="auto"/>
            </w:tcBorders>
            <w:shd w:val="clear" w:color="auto" w:fill="auto"/>
            <w:vAlign w:val="center"/>
          </w:tcPr>
          <w:p w14:paraId="64A2BCA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GO.1.6. Roczne sprawozdanie z realizacji zadań z zakresu gospodarowania odpadami komunalnymi przekazywane </w:t>
            </w:r>
            <w:r w:rsidRPr="00FE24C8">
              <w:rPr>
                <w:rFonts w:cs="Arial"/>
                <w:color w:val="auto"/>
                <w:sz w:val="18"/>
                <w:szCs w:val="18"/>
                <w:lang w:eastAsia="pl-PL"/>
              </w:rPr>
              <w:br/>
              <w:t>UMWWM i WIOŚ.</w:t>
            </w:r>
          </w:p>
        </w:tc>
        <w:tc>
          <w:tcPr>
            <w:tcW w:w="2170" w:type="dxa"/>
            <w:tcBorders>
              <w:bottom w:val="single" w:sz="4" w:space="0" w:color="auto"/>
            </w:tcBorders>
            <w:shd w:val="clear" w:color="auto" w:fill="auto"/>
            <w:vAlign w:val="center"/>
          </w:tcPr>
          <w:p w14:paraId="522B559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tcBorders>
              <w:bottom w:val="single" w:sz="4" w:space="0" w:color="auto"/>
            </w:tcBorders>
            <w:shd w:val="clear" w:color="auto" w:fill="auto"/>
            <w:vAlign w:val="center"/>
          </w:tcPr>
          <w:p w14:paraId="63803BC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wykwalifikowanej kadry</w:t>
            </w:r>
          </w:p>
        </w:tc>
      </w:tr>
      <w:tr w:rsidR="001140C7" w:rsidRPr="00FE24C8" w14:paraId="0D6EFE08" w14:textId="77777777" w:rsidTr="008A0952">
        <w:trPr>
          <w:trHeight w:val="429"/>
          <w:jc w:val="center"/>
        </w:trPr>
        <w:tc>
          <w:tcPr>
            <w:tcW w:w="1157" w:type="dxa"/>
            <w:vMerge/>
            <w:shd w:val="clear" w:color="auto" w:fill="EAF1DD" w:themeFill="accent3" w:themeFillTint="33"/>
            <w:vAlign w:val="center"/>
          </w:tcPr>
          <w:p w14:paraId="4803249B"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3BA0248D"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09A711B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95E45F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0AEAA9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7D3FE0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0AC47CA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GO.1.7 Usuwanie wyrobów zawierających azbest z terenu miasta i gminy Sępopol.</w:t>
            </w:r>
          </w:p>
        </w:tc>
        <w:tc>
          <w:tcPr>
            <w:tcW w:w="2170" w:type="dxa"/>
            <w:shd w:val="clear" w:color="auto" w:fill="auto"/>
            <w:vAlign w:val="center"/>
          </w:tcPr>
          <w:p w14:paraId="2EEFCC8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4086C63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A381C58" w14:textId="77777777" w:rsidTr="008A0952">
        <w:trPr>
          <w:trHeight w:val="303"/>
          <w:jc w:val="center"/>
        </w:trPr>
        <w:tc>
          <w:tcPr>
            <w:tcW w:w="1157" w:type="dxa"/>
            <w:vMerge/>
            <w:shd w:val="clear" w:color="auto" w:fill="EAF1DD" w:themeFill="accent3" w:themeFillTint="33"/>
            <w:vAlign w:val="center"/>
          </w:tcPr>
          <w:p w14:paraId="76142868"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E5F2420"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2F9D3B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53AEEB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0E4ABE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7FA3E3C8"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D9D9D9" w:themeFill="background1" w:themeFillShade="D9"/>
            <w:vAlign w:val="center"/>
          </w:tcPr>
          <w:p w14:paraId="4D665D33"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Align w:val="center"/>
          </w:tcPr>
          <w:p w14:paraId="6B125CF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mieszkańcy</w:t>
            </w:r>
          </w:p>
        </w:tc>
        <w:tc>
          <w:tcPr>
            <w:tcW w:w="1928" w:type="dxa"/>
            <w:vMerge/>
            <w:vAlign w:val="center"/>
          </w:tcPr>
          <w:p w14:paraId="3A848D93"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0C3E532E" w14:textId="77777777" w:rsidTr="008A0952">
        <w:trPr>
          <w:trHeight w:val="421"/>
          <w:jc w:val="center"/>
        </w:trPr>
        <w:tc>
          <w:tcPr>
            <w:tcW w:w="1157" w:type="dxa"/>
            <w:vMerge/>
            <w:shd w:val="clear" w:color="auto" w:fill="EAF1DD" w:themeFill="accent3" w:themeFillTint="33"/>
            <w:vAlign w:val="center"/>
          </w:tcPr>
          <w:p w14:paraId="25A40A93"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136827F"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4338F47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B083BA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5E519C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11AFCC6"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4360201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GO.1.8. Identyfikacja i likwidacja dzikich wysypisk odpadów.</w:t>
            </w:r>
          </w:p>
        </w:tc>
        <w:tc>
          <w:tcPr>
            <w:tcW w:w="2170" w:type="dxa"/>
            <w:shd w:val="clear" w:color="auto" w:fill="auto"/>
            <w:vAlign w:val="center"/>
          </w:tcPr>
          <w:p w14:paraId="59BB8B8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0AE4F2A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F809A1A" w14:textId="77777777" w:rsidTr="00332F3B">
        <w:trPr>
          <w:trHeight w:val="272"/>
          <w:jc w:val="center"/>
        </w:trPr>
        <w:tc>
          <w:tcPr>
            <w:tcW w:w="1157" w:type="dxa"/>
            <w:vMerge/>
            <w:shd w:val="clear" w:color="auto" w:fill="EAF1DD" w:themeFill="accent3" w:themeFillTint="33"/>
            <w:vAlign w:val="center"/>
          </w:tcPr>
          <w:p w14:paraId="4E09C302"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78AFF83"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5A7931F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67F71E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2409CB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3C888D2"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F35BB8D"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5B68F33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PGL LP</w:t>
            </w:r>
          </w:p>
        </w:tc>
        <w:tc>
          <w:tcPr>
            <w:tcW w:w="1928" w:type="dxa"/>
            <w:vMerge/>
            <w:shd w:val="clear" w:color="auto" w:fill="auto"/>
            <w:vAlign w:val="center"/>
          </w:tcPr>
          <w:p w14:paraId="6446E9B4"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7125C2CF" w14:textId="77777777" w:rsidTr="008A0952">
        <w:trPr>
          <w:trHeight w:val="280"/>
          <w:jc w:val="center"/>
        </w:trPr>
        <w:tc>
          <w:tcPr>
            <w:tcW w:w="1157" w:type="dxa"/>
            <w:vMerge/>
            <w:shd w:val="clear" w:color="auto" w:fill="EAF1DD" w:themeFill="accent3" w:themeFillTint="33"/>
            <w:textDirection w:val="btLr"/>
            <w:vAlign w:val="center"/>
          </w:tcPr>
          <w:p w14:paraId="53A486A6"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vAlign w:val="center"/>
          </w:tcPr>
          <w:p w14:paraId="69CE78C7"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0FC486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97276A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73EB95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C58FBD2"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5CC1907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GO.1.9. </w:t>
            </w:r>
            <w:r w:rsidRPr="00FE24C8">
              <w:rPr>
                <w:rFonts w:cs="Arial"/>
                <w:color w:val="auto"/>
                <w:sz w:val="18"/>
                <w:szCs w:val="18"/>
              </w:rPr>
              <w:t>Modernizacja i budowa punktów selektywnego zbierania odpadów komunalnych.</w:t>
            </w:r>
          </w:p>
        </w:tc>
        <w:tc>
          <w:tcPr>
            <w:tcW w:w="2170" w:type="dxa"/>
            <w:shd w:val="clear" w:color="auto" w:fill="auto"/>
            <w:vAlign w:val="center"/>
          </w:tcPr>
          <w:p w14:paraId="08D0E62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511A185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6806A150" w14:textId="77777777" w:rsidTr="00332F3B">
        <w:trPr>
          <w:trHeight w:val="77"/>
          <w:jc w:val="center"/>
        </w:trPr>
        <w:tc>
          <w:tcPr>
            <w:tcW w:w="1157" w:type="dxa"/>
            <w:vMerge/>
            <w:shd w:val="clear" w:color="auto" w:fill="EAF1DD" w:themeFill="accent3" w:themeFillTint="33"/>
            <w:textDirection w:val="btLr"/>
            <w:vAlign w:val="center"/>
          </w:tcPr>
          <w:p w14:paraId="50AF7848"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vAlign w:val="center"/>
          </w:tcPr>
          <w:p w14:paraId="76A6505F"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5665421"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1B66D8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E93967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F008B08"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2E27B1D"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0599CCC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przedsiębiorstwa odbierające odpady komunalne</w:t>
            </w:r>
          </w:p>
        </w:tc>
        <w:tc>
          <w:tcPr>
            <w:tcW w:w="1928" w:type="dxa"/>
            <w:vMerge/>
            <w:shd w:val="clear" w:color="auto" w:fill="auto"/>
            <w:vAlign w:val="center"/>
          </w:tcPr>
          <w:p w14:paraId="7851751C"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6507CBAE" w14:textId="77777777" w:rsidTr="008A0952">
        <w:trPr>
          <w:trHeight w:val="267"/>
          <w:jc w:val="center"/>
        </w:trPr>
        <w:tc>
          <w:tcPr>
            <w:tcW w:w="1157" w:type="dxa"/>
            <w:vMerge/>
            <w:shd w:val="clear" w:color="auto" w:fill="EAF1DD" w:themeFill="accent3" w:themeFillTint="33"/>
            <w:textDirection w:val="btLr"/>
            <w:vAlign w:val="center"/>
          </w:tcPr>
          <w:p w14:paraId="61677ADD"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59E15357"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34470F6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526408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4787372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shd w:val="clear" w:color="auto" w:fill="auto"/>
            <w:vAlign w:val="center"/>
          </w:tcPr>
          <w:p w14:paraId="295C2D3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GO.2. Edukacja ekologiczna</w:t>
            </w:r>
          </w:p>
        </w:tc>
        <w:tc>
          <w:tcPr>
            <w:tcW w:w="2953" w:type="dxa"/>
            <w:vMerge w:val="restart"/>
            <w:shd w:val="clear" w:color="auto" w:fill="auto"/>
            <w:vAlign w:val="center"/>
          </w:tcPr>
          <w:p w14:paraId="503F3A1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GO.2.1. Promowanie oraz wspieranie działań edukacyjno-informacyjnych w zakresie zapobiegania powstawaniu odpadów.</w:t>
            </w:r>
          </w:p>
        </w:tc>
        <w:tc>
          <w:tcPr>
            <w:tcW w:w="2170" w:type="dxa"/>
            <w:shd w:val="clear" w:color="auto" w:fill="auto"/>
            <w:vAlign w:val="center"/>
          </w:tcPr>
          <w:p w14:paraId="24A5985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7FD3379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zainteresowania społecznego, brak środków finansowych</w:t>
            </w:r>
          </w:p>
        </w:tc>
      </w:tr>
      <w:tr w:rsidR="001140C7" w:rsidRPr="00FE24C8" w14:paraId="603E96B4" w14:textId="77777777" w:rsidTr="00332F3B">
        <w:trPr>
          <w:trHeight w:val="848"/>
          <w:jc w:val="center"/>
        </w:trPr>
        <w:tc>
          <w:tcPr>
            <w:tcW w:w="1157" w:type="dxa"/>
            <w:vMerge/>
            <w:shd w:val="clear" w:color="auto" w:fill="EAF1DD" w:themeFill="accent3" w:themeFillTint="33"/>
            <w:vAlign w:val="center"/>
          </w:tcPr>
          <w:p w14:paraId="771DC4EC"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C189575"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62A8FE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9E082E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50B229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173B2E63"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auto"/>
            <w:vAlign w:val="center"/>
          </w:tcPr>
          <w:p w14:paraId="546F4788"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4C1815C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placówki oświatowe, przedsiębiorstwa odbierające odpady komunalne</w:t>
            </w:r>
          </w:p>
        </w:tc>
        <w:tc>
          <w:tcPr>
            <w:tcW w:w="1928" w:type="dxa"/>
            <w:vMerge/>
            <w:shd w:val="clear" w:color="auto" w:fill="auto"/>
            <w:vAlign w:val="center"/>
          </w:tcPr>
          <w:p w14:paraId="530775CA"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36C7F570" w14:textId="77777777" w:rsidTr="008A0952">
        <w:trPr>
          <w:trHeight w:val="259"/>
          <w:jc w:val="center"/>
        </w:trPr>
        <w:tc>
          <w:tcPr>
            <w:tcW w:w="1157" w:type="dxa"/>
            <w:vMerge/>
            <w:shd w:val="clear" w:color="auto" w:fill="EAF1DD" w:themeFill="accent3" w:themeFillTint="33"/>
            <w:vAlign w:val="center"/>
          </w:tcPr>
          <w:p w14:paraId="5C286CCD"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15E2E684"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CB21AF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7C1346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A02F4A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0E70AA33"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133E1FD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GO.2.2. Działania edukacyjno-informacyjne dotyczące właściwego postępowania z odpadami w tym zwiększenia efektywności selektywnego zbierania u „źródła”.</w:t>
            </w:r>
          </w:p>
        </w:tc>
        <w:tc>
          <w:tcPr>
            <w:tcW w:w="2170" w:type="dxa"/>
            <w:shd w:val="clear" w:color="auto" w:fill="auto"/>
            <w:vAlign w:val="center"/>
          </w:tcPr>
          <w:p w14:paraId="51589FF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4FFCF82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zainteresowania społecznego, brak środków finansowych</w:t>
            </w:r>
          </w:p>
        </w:tc>
      </w:tr>
      <w:tr w:rsidR="001140C7" w:rsidRPr="00FE24C8" w14:paraId="5FE4AD3B" w14:textId="77777777" w:rsidTr="008A0952">
        <w:trPr>
          <w:trHeight w:val="532"/>
          <w:jc w:val="center"/>
        </w:trPr>
        <w:tc>
          <w:tcPr>
            <w:tcW w:w="1157" w:type="dxa"/>
            <w:vMerge/>
            <w:shd w:val="clear" w:color="auto" w:fill="EAF1DD" w:themeFill="accent3" w:themeFillTint="33"/>
            <w:vAlign w:val="center"/>
          </w:tcPr>
          <w:p w14:paraId="301F8F4C"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5C926A2"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50DBEE6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0554E7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3B0FB4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shd w:val="clear" w:color="auto" w:fill="auto"/>
            <w:vAlign w:val="center"/>
          </w:tcPr>
          <w:p w14:paraId="37A4EC3F"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D0806BA" w14:textId="77777777" w:rsidR="001140C7" w:rsidRPr="00FE24C8" w:rsidRDefault="001140C7" w:rsidP="00FE24C8">
            <w:pPr>
              <w:spacing w:before="20" w:after="20" w:line="240" w:lineRule="auto"/>
              <w:jc w:val="center"/>
              <w:rPr>
                <w:rFonts w:cs="Arial"/>
                <w:color w:val="FF0000"/>
                <w:sz w:val="18"/>
                <w:szCs w:val="18"/>
                <w:lang w:eastAsia="pl-PL"/>
              </w:rPr>
            </w:pPr>
          </w:p>
        </w:tc>
        <w:tc>
          <w:tcPr>
            <w:tcW w:w="2170" w:type="dxa"/>
            <w:shd w:val="clear" w:color="auto" w:fill="auto"/>
            <w:vAlign w:val="center"/>
          </w:tcPr>
          <w:p w14:paraId="47F6DF3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placówki oświatowe, przedsiębiorstwa odbierające odpady komunalne</w:t>
            </w:r>
          </w:p>
        </w:tc>
        <w:tc>
          <w:tcPr>
            <w:tcW w:w="1928" w:type="dxa"/>
            <w:vMerge/>
            <w:shd w:val="clear" w:color="auto" w:fill="auto"/>
            <w:vAlign w:val="center"/>
          </w:tcPr>
          <w:p w14:paraId="64DF26E9"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35BE6D7F" w14:textId="77777777" w:rsidTr="008A0952">
        <w:trPr>
          <w:trHeight w:val="440"/>
          <w:jc w:val="center"/>
        </w:trPr>
        <w:tc>
          <w:tcPr>
            <w:tcW w:w="1157" w:type="dxa"/>
            <w:vMerge w:val="restart"/>
            <w:shd w:val="clear" w:color="auto" w:fill="EAF1DD" w:themeFill="accent3" w:themeFillTint="33"/>
            <w:textDirection w:val="btLr"/>
            <w:vAlign w:val="center"/>
          </w:tcPr>
          <w:p w14:paraId="62D6A28C" w14:textId="77777777" w:rsidR="001140C7" w:rsidRPr="00FE24C8" w:rsidRDefault="001140C7" w:rsidP="00FE24C8">
            <w:pPr>
              <w:spacing w:before="20" w:after="20" w:line="240" w:lineRule="auto"/>
              <w:ind w:left="113" w:right="113"/>
              <w:jc w:val="center"/>
              <w:rPr>
                <w:rFonts w:cs="Arial"/>
                <w:color w:val="auto"/>
                <w:sz w:val="18"/>
                <w:szCs w:val="18"/>
                <w:lang w:eastAsia="pl-PL"/>
              </w:rPr>
            </w:pPr>
            <w:r w:rsidRPr="00FE24C8">
              <w:rPr>
                <w:rFonts w:cs="Arial"/>
                <w:b/>
                <w:color w:val="auto"/>
                <w:sz w:val="18"/>
                <w:szCs w:val="18"/>
                <w:lang w:eastAsia="pl-PL"/>
              </w:rPr>
              <w:t>IX  ZASOBY PRZYRODNICZE</w:t>
            </w:r>
          </w:p>
        </w:tc>
        <w:tc>
          <w:tcPr>
            <w:tcW w:w="1608" w:type="dxa"/>
            <w:vMerge w:val="restart"/>
            <w:shd w:val="clear" w:color="auto" w:fill="EAF1DD" w:themeFill="accent3" w:themeFillTint="33"/>
            <w:textDirection w:val="btLr"/>
            <w:vAlign w:val="center"/>
          </w:tcPr>
          <w:p w14:paraId="5F26C733"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 xml:space="preserve">Zachowanie, odtworzenie i zrównoważone użytkowanie bioróżnorodności i </w:t>
            </w:r>
            <w:proofErr w:type="spellStart"/>
            <w:r w:rsidRPr="00FE24C8">
              <w:rPr>
                <w:rFonts w:cs="Arial"/>
                <w:b/>
                <w:color w:val="auto"/>
                <w:sz w:val="18"/>
                <w:szCs w:val="18"/>
                <w:lang w:eastAsia="pl-PL"/>
              </w:rPr>
              <w:t>georóżnorodności</w:t>
            </w:r>
            <w:proofErr w:type="spellEnd"/>
            <w:r w:rsidRPr="00FE24C8">
              <w:rPr>
                <w:rFonts w:cs="Arial"/>
                <w:b/>
                <w:color w:val="auto"/>
                <w:sz w:val="18"/>
                <w:szCs w:val="18"/>
                <w:lang w:eastAsia="pl-PL"/>
              </w:rPr>
              <w:t xml:space="preserve"> oraz ochrona krajobrazu.</w:t>
            </w:r>
          </w:p>
        </w:tc>
        <w:tc>
          <w:tcPr>
            <w:tcW w:w="1836" w:type="dxa"/>
            <w:vMerge w:val="restart"/>
            <w:vAlign w:val="center"/>
          </w:tcPr>
          <w:p w14:paraId="6DB4D06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pomników przyrody</w:t>
            </w:r>
          </w:p>
          <w:p w14:paraId="4CAC20A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[szt.]</w:t>
            </w:r>
          </w:p>
          <w:p w14:paraId="026DEF68" w14:textId="77777777" w:rsidR="001140C7" w:rsidRPr="00FE24C8" w:rsidRDefault="001140C7" w:rsidP="00FE24C8">
            <w:pPr>
              <w:spacing w:before="20" w:after="20" w:line="240" w:lineRule="auto"/>
              <w:jc w:val="center"/>
              <w:rPr>
                <w:rFonts w:cs="Arial"/>
                <w:i/>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w Sępopolu</w:t>
            </w:r>
          </w:p>
          <w:p w14:paraId="4E860D7F" w14:textId="77777777" w:rsidR="001140C7" w:rsidRPr="00FE24C8" w:rsidRDefault="001140C7" w:rsidP="00FE24C8">
            <w:pPr>
              <w:spacing w:before="20" w:after="20" w:line="240" w:lineRule="auto"/>
              <w:jc w:val="center"/>
              <w:rPr>
                <w:rFonts w:cs="Arial"/>
                <w:i/>
                <w:color w:val="auto"/>
                <w:sz w:val="18"/>
                <w:szCs w:val="18"/>
                <w:lang w:eastAsia="pl-PL"/>
              </w:rPr>
            </w:pPr>
          </w:p>
          <w:p w14:paraId="07C09B22"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color w:val="auto"/>
                <w:sz w:val="18"/>
                <w:szCs w:val="18"/>
              </w:rPr>
              <w:t>Powierzchnia lasów</w:t>
            </w:r>
            <w:r w:rsidRPr="00FE24C8">
              <w:rPr>
                <w:rFonts w:cs="Arial"/>
                <w:i/>
                <w:color w:val="auto"/>
                <w:sz w:val="18"/>
                <w:szCs w:val="18"/>
                <w:lang w:eastAsia="pl-PL"/>
              </w:rPr>
              <w:t xml:space="preserve"> GUS</w:t>
            </w:r>
          </w:p>
          <w:p w14:paraId="030C113E" w14:textId="77777777" w:rsidR="001140C7" w:rsidRPr="00FE24C8" w:rsidRDefault="001140C7" w:rsidP="00FE24C8">
            <w:pPr>
              <w:spacing w:before="20" w:after="20" w:line="240" w:lineRule="auto"/>
              <w:jc w:val="center"/>
              <w:rPr>
                <w:rFonts w:cs="Arial"/>
                <w:i/>
                <w:color w:val="auto"/>
                <w:sz w:val="18"/>
                <w:szCs w:val="18"/>
                <w:lang w:eastAsia="pl-PL"/>
              </w:rPr>
            </w:pPr>
          </w:p>
          <w:p w14:paraId="00FE193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Lesistość</w:t>
            </w:r>
          </w:p>
          <w:p w14:paraId="2F1B2F5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w:t>
            </w:r>
          </w:p>
          <w:p w14:paraId="40F35EC9"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i/>
                <w:color w:val="auto"/>
                <w:sz w:val="18"/>
                <w:szCs w:val="18"/>
                <w:lang w:eastAsia="pl-PL"/>
              </w:rPr>
              <w:t>GUS</w:t>
            </w:r>
          </w:p>
          <w:p w14:paraId="53881155" w14:textId="77777777" w:rsidR="001140C7" w:rsidRPr="00FE24C8" w:rsidRDefault="001140C7" w:rsidP="00FE24C8">
            <w:pPr>
              <w:spacing w:before="20" w:after="20" w:line="240" w:lineRule="auto"/>
              <w:jc w:val="center"/>
              <w:rPr>
                <w:rFonts w:cs="Arial"/>
                <w:i/>
                <w:color w:val="auto"/>
                <w:sz w:val="18"/>
                <w:szCs w:val="18"/>
                <w:lang w:eastAsia="pl-PL"/>
              </w:rPr>
            </w:pPr>
          </w:p>
          <w:p w14:paraId="260DD6F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Ilość przeprowadzonych działań promocyjnych [szt.]</w:t>
            </w:r>
          </w:p>
          <w:p w14:paraId="7BFCFA47" w14:textId="77777777" w:rsidR="001140C7" w:rsidRPr="00FE24C8" w:rsidRDefault="001140C7" w:rsidP="00FE24C8">
            <w:pPr>
              <w:spacing w:before="20" w:after="20" w:line="240" w:lineRule="auto"/>
              <w:jc w:val="center"/>
              <w:rPr>
                <w:rFonts w:cs="Arial"/>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331A5E3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22</w:t>
            </w:r>
          </w:p>
          <w:p w14:paraId="159E5275" w14:textId="77777777" w:rsidR="001140C7" w:rsidRPr="00FE24C8" w:rsidRDefault="001140C7" w:rsidP="00FE24C8">
            <w:pPr>
              <w:spacing w:before="20" w:after="20" w:line="240" w:lineRule="auto"/>
              <w:jc w:val="center"/>
              <w:rPr>
                <w:rFonts w:cs="Arial"/>
                <w:color w:val="auto"/>
                <w:sz w:val="18"/>
                <w:szCs w:val="18"/>
                <w:lang w:eastAsia="pl-PL"/>
              </w:rPr>
            </w:pPr>
          </w:p>
          <w:p w14:paraId="75CE157D" w14:textId="77777777" w:rsidR="001140C7" w:rsidRDefault="001140C7" w:rsidP="00FE24C8">
            <w:pPr>
              <w:spacing w:before="20" w:after="20" w:line="240" w:lineRule="auto"/>
              <w:jc w:val="center"/>
              <w:rPr>
                <w:rFonts w:cs="Arial"/>
                <w:color w:val="auto"/>
                <w:sz w:val="18"/>
                <w:szCs w:val="18"/>
                <w:lang w:eastAsia="pl-PL"/>
              </w:rPr>
            </w:pPr>
          </w:p>
          <w:p w14:paraId="5D43A05F" w14:textId="77777777" w:rsidR="00E46D5C" w:rsidRDefault="00E46D5C" w:rsidP="00FE24C8">
            <w:pPr>
              <w:spacing w:before="20" w:after="20" w:line="240" w:lineRule="auto"/>
              <w:jc w:val="center"/>
              <w:rPr>
                <w:rFonts w:cs="Arial"/>
                <w:color w:val="auto"/>
                <w:sz w:val="18"/>
                <w:szCs w:val="18"/>
                <w:lang w:eastAsia="pl-PL"/>
              </w:rPr>
            </w:pPr>
          </w:p>
          <w:p w14:paraId="066C51A1" w14:textId="77777777" w:rsidR="00E46D5C" w:rsidRPr="00FE24C8" w:rsidRDefault="00E46D5C" w:rsidP="00FE24C8">
            <w:pPr>
              <w:spacing w:before="20" w:after="20" w:line="240" w:lineRule="auto"/>
              <w:jc w:val="center"/>
              <w:rPr>
                <w:rFonts w:cs="Arial"/>
                <w:color w:val="auto"/>
                <w:sz w:val="18"/>
                <w:szCs w:val="18"/>
                <w:lang w:eastAsia="pl-PL"/>
              </w:rPr>
            </w:pPr>
          </w:p>
          <w:p w14:paraId="7E1B4515" w14:textId="77777777" w:rsidR="001140C7" w:rsidRPr="00FE24C8" w:rsidRDefault="001140C7" w:rsidP="00FE24C8">
            <w:pPr>
              <w:spacing w:before="20" w:after="20" w:line="240" w:lineRule="auto"/>
              <w:jc w:val="center"/>
              <w:rPr>
                <w:rFonts w:cs="Arial"/>
                <w:color w:val="auto"/>
                <w:sz w:val="18"/>
                <w:szCs w:val="18"/>
              </w:rPr>
            </w:pPr>
            <w:r w:rsidRPr="00FE24C8">
              <w:rPr>
                <w:rFonts w:cs="Arial"/>
                <w:color w:val="auto"/>
                <w:sz w:val="18"/>
                <w:szCs w:val="18"/>
              </w:rPr>
              <w:t>4 821,97</w:t>
            </w:r>
          </w:p>
          <w:p w14:paraId="77362D6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rPr>
              <w:t>[2020]</w:t>
            </w:r>
          </w:p>
          <w:p w14:paraId="74782B6B" w14:textId="77777777" w:rsidR="001140C7" w:rsidRPr="00FE24C8" w:rsidRDefault="001140C7" w:rsidP="00FE24C8">
            <w:pPr>
              <w:spacing w:before="20" w:after="20" w:line="240" w:lineRule="auto"/>
              <w:jc w:val="center"/>
              <w:rPr>
                <w:rFonts w:cs="Arial"/>
                <w:color w:val="auto"/>
                <w:sz w:val="18"/>
                <w:szCs w:val="18"/>
                <w:lang w:eastAsia="pl-PL"/>
              </w:rPr>
            </w:pPr>
          </w:p>
          <w:p w14:paraId="41269CD6" w14:textId="77777777" w:rsidR="001140C7" w:rsidRPr="00FE24C8" w:rsidRDefault="001140C7" w:rsidP="00FE24C8">
            <w:pPr>
              <w:spacing w:before="20" w:after="20" w:line="240" w:lineRule="auto"/>
              <w:jc w:val="center"/>
              <w:rPr>
                <w:rFonts w:cs="Arial"/>
                <w:color w:val="auto"/>
                <w:sz w:val="18"/>
                <w:szCs w:val="18"/>
                <w:lang w:eastAsia="pl-PL"/>
              </w:rPr>
            </w:pPr>
          </w:p>
          <w:p w14:paraId="015B860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19,6</w:t>
            </w:r>
          </w:p>
          <w:p w14:paraId="2F325F1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[2020]</w:t>
            </w:r>
          </w:p>
          <w:p w14:paraId="3A75C773" w14:textId="77777777" w:rsidR="001140C7" w:rsidRPr="00FE24C8" w:rsidRDefault="001140C7" w:rsidP="00FE24C8">
            <w:pPr>
              <w:spacing w:before="20" w:after="20" w:line="240" w:lineRule="auto"/>
              <w:jc w:val="center"/>
              <w:rPr>
                <w:rFonts w:cs="Arial"/>
                <w:color w:val="auto"/>
                <w:sz w:val="18"/>
                <w:szCs w:val="18"/>
                <w:lang w:eastAsia="pl-PL"/>
              </w:rPr>
            </w:pPr>
          </w:p>
          <w:p w14:paraId="53715590" w14:textId="77777777" w:rsidR="001140C7" w:rsidRDefault="001140C7" w:rsidP="00FE24C8">
            <w:pPr>
              <w:spacing w:before="20" w:after="20" w:line="240" w:lineRule="auto"/>
              <w:jc w:val="center"/>
              <w:rPr>
                <w:rFonts w:cs="Arial"/>
                <w:color w:val="auto"/>
                <w:sz w:val="18"/>
                <w:szCs w:val="18"/>
                <w:lang w:eastAsia="pl-PL"/>
              </w:rPr>
            </w:pPr>
          </w:p>
          <w:p w14:paraId="3DEC621C" w14:textId="77777777" w:rsidR="00332F3B" w:rsidRDefault="00332F3B" w:rsidP="00FE24C8">
            <w:pPr>
              <w:spacing w:before="20" w:after="20" w:line="240" w:lineRule="auto"/>
              <w:jc w:val="center"/>
              <w:rPr>
                <w:rFonts w:cs="Arial"/>
                <w:color w:val="auto"/>
                <w:sz w:val="18"/>
                <w:szCs w:val="18"/>
                <w:lang w:eastAsia="pl-PL"/>
              </w:rPr>
            </w:pPr>
          </w:p>
          <w:p w14:paraId="7D3182A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6F6E76E4"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restart"/>
            <w:vAlign w:val="center"/>
          </w:tcPr>
          <w:p w14:paraId="7BD3FF7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bieżący monitoring</w:t>
            </w:r>
          </w:p>
          <w:p w14:paraId="0EFB5A36" w14:textId="77777777" w:rsidR="001140C7" w:rsidRPr="00FE24C8" w:rsidRDefault="001140C7" w:rsidP="00FE24C8">
            <w:pPr>
              <w:spacing w:before="20" w:after="20" w:line="240" w:lineRule="auto"/>
              <w:jc w:val="center"/>
              <w:rPr>
                <w:rFonts w:cs="Arial"/>
                <w:color w:val="auto"/>
                <w:sz w:val="18"/>
                <w:szCs w:val="18"/>
                <w:lang w:eastAsia="pl-PL"/>
              </w:rPr>
            </w:pPr>
          </w:p>
          <w:p w14:paraId="0218D891" w14:textId="77777777" w:rsidR="001140C7" w:rsidRPr="00FE24C8" w:rsidRDefault="001140C7" w:rsidP="00FE24C8">
            <w:pPr>
              <w:spacing w:before="20" w:after="20" w:line="240" w:lineRule="auto"/>
              <w:jc w:val="center"/>
              <w:rPr>
                <w:rFonts w:cs="Arial"/>
                <w:color w:val="auto"/>
                <w:sz w:val="18"/>
                <w:szCs w:val="18"/>
                <w:lang w:eastAsia="pl-PL"/>
              </w:rPr>
            </w:pPr>
          </w:p>
          <w:p w14:paraId="0E38F118" w14:textId="77777777" w:rsidR="001140C7" w:rsidRPr="00FE24C8" w:rsidRDefault="001140C7" w:rsidP="00FE24C8">
            <w:pPr>
              <w:spacing w:before="20" w:after="20" w:line="240" w:lineRule="auto"/>
              <w:jc w:val="center"/>
              <w:rPr>
                <w:rFonts w:cs="Arial"/>
                <w:color w:val="auto"/>
                <w:sz w:val="18"/>
                <w:szCs w:val="18"/>
                <w:lang w:eastAsia="pl-PL"/>
              </w:rPr>
            </w:pPr>
          </w:p>
          <w:p w14:paraId="3985E4F6" w14:textId="77777777" w:rsidR="001140C7" w:rsidRPr="00FE24C8" w:rsidRDefault="001140C7" w:rsidP="00FE24C8">
            <w:pPr>
              <w:spacing w:before="20" w:after="20" w:line="240" w:lineRule="auto"/>
              <w:jc w:val="center"/>
              <w:rPr>
                <w:rFonts w:cs="Arial"/>
                <w:color w:val="auto"/>
                <w:sz w:val="18"/>
                <w:szCs w:val="18"/>
                <w:lang w:eastAsia="pl-PL"/>
              </w:rPr>
            </w:pPr>
          </w:p>
          <w:p w14:paraId="3D7D1E7D" w14:textId="77777777" w:rsidR="00E46D5C" w:rsidRPr="00FE24C8" w:rsidRDefault="00E46D5C" w:rsidP="00E46D5C">
            <w:pPr>
              <w:spacing w:before="20" w:after="20" w:line="240" w:lineRule="auto"/>
              <w:jc w:val="center"/>
              <w:rPr>
                <w:rFonts w:cs="Arial"/>
                <w:b/>
                <w:color w:val="auto"/>
                <w:sz w:val="18"/>
                <w:szCs w:val="18"/>
              </w:rPr>
            </w:pPr>
            <w:r w:rsidRPr="00FE24C8">
              <w:rPr>
                <w:rFonts w:cs="Arial"/>
                <w:b/>
                <w:color w:val="auto"/>
                <w:sz w:val="18"/>
                <w:szCs w:val="18"/>
              </w:rPr>
              <w:t>↑</w:t>
            </w:r>
          </w:p>
          <w:p w14:paraId="60AD8788" w14:textId="77777777" w:rsidR="001140C7" w:rsidRDefault="001140C7" w:rsidP="00FE24C8">
            <w:pPr>
              <w:spacing w:before="20" w:after="20" w:line="240" w:lineRule="auto"/>
              <w:jc w:val="center"/>
              <w:rPr>
                <w:rFonts w:cs="Arial"/>
                <w:color w:val="auto"/>
                <w:sz w:val="18"/>
                <w:szCs w:val="18"/>
                <w:lang w:eastAsia="pl-PL"/>
              </w:rPr>
            </w:pPr>
          </w:p>
          <w:p w14:paraId="7C356842" w14:textId="77777777" w:rsidR="00332F3B" w:rsidRDefault="00332F3B" w:rsidP="00FE24C8">
            <w:pPr>
              <w:spacing w:before="20" w:after="20" w:line="240" w:lineRule="auto"/>
              <w:jc w:val="center"/>
              <w:rPr>
                <w:rFonts w:cs="Arial"/>
                <w:color w:val="auto"/>
                <w:sz w:val="18"/>
                <w:szCs w:val="18"/>
                <w:lang w:eastAsia="pl-PL"/>
              </w:rPr>
            </w:pPr>
          </w:p>
          <w:p w14:paraId="04078046" w14:textId="77777777" w:rsidR="00E46D5C" w:rsidRPr="00FE24C8" w:rsidRDefault="00E46D5C" w:rsidP="00E46D5C">
            <w:pPr>
              <w:spacing w:before="20" w:after="20" w:line="240" w:lineRule="auto"/>
              <w:jc w:val="center"/>
              <w:rPr>
                <w:rFonts w:cs="Arial"/>
                <w:b/>
                <w:color w:val="auto"/>
                <w:sz w:val="18"/>
                <w:szCs w:val="18"/>
              </w:rPr>
            </w:pPr>
            <w:r w:rsidRPr="00FE24C8">
              <w:rPr>
                <w:rFonts w:cs="Arial"/>
                <w:b/>
                <w:color w:val="auto"/>
                <w:sz w:val="18"/>
                <w:szCs w:val="18"/>
              </w:rPr>
              <w:t>↑</w:t>
            </w:r>
          </w:p>
          <w:p w14:paraId="27EDB5D9" w14:textId="77777777" w:rsidR="00332F3B" w:rsidRDefault="00332F3B" w:rsidP="00FE24C8">
            <w:pPr>
              <w:spacing w:before="20" w:after="20" w:line="240" w:lineRule="auto"/>
              <w:jc w:val="center"/>
              <w:rPr>
                <w:rFonts w:cs="Arial"/>
                <w:color w:val="auto"/>
                <w:sz w:val="18"/>
                <w:szCs w:val="18"/>
                <w:lang w:eastAsia="pl-PL"/>
              </w:rPr>
            </w:pPr>
          </w:p>
          <w:p w14:paraId="656601B3" w14:textId="77777777" w:rsidR="00332F3B" w:rsidRDefault="00332F3B" w:rsidP="00FE24C8">
            <w:pPr>
              <w:spacing w:before="20" w:after="20" w:line="240" w:lineRule="auto"/>
              <w:jc w:val="center"/>
              <w:rPr>
                <w:rFonts w:cs="Arial"/>
                <w:color w:val="auto"/>
                <w:sz w:val="18"/>
                <w:szCs w:val="18"/>
                <w:lang w:eastAsia="pl-PL"/>
              </w:rPr>
            </w:pPr>
          </w:p>
          <w:p w14:paraId="155C0EE4" w14:textId="77777777" w:rsidR="00332F3B" w:rsidRPr="00FE24C8" w:rsidRDefault="00332F3B" w:rsidP="00FE24C8">
            <w:pPr>
              <w:spacing w:before="20" w:after="20" w:line="240" w:lineRule="auto"/>
              <w:jc w:val="center"/>
              <w:rPr>
                <w:rFonts w:cs="Arial"/>
                <w:color w:val="auto"/>
                <w:sz w:val="18"/>
                <w:szCs w:val="18"/>
                <w:lang w:eastAsia="pl-PL"/>
              </w:rPr>
            </w:pPr>
          </w:p>
          <w:p w14:paraId="07B3F2A9" w14:textId="77777777" w:rsidR="001140C7" w:rsidRPr="00FE24C8" w:rsidRDefault="001140C7" w:rsidP="00FE24C8">
            <w:pPr>
              <w:spacing w:before="20" w:after="20" w:line="240" w:lineRule="auto"/>
              <w:jc w:val="center"/>
              <w:rPr>
                <w:rFonts w:cs="Arial"/>
                <w:color w:val="auto"/>
                <w:sz w:val="18"/>
                <w:szCs w:val="18"/>
                <w:lang w:eastAsia="pl-PL"/>
              </w:rPr>
            </w:pPr>
          </w:p>
          <w:p w14:paraId="1D70E8DB" w14:textId="77777777" w:rsidR="001140C7" w:rsidRPr="00FE24C8" w:rsidRDefault="001140C7" w:rsidP="00FE24C8">
            <w:pPr>
              <w:spacing w:before="20" w:after="20" w:line="240" w:lineRule="auto"/>
              <w:jc w:val="center"/>
              <w:rPr>
                <w:rFonts w:cs="Arial"/>
                <w:b/>
                <w:color w:val="auto"/>
                <w:sz w:val="18"/>
                <w:szCs w:val="18"/>
              </w:rPr>
            </w:pPr>
            <w:r w:rsidRPr="00FE24C8">
              <w:rPr>
                <w:rFonts w:cs="Arial"/>
                <w:b/>
                <w:color w:val="auto"/>
                <w:sz w:val="18"/>
                <w:szCs w:val="18"/>
              </w:rPr>
              <w:t>↑</w:t>
            </w:r>
          </w:p>
          <w:p w14:paraId="0FA1DA86"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restart"/>
            <w:shd w:val="clear" w:color="auto" w:fill="auto"/>
            <w:vAlign w:val="center"/>
          </w:tcPr>
          <w:p w14:paraId="4F490CA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lastRenderedPageBreak/>
              <w:t>ZP.1. Ochrona krajobrazu, różnorodności biologicznej i funkcji ekosystemów</w:t>
            </w:r>
          </w:p>
        </w:tc>
        <w:tc>
          <w:tcPr>
            <w:tcW w:w="2953" w:type="dxa"/>
            <w:vMerge w:val="restart"/>
            <w:shd w:val="clear" w:color="auto" w:fill="auto"/>
            <w:vAlign w:val="center"/>
          </w:tcPr>
          <w:p w14:paraId="4077A24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ZP.1.1. Zapewnienie właściwej ochrony różnorodności biologicznej oraz walorów krajobrazowych w planowaniu przestrzennym.</w:t>
            </w:r>
          </w:p>
        </w:tc>
        <w:tc>
          <w:tcPr>
            <w:tcW w:w="2170" w:type="dxa"/>
            <w:shd w:val="clear" w:color="auto" w:fill="auto"/>
            <w:vAlign w:val="center"/>
          </w:tcPr>
          <w:p w14:paraId="4898A94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23A2C07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44A6A217" w14:textId="77777777" w:rsidTr="00332F3B">
        <w:trPr>
          <w:trHeight w:val="135"/>
          <w:jc w:val="center"/>
        </w:trPr>
        <w:tc>
          <w:tcPr>
            <w:tcW w:w="1157" w:type="dxa"/>
            <w:vMerge/>
            <w:shd w:val="clear" w:color="auto" w:fill="EAF1DD" w:themeFill="accent3" w:themeFillTint="33"/>
            <w:textDirection w:val="btLr"/>
            <w:vAlign w:val="center"/>
          </w:tcPr>
          <w:p w14:paraId="657B79ED"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4D015C4D"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483EE2B2" w14:textId="77777777" w:rsidR="001140C7" w:rsidRPr="00FE24C8" w:rsidRDefault="001140C7" w:rsidP="00FE24C8">
            <w:pPr>
              <w:spacing w:before="20" w:after="20" w:line="240" w:lineRule="auto"/>
              <w:jc w:val="center"/>
              <w:rPr>
                <w:rFonts w:cs="Arial"/>
                <w:i/>
                <w:color w:val="FF0000"/>
                <w:sz w:val="18"/>
                <w:szCs w:val="18"/>
                <w:lang w:eastAsia="pl-PL"/>
              </w:rPr>
            </w:pPr>
          </w:p>
        </w:tc>
        <w:tc>
          <w:tcPr>
            <w:tcW w:w="1300" w:type="dxa"/>
            <w:vMerge/>
            <w:vAlign w:val="center"/>
          </w:tcPr>
          <w:p w14:paraId="2F8B8FA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81283A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950BDC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98CA87F"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3428F4F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RDOŚ w Olsztynie</w:t>
            </w:r>
          </w:p>
        </w:tc>
        <w:tc>
          <w:tcPr>
            <w:tcW w:w="1928" w:type="dxa"/>
            <w:vMerge/>
            <w:shd w:val="clear" w:color="auto" w:fill="auto"/>
            <w:vAlign w:val="center"/>
          </w:tcPr>
          <w:p w14:paraId="224B7A7C"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3118D2CA" w14:textId="77777777" w:rsidTr="008A0952">
        <w:trPr>
          <w:trHeight w:val="794"/>
          <w:jc w:val="center"/>
        </w:trPr>
        <w:tc>
          <w:tcPr>
            <w:tcW w:w="1157" w:type="dxa"/>
            <w:vMerge/>
            <w:shd w:val="clear" w:color="auto" w:fill="EAF1DD" w:themeFill="accent3" w:themeFillTint="33"/>
            <w:vAlign w:val="center"/>
          </w:tcPr>
          <w:p w14:paraId="47A52B4A"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67A950B"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47B494B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5B9585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27FD09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C72CF01"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3B7C4D81" w14:textId="77777777" w:rsidR="001140C7" w:rsidRPr="00FE24C8"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 xml:space="preserve">ZP.1.2. </w:t>
            </w:r>
            <w:r w:rsidRPr="00FE24C8">
              <w:rPr>
                <w:rFonts w:cs="Arial"/>
                <w:color w:val="auto"/>
                <w:sz w:val="18"/>
                <w:szCs w:val="18"/>
                <w:lang w:eastAsia="pl-PL"/>
              </w:rPr>
              <w:t>Zadania wynikające z Obowiązującego Planu Urządzania Lasu na lata 2020-2029</w:t>
            </w:r>
          </w:p>
        </w:tc>
        <w:tc>
          <w:tcPr>
            <w:tcW w:w="2170" w:type="dxa"/>
            <w:shd w:val="clear" w:color="auto" w:fill="auto"/>
            <w:vAlign w:val="center"/>
          </w:tcPr>
          <w:p w14:paraId="2AB6162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Nadleśnictwo Bartoszyce, Srokowo</w:t>
            </w:r>
          </w:p>
        </w:tc>
        <w:tc>
          <w:tcPr>
            <w:tcW w:w="1928" w:type="dxa"/>
            <w:shd w:val="clear" w:color="auto" w:fill="auto"/>
            <w:vAlign w:val="center"/>
          </w:tcPr>
          <w:p w14:paraId="267D545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r>
              <w:rPr>
                <w:rFonts w:cs="Arial"/>
                <w:color w:val="auto"/>
                <w:sz w:val="18"/>
                <w:szCs w:val="18"/>
                <w:lang w:eastAsia="pl-PL"/>
              </w:rPr>
              <w:t>, brak wykwalifikowanej kadry</w:t>
            </w:r>
          </w:p>
        </w:tc>
      </w:tr>
      <w:tr w:rsidR="001140C7" w:rsidRPr="00FE24C8" w14:paraId="39010248" w14:textId="77777777" w:rsidTr="008A0952">
        <w:trPr>
          <w:trHeight w:val="794"/>
          <w:jc w:val="center"/>
        </w:trPr>
        <w:tc>
          <w:tcPr>
            <w:tcW w:w="1157" w:type="dxa"/>
            <w:vMerge/>
            <w:shd w:val="clear" w:color="auto" w:fill="EAF1DD" w:themeFill="accent3" w:themeFillTint="33"/>
            <w:vAlign w:val="center"/>
          </w:tcPr>
          <w:p w14:paraId="205B52AC"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A7F484E"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005BE8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76B84A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2CDEB2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0C38FEF"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7975B051"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lang w:eastAsia="pl-PL"/>
              </w:rPr>
              <w:t>ZP.1.</w:t>
            </w:r>
            <w:r>
              <w:rPr>
                <w:rFonts w:cs="Arial"/>
                <w:color w:val="auto"/>
                <w:sz w:val="18"/>
                <w:szCs w:val="18"/>
                <w:lang w:eastAsia="pl-PL"/>
              </w:rPr>
              <w:t>3</w:t>
            </w:r>
            <w:r w:rsidRPr="00FE24C8">
              <w:rPr>
                <w:rFonts w:cs="Arial"/>
                <w:color w:val="auto"/>
                <w:sz w:val="18"/>
                <w:szCs w:val="18"/>
                <w:lang w:eastAsia="pl-PL"/>
              </w:rPr>
              <w:t>. Leczenie, pielęgnacja drzewostanów</w:t>
            </w:r>
            <w:r>
              <w:rPr>
                <w:rFonts w:cs="Arial"/>
                <w:color w:val="auto"/>
                <w:sz w:val="18"/>
                <w:szCs w:val="18"/>
                <w:lang w:eastAsia="pl-PL"/>
              </w:rPr>
              <w:t>, żywopłotów, nasadzenia drzew i krzewów, nasadzenia klombów, rabat.</w:t>
            </w:r>
          </w:p>
        </w:tc>
        <w:tc>
          <w:tcPr>
            <w:tcW w:w="2170" w:type="dxa"/>
            <w:shd w:val="clear" w:color="auto" w:fill="auto"/>
            <w:vAlign w:val="center"/>
          </w:tcPr>
          <w:p w14:paraId="32FA143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3EE6D83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02EE4844" w14:textId="77777777" w:rsidTr="008A0952">
        <w:trPr>
          <w:trHeight w:val="548"/>
          <w:jc w:val="center"/>
        </w:trPr>
        <w:tc>
          <w:tcPr>
            <w:tcW w:w="1157" w:type="dxa"/>
            <w:vMerge/>
            <w:shd w:val="clear" w:color="auto" w:fill="EAF1DD" w:themeFill="accent3" w:themeFillTint="33"/>
            <w:vAlign w:val="center"/>
          </w:tcPr>
          <w:p w14:paraId="76C15141"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157274B"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78B4BA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5E3072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1978006"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C173A06"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3219DBD6"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lang w:eastAsia="pl-PL"/>
              </w:rPr>
              <w:t>ZP.1.</w:t>
            </w:r>
            <w:r>
              <w:rPr>
                <w:rFonts w:cs="Arial"/>
                <w:color w:val="auto"/>
                <w:sz w:val="18"/>
                <w:szCs w:val="18"/>
                <w:lang w:eastAsia="pl-PL"/>
              </w:rPr>
              <w:t>4</w:t>
            </w:r>
            <w:r w:rsidRPr="00FE24C8">
              <w:rPr>
                <w:rFonts w:cs="Arial"/>
                <w:color w:val="auto"/>
                <w:sz w:val="18"/>
                <w:szCs w:val="18"/>
                <w:lang w:eastAsia="pl-PL"/>
              </w:rPr>
              <w:t>. Pielęgnacja i konserwacja pomników przyrody.</w:t>
            </w:r>
          </w:p>
        </w:tc>
        <w:tc>
          <w:tcPr>
            <w:tcW w:w="2170" w:type="dxa"/>
            <w:shd w:val="clear" w:color="auto" w:fill="auto"/>
            <w:vAlign w:val="center"/>
          </w:tcPr>
          <w:p w14:paraId="25136A8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74EB537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68DF79C6" w14:textId="77777777" w:rsidTr="008A0952">
        <w:trPr>
          <w:cantSplit/>
          <w:trHeight w:val="340"/>
          <w:jc w:val="center"/>
        </w:trPr>
        <w:tc>
          <w:tcPr>
            <w:tcW w:w="1157" w:type="dxa"/>
            <w:vMerge/>
            <w:shd w:val="clear" w:color="auto" w:fill="EAF1DD" w:themeFill="accent3" w:themeFillTint="33"/>
            <w:textDirection w:val="btLr"/>
            <w:vAlign w:val="center"/>
          </w:tcPr>
          <w:p w14:paraId="0A56FD32"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463C2C40"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0D7A6FDB" w14:textId="77777777" w:rsidR="001140C7" w:rsidRPr="00FE24C8" w:rsidRDefault="001140C7" w:rsidP="00FE24C8">
            <w:pPr>
              <w:spacing w:before="20" w:after="20" w:line="240" w:lineRule="auto"/>
              <w:jc w:val="center"/>
              <w:rPr>
                <w:rFonts w:cs="Arial"/>
                <w:b/>
                <w:color w:val="FF0000"/>
                <w:sz w:val="18"/>
                <w:szCs w:val="18"/>
                <w:lang w:eastAsia="pl-PL"/>
              </w:rPr>
            </w:pPr>
          </w:p>
        </w:tc>
        <w:tc>
          <w:tcPr>
            <w:tcW w:w="1300" w:type="dxa"/>
            <w:vMerge/>
            <w:vAlign w:val="center"/>
          </w:tcPr>
          <w:p w14:paraId="2D21DC3B"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70A9BB4"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3D03FAD1"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5CBA0721"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lang w:eastAsia="pl-PL"/>
              </w:rPr>
              <w:t>ZP.1.</w:t>
            </w:r>
            <w:r>
              <w:rPr>
                <w:rFonts w:cs="Arial"/>
                <w:color w:val="auto"/>
                <w:sz w:val="18"/>
                <w:szCs w:val="18"/>
                <w:lang w:eastAsia="pl-PL"/>
              </w:rPr>
              <w:t>5</w:t>
            </w:r>
            <w:r w:rsidRPr="00FE24C8">
              <w:rPr>
                <w:rFonts w:cs="Arial"/>
                <w:color w:val="auto"/>
                <w:sz w:val="18"/>
                <w:szCs w:val="18"/>
                <w:lang w:eastAsia="pl-PL"/>
              </w:rPr>
              <w:t>. Usuwanie roślinności inwazyjnej.</w:t>
            </w:r>
          </w:p>
        </w:tc>
        <w:tc>
          <w:tcPr>
            <w:tcW w:w="2170" w:type="dxa"/>
            <w:shd w:val="clear" w:color="auto" w:fill="auto"/>
            <w:vAlign w:val="center"/>
          </w:tcPr>
          <w:p w14:paraId="67B069B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75D4341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1970BDDB" w14:textId="77777777" w:rsidTr="008A0952">
        <w:trPr>
          <w:trHeight w:val="392"/>
          <w:jc w:val="center"/>
        </w:trPr>
        <w:tc>
          <w:tcPr>
            <w:tcW w:w="1157" w:type="dxa"/>
            <w:vMerge/>
            <w:shd w:val="clear" w:color="auto" w:fill="EAF1DD" w:themeFill="accent3" w:themeFillTint="33"/>
            <w:textDirection w:val="btLr"/>
            <w:vAlign w:val="center"/>
          </w:tcPr>
          <w:p w14:paraId="604F80E9"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65115EA2"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66684D9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A753A1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E41C8CA"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CC0B7B7"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5854A226"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41DD6E4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 zarządzający obszarem</w:t>
            </w:r>
          </w:p>
        </w:tc>
        <w:tc>
          <w:tcPr>
            <w:tcW w:w="1928" w:type="dxa"/>
            <w:vMerge/>
            <w:shd w:val="clear" w:color="auto" w:fill="auto"/>
            <w:vAlign w:val="center"/>
          </w:tcPr>
          <w:p w14:paraId="66DBCDBD"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049AAE79" w14:textId="77777777" w:rsidTr="008A0952">
        <w:trPr>
          <w:trHeight w:val="1233"/>
          <w:jc w:val="center"/>
        </w:trPr>
        <w:tc>
          <w:tcPr>
            <w:tcW w:w="1157" w:type="dxa"/>
            <w:vMerge/>
            <w:shd w:val="clear" w:color="auto" w:fill="EAF1DD" w:themeFill="accent3" w:themeFillTint="33"/>
            <w:textDirection w:val="btLr"/>
            <w:vAlign w:val="center"/>
          </w:tcPr>
          <w:p w14:paraId="15302725"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735A6CD6"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6F0E48F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213573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B04FD0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96C6DB4"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2FB98302"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lang w:eastAsia="pl-PL"/>
              </w:rPr>
              <w:t>ZP.1.</w:t>
            </w:r>
            <w:r>
              <w:rPr>
                <w:rFonts w:cs="Arial"/>
                <w:color w:val="auto"/>
                <w:sz w:val="18"/>
                <w:szCs w:val="18"/>
                <w:lang w:eastAsia="pl-PL"/>
              </w:rPr>
              <w:t>6</w:t>
            </w:r>
            <w:r w:rsidRPr="00FE24C8">
              <w:rPr>
                <w:rFonts w:cs="Arial"/>
                <w:color w:val="auto"/>
                <w:sz w:val="18"/>
                <w:szCs w:val="18"/>
                <w:lang w:eastAsia="pl-PL"/>
              </w:rPr>
              <w:t>. Uwzględnienie w dokumentach planistycznych zachowania i powiększania terenów zielonych na obszarach zurbanizowanych.</w:t>
            </w:r>
          </w:p>
        </w:tc>
        <w:tc>
          <w:tcPr>
            <w:tcW w:w="2170" w:type="dxa"/>
            <w:shd w:val="clear" w:color="auto" w:fill="auto"/>
            <w:vAlign w:val="center"/>
          </w:tcPr>
          <w:p w14:paraId="7AE3BDC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shd w:val="clear" w:color="auto" w:fill="auto"/>
            <w:vAlign w:val="center"/>
          </w:tcPr>
          <w:p w14:paraId="0DF4D4F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222C4788" w14:textId="77777777" w:rsidTr="008A0952">
        <w:trPr>
          <w:trHeight w:val="1030"/>
          <w:jc w:val="center"/>
        </w:trPr>
        <w:tc>
          <w:tcPr>
            <w:tcW w:w="1157" w:type="dxa"/>
            <w:vMerge/>
            <w:shd w:val="clear" w:color="auto" w:fill="EAF1DD" w:themeFill="accent3" w:themeFillTint="33"/>
            <w:textDirection w:val="btLr"/>
            <w:vAlign w:val="center"/>
          </w:tcPr>
          <w:p w14:paraId="3D2407E9"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2A505913"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6776092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64A733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133C2F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9CBC62B"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397E0ED4" w14:textId="77777777" w:rsidR="001140C7" w:rsidRPr="00FE24C8" w:rsidRDefault="001140C7" w:rsidP="00FE24C8">
            <w:pPr>
              <w:spacing w:line="240" w:lineRule="auto"/>
              <w:jc w:val="center"/>
              <w:rPr>
                <w:rFonts w:cs="Arial"/>
                <w:sz w:val="18"/>
                <w:szCs w:val="18"/>
              </w:rPr>
            </w:pPr>
            <w:r>
              <w:rPr>
                <w:rFonts w:cs="Arial"/>
                <w:sz w:val="18"/>
                <w:szCs w:val="18"/>
              </w:rPr>
              <w:t xml:space="preserve">ZP.1.7. </w:t>
            </w:r>
            <w:r w:rsidRPr="00FE24C8">
              <w:rPr>
                <w:rFonts w:cs="Arial"/>
                <w:sz w:val="18"/>
                <w:szCs w:val="18"/>
              </w:rPr>
              <w:t>Stały nadzór nad gospodarką leśną i sporządzanie dokumentacji urządzeniowej w lasach niestanowiących własności Skarbu Państwa</w:t>
            </w:r>
            <w:r>
              <w:rPr>
                <w:rFonts w:cs="Arial"/>
                <w:sz w:val="18"/>
                <w:szCs w:val="18"/>
              </w:rPr>
              <w:t>.</w:t>
            </w:r>
          </w:p>
        </w:tc>
        <w:tc>
          <w:tcPr>
            <w:tcW w:w="2170" w:type="dxa"/>
            <w:shd w:val="clear" w:color="auto" w:fill="auto"/>
            <w:vAlign w:val="center"/>
          </w:tcPr>
          <w:p w14:paraId="340B9F2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Nadleśnictwo Bartoszyce, Srokowo</w:t>
            </w:r>
          </w:p>
        </w:tc>
        <w:tc>
          <w:tcPr>
            <w:tcW w:w="1928" w:type="dxa"/>
            <w:shd w:val="clear" w:color="auto" w:fill="auto"/>
            <w:vAlign w:val="center"/>
          </w:tcPr>
          <w:p w14:paraId="3CE46CBC" w14:textId="77777777" w:rsidR="001140C7" w:rsidRPr="00FE24C8"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brak wykwalifikowanej kadry</w:t>
            </w:r>
          </w:p>
        </w:tc>
      </w:tr>
      <w:tr w:rsidR="001140C7" w:rsidRPr="00FE24C8" w14:paraId="33CAACA3" w14:textId="77777777" w:rsidTr="008A0952">
        <w:trPr>
          <w:trHeight w:val="1094"/>
          <w:jc w:val="center"/>
        </w:trPr>
        <w:tc>
          <w:tcPr>
            <w:tcW w:w="1157" w:type="dxa"/>
            <w:vMerge/>
            <w:shd w:val="clear" w:color="auto" w:fill="EAF1DD" w:themeFill="accent3" w:themeFillTint="33"/>
            <w:vAlign w:val="center"/>
          </w:tcPr>
          <w:p w14:paraId="17C1011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6253197B"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9056CE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02EF4D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473B4A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5E6F8C9"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shd w:val="clear" w:color="auto" w:fill="auto"/>
            <w:vAlign w:val="center"/>
          </w:tcPr>
          <w:p w14:paraId="18E309BE"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lang w:eastAsia="pl-PL"/>
              </w:rPr>
              <w:t>ZP.1.</w:t>
            </w:r>
            <w:r>
              <w:rPr>
                <w:rFonts w:cs="Arial"/>
                <w:color w:val="auto"/>
                <w:sz w:val="18"/>
                <w:szCs w:val="18"/>
                <w:lang w:eastAsia="pl-PL"/>
              </w:rPr>
              <w:t>8</w:t>
            </w:r>
            <w:r w:rsidRPr="00FE24C8">
              <w:rPr>
                <w:rFonts w:cs="Arial"/>
                <w:color w:val="auto"/>
                <w:sz w:val="18"/>
                <w:szCs w:val="18"/>
                <w:lang w:eastAsia="pl-PL"/>
              </w:rPr>
              <w:t>. Ograniczenie przeznaczenia terenów zieleni pod zabudowę, odpowiednie ich kształtowanie i rewitalizacja.</w:t>
            </w:r>
          </w:p>
        </w:tc>
        <w:tc>
          <w:tcPr>
            <w:tcW w:w="2170" w:type="dxa"/>
            <w:shd w:val="clear" w:color="auto" w:fill="auto"/>
            <w:vAlign w:val="center"/>
          </w:tcPr>
          <w:p w14:paraId="58F985E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7791E9F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nieobjęcie wszystkich terenów dokumentacją planistyczną</w:t>
            </w:r>
          </w:p>
        </w:tc>
      </w:tr>
      <w:tr w:rsidR="001140C7" w:rsidRPr="00FE24C8" w14:paraId="7ECFA6C9" w14:textId="77777777" w:rsidTr="008A0952">
        <w:trPr>
          <w:trHeight w:val="463"/>
          <w:jc w:val="center"/>
        </w:trPr>
        <w:tc>
          <w:tcPr>
            <w:tcW w:w="1157" w:type="dxa"/>
            <w:vMerge/>
            <w:shd w:val="clear" w:color="auto" w:fill="EAF1DD" w:themeFill="accent3" w:themeFillTint="33"/>
            <w:vAlign w:val="center"/>
          </w:tcPr>
          <w:p w14:paraId="014DAA55"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1B8C2C70"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B9188F2"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93FA376"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96ECB8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1A837FFF"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41D20DB6"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lang w:eastAsia="pl-PL"/>
              </w:rPr>
              <w:t>ZP.1.</w:t>
            </w:r>
            <w:r>
              <w:rPr>
                <w:rFonts w:cs="Arial"/>
                <w:color w:val="auto"/>
                <w:sz w:val="18"/>
                <w:szCs w:val="18"/>
                <w:lang w:eastAsia="pl-PL"/>
              </w:rPr>
              <w:t>9</w:t>
            </w:r>
            <w:r w:rsidRPr="00FE24C8">
              <w:rPr>
                <w:rFonts w:cs="Arial"/>
                <w:color w:val="auto"/>
                <w:sz w:val="18"/>
                <w:szCs w:val="18"/>
                <w:lang w:eastAsia="pl-PL"/>
              </w:rPr>
              <w:t xml:space="preserve">. Utrzymanie, wymiana i wprowadzenie </w:t>
            </w:r>
            <w:proofErr w:type="spellStart"/>
            <w:r w:rsidRPr="00FE24C8">
              <w:rPr>
                <w:rFonts w:cs="Arial"/>
                <w:color w:val="auto"/>
                <w:sz w:val="18"/>
                <w:szCs w:val="18"/>
                <w:lang w:eastAsia="pl-PL"/>
              </w:rPr>
              <w:t>zadrzewień</w:t>
            </w:r>
            <w:proofErr w:type="spellEnd"/>
            <w:r w:rsidRPr="00FE24C8">
              <w:rPr>
                <w:rFonts w:cs="Arial"/>
                <w:color w:val="auto"/>
                <w:sz w:val="18"/>
                <w:szCs w:val="18"/>
                <w:lang w:eastAsia="pl-PL"/>
              </w:rPr>
              <w:t xml:space="preserve"> przydrożnych i </w:t>
            </w:r>
            <w:proofErr w:type="spellStart"/>
            <w:r w:rsidRPr="00FE24C8">
              <w:rPr>
                <w:rFonts w:cs="Arial"/>
                <w:color w:val="auto"/>
                <w:sz w:val="18"/>
                <w:szCs w:val="18"/>
                <w:lang w:eastAsia="pl-PL"/>
              </w:rPr>
              <w:t>zadrzewień</w:t>
            </w:r>
            <w:proofErr w:type="spellEnd"/>
            <w:r w:rsidRPr="00FE24C8">
              <w:rPr>
                <w:rFonts w:cs="Arial"/>
                <w:color w:val="auto"/>
                <w:sz w:val="18"/>
                <w:szCs w:val="18"/>
                <w:lang w:eastAsia="pl-PL"/>
              </w:rPr>
              <w:t xml:space="preserve"> śródpolnych.</w:t>
            </w:r>
          </w:p>
        </w:tc>
        <w:tc>
          <w:tcPr>
            <w:tcW w:w="2170" w:type="dxa"/>
            <w:shd w:val="clear" w:color="auto" w:fill="auto"/>
            <w:vAlign w:val="center"/>
          </w:tcPr>
          <w:p w14:paraId="3264E22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634590C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486D8B82" w14:textId="77777777" w:rsidTr="008A0952">
        <w:trPr>
          <w:trHeight w:val="541"/>
          <w:jc w:val="center"/>
        </w:trPr>
        <w:tc>
          <w:tcPr>
            <w:tcW w:w="1157" w:type="dxa"/>
            <w:vMerge/>
            <w:shd w:val="clear" w:color="auto" w:fill="EAF1DD" w:themeFill="accent3" w:themeFillTint="33"/>
            <w:vAlign w:val="center"/>
          </w:tcPr>
          <w:p w14:paraId="7F3E6952"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185B7C2E"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08B7C14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0C7DE4E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4C4642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D427F37"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B17150E"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4F8F9D2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zarządcy dróg</w:t>
            </w:r>
          </w:p>
        </w:tc>
        <w:tc>
          <w:tcPr>
            <w:tcW w:w="1928" w:type="dxa"/>
            <w:vMerge/>
            <w:vAlign w:val="center"/>
          </w:tcPr>
          <w:p w14:paraId="538C4CDD"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2F4C1B68" w14:textId="77777777" w:rsidTr="008A0952">
        <w:trPr>
          <w:cantSplit/>
          <w:trHeight w:val="463"/>
          <w:jc w:val="center"/>
        </w:trPr>
        <w:tc>
          <w:tcPr>
            <w:tcW w:w="1157" w:type="dxa"/>
            <w:vMerge/>
            <w:shd w:val="clear" w:color="auto" w:fill="EAF1DD" w:themeFill="accent3" w:themeFillTint="33"/>
            <w:textDirection w:val="btLr"/>
            <w:vAlign w:val="center"/>
          </w:tcPr>
          <w:p w14:paraId="2D8DD02C"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3477E893"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772218E7"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2225D6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B658864"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712E2DAE"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139B65BF" w14:textId="77777777" w:rsidR="001140C7" w:rsidRPr="00FE24C8" w:rsidRDefault="001140C7" w:rsidP="00436F1C">
            <w:pPr>
              <w:spacing w:before="20" w:after="20" w:line="240" w:lineRule="auto"/>
              <w:jc w:val="center"/>
              <w:rPr>
                <w:rFonts w:cs="Arial"/>
                <w:color w:val="auto"/>
                <w:sz w:val="18"/>
                <w:szCs w:val="18"/>
                <w:lang w:eastAsia="pl-PL"/>
              </w:rPr>
            </w:pPr>
            <w:r w:rsidRPr="00FE24C8">
              <w:rPr>
                <w:rFonts w:cs="Arial"/>
                <w:color w:val="auto"/>
                <w:sz w:val="18"/>
                <w:szCs w:val="18"/>
              </w:rPr>
              <w:t>ZP.1.</w:t>
            </w:r>
            <w:r>
              <w:rPr>
                <w:rFonts w:cs="Arial"/>
                <w:color w:val="auto"/>
                <w:sz w:val="18"/>
                <w:szCs w:val="18"/>
              </w:rPr>
              <w:t>10</w:t>
            </w:r>
            <w:r w:rsidRPr="00FE24C8">
              <w:rPr>
                <w:rFonts w:cs="Arial"/>
                <w:color w:val="auto"/>
                <w:sz w:val="18"/>
                <w:szCs w:val="18"/>
              </w:rPr>
              <w:t xml:space="preserve"> Inwestycje związane z ochroną przeciwpożarową lasu, m.in. rozwój systemów monitorowania zagrożenia pożarowego oraz infrastruktury przeciwpożarowej</w:t>
            </w:r>
          </w:p>
        </w:tc>
        <w:tc>
          <w:tcPr>
            <w:tcW w:w="2170" w:type="dxa"/>
            <w:shd w:val="clear" w:color="auto" w:fill="auto"/>
            <w:vAlign w:val="center"/>
          </w:tcPr>
          <w:p w14:paraId="4B9B1BD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1887DD9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7319BB53" w14:textId="77777777" w:rsidTr="008A0952">
        <w:trPr>
          <w:cantSplit/>
          <w:trHeight w:val="1164"/>
          <w:jc w:val="center"/>
        </w:trPr>
        <w:tc>
          <w:tcPr>
            <w:tcW w:w="1157" w:type="dxa"/>
            <w:vMerge/>
            <w:shd w:val="clear" w:color="auto" w:fill="EAF1DD" w:themeFill="accent3" w:themeFillTint="33"/>
            <w:textDirection w:val="btLr"/>
            <w:vAlign w:val="center"/>
          </w:tcPr>
          <w:p w14:paraId="15C437CE"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239D9734"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6FBE76A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78DB2A40"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AF0D902"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tcBorders>
              <w:bottom w:val="single" w:sz="4" w:space="0" w:color="auto"/>
            </w:tcBorders>
            <w:vAlign w:val="center"/>
          </w:tcPr>
          <w:p w14:paraId="54C1C9AA"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tcBorders>
              <w:bottom w:val="single" w:sz="4" w:space="0" w:color="auto"/>
            </w:tcBorders>
            <w:shd w:val="clear" w:color="auto" w:fill="auto"/>
            <w:vAlign w:val="center"/>
          </w:tcPr>
          <w:p w14:paraId="2962517B" w14:textId="77777777" w:rsidR="001140C7" w:rsidRPr="00FE24C8" w:rsidRDefault="001140C7" w:rsidP="00FE24C8">
            <w:pPr>
              <w:spacing w:before="20" w:after="20" w:line="240" w:lineRule="auto"/>
              <w:jc w:val="center"/>
              <w:rPr>
                <w:rFonts w:cs="Arial"/>
                <w:color w:val="auto"/>
                <w:sz w:val="18"/>
                <w:szCs w:val="18"/>
              </w:rPr>
            </w:pPr>
          </w:p>
        </w:tc>
        <w:tc>
          <w:tcPr>
            <w:tcW w:w="2170" w:type="dxa"/>
            <w:tcBorders>
              <w:bottom w:val="single" w:sz="4" w:space="0" w:color="auto"/>
            </w:tcBorders>
            <w:shd w:val="clear" w:color="auto" w:fill="auto"/>
            <w:vAlign w:val="center"/>
          </w:tcPr>
          <w:p w14:paraId="3BDCA38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RDLP w Olsztynie</w:t>
            </w:r>
          </w:p>
        </w:tc>
        <w:tc>
          <w:tcPr>
            <w:tcW w:w="1928" w:type="dxa"/>
            <w:vMerge/>
            <w:tcBorders>
              <w:bottom w:val="single" w:sz="4" w:space="0" w:color="auto"/>
            </w:tcBorders>
            <w:shd w:val="clear" w:color="auto" w:fill="auto"/>
            <w:vAlign w:val="center"/>
          </w:tcPr>
          <w:p w14:paraId="1A7AC664"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2C468AC0" w14:textId="77777777" w:rsidTr="00332F3B">
        <w:trPr>
          <w:cantSplit/>
          <w:trHeight w:val="1739"/>
          <w:jc w:val="center"/>
        </w:trPr>
        <w:tc>
          <w:tcPr>
            <w:tcW w:w="1157" w:type="dxa"/>
            <w:vMerge/>
            <w:shd w:val="clear" w:color="auto" w:fill="EAF1DD" w:themeFill="accent3" w:themeFillTint="33"/>
            <w:textDirection w:val="btLr"/>
            <w:vAlign w:val="center"/>
          </w:tcPr>
          <w:p w14:paraId="3D34468E"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1983828A"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836" w:type="dxa"/>
            <w:vMerge/>
            <w:vAlign w:val="center"/>
          </w:tcPr>
          <w:p w14:paraId="6533B083" w14:textId="77777777" w:rsidR="001140C7" w:rsidRPr="00FE24C8" w:rsidRDefault="001140C7" w:rsidP="00FE24C8">
            <w:pPr>
              <w:spacing w:before="20" w:after="20" w:line="240" w:lineRule="auto"/>
              <w:jc w:val="center"/>
              <w:rPr>
                <w:rFonts w:cs="Arial"/>
                <w:i/>
                <w:color w:val="FF0000"/>
                <w:sz w:val="18"/>
                <w:szCs w:val="18"/>
                <w:lang w:eastAsia="pl-PL"/>
              </w:rPr>
            </w:pPr>
          </w:p>
        </w:tc>
        <w:tc>
          <w:tcPr>
            <w:tcW w:w="1300" w:type="dxa"/>
            <w:vMerge/>
            <w:vAlign w:val="center"/>
          </w:tcPr>
          <w:p w14:paraId="0B077D4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95D4DDB"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Align w:val="center"/>
          </w:tcPr>
          <w:p w14:paraId="4B808E3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ZP.2. Tworzenie zielonej infrastruktury</w:t>
            </w:r>
          </w:p>
        </w:tc>
        <w:tc>
          <w:tcPr>
            <w:tcW w:w="2953" w:type="dxa"/>
            <w:shd w:val="clear" w:color="auto" w:fill="auto"/>
            <w:vAlign w:val="center"/>
          </w:tcPr>
          <w:p w14:paraId="1DDCD50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ZP.2.1. Modernizacja infrastruktury szlaków turystycznych. </w:t>
            </w:r>
            <w:r w:rsidRPr="00FE24C8">
              <w:rPr>
                <w:rFonts w:cs="Arial"/>
                <w:color w:val="auto"/>
                <w:sz w:val="18"/>
                <w:szCs w:val="18"/>
                <w:lang w:eastAsia="pl-PL"/>
              </w:rPr>
              <w:br/>
              <w:t>Budowa i rozbudowa szlaków pieszych (chodników) i ścieżek rowerowych, tras wycieczkowych.</w:t>
            </w:r>
          </w:p>
        </w:tc>
        <w:tc>
          <w:tcPr>
            <w:tcW w:w="2170" w:type="dxa"/>
            <w:shd w:val="clear" w:color="auto" w:fill="auto"/>
            <w:vAlign w:val="center"/>
          </w:tcPr>
          <w:p w14:paraId="3BE47F5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Align w:val="center"/>
          </w:tcPr>
          <w:p w14:paraId="47F5659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218D9E90" w14:textId="77777777" w:rsidTr="008A0952">
        <w:trPr>
          <w:trHeight w:val="584"/>
          <w:jc w:val="center"/>
        </w:trPr>
        <w:tc>
          <w:tcPr>
            <w:tcW w:w="1157" w:type="dxa"/>
            <w:vMerge/>
            <w:shd w:val="clear" w:color="auto" w:fill="EAF1DD" w:themeFill="accent3" w:themeFillTint="33"/>
            <w:textDirection w:val="btLr"/>
            <w:vAlign w:val="center"/>
          </w:tcPr>
          <w:p w14:paraId="2945B321" w14:textId="77777777" w:rsidR="001140C7" w:rsidRPr="00FE24C8" w:rsidRDefault="001140C7" w:rsidP="00FE24C8">
            <w:pPr>
              <w:spacing w:before="20" w:after="20" w:line="240" w:lineRule="auto"/>
              <w:ind w:left="113" w:right="113"/>
              <w:jc w:val="center"/>
              <w:rPr>
                <w:rFonts w:cs="Arial"/>
                <w:color w:val="FF0000"/>
                <w:sz w:val="18"/>
                <w:szCs w:val="18"/>
                <w:lang w:eastAsia="pl-PL"/>
              </w:rPr>
            </w:pPr>
          </w:p>
        </w:tc>
        <w:tc>
          <w:tcPr>
            <w:tcW w:w="1608" w:type="dxa"/>
            <w:vMerge/>
            <w:shd w:val="clear" w:color="auto" w:fill="EAF1DD" w:themeFill="accent3" w:themeFillTint="33"/>
            <w:textDirection w:val="btLr"/>
            <w:vAlign w:val="center"/>
          </w:tcPr>
          <w:p w14:paraId="71F5C87C"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7D19328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AB4846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A48BDD6"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vAlign w:val="center"/>
          </w:tcPr>
          <w:p w14:paraId="23A780B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ZP.3. Edukacja ekologiczna</w:t>
            </w:r>
          </w:p>
        </w:tc>
        <w:tc>
          <w:tcPr>
            <w:tcW w:w="2953" w:type="dxa"/>
            <w:vMerge w:val="restart"/>
            <w:shd w:val="clear" w:color="auto" w:fill="auto"/>
            <w:vAlign w:val="center"/>
          </w:tcPr>
          <w:p w14:paraId="6C022C1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ZP.3.1. Programy ekologiczne realizowane przez placówki oświatowe (organizowanie wycieczek, pikników konkursów, prelekcji o tematyce ekologicznej, akcji ekologicznych).</w:t>
            </w:r>
          </w:p>
        </w:tc>
        <w:tc>
          <w:tcPr>
            <w:tcW w:w="2170" w:type="dxa"/>
            <w:shd w:val="clear" w:color="auto" w:fill="auto"/>
            <w:vAlign w:val="center"/>
          </w:tcPr>
          <w:p w14:paraId="2A6199D7"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7D5784C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zainteresowania społecznego, </w:t>
            </w:r>
            <w:r w:rsidRPr="00FE24C8">
              <w:rPr>
                <w:rFonts w:cs="Arial"/>
                <w:color w:val="auto"/>
                <w:sz w:val="18"/>
                <w:szCs w:val="18"/>
                <w:lang w:eastAsia="pl-PL"/>
              </w:rPr>
              <w:br/>
              <w:t>brak środków finansowych</w:t>
            </w:r>
          </w:p>
        </w:tc>
      </w:tr>
      <w:tr w:rsidR="001140C7" w:rsidRPr="00FE24C8" w14:paraId="016B8A9C" w14:textId="77777777" w:rsidTr="008A0952">
        <w:trPr>
          <w:trHeight w:val="484"/>
          <w:jc w:val="center"/>
        </w:trPr>
        <w:tc>
          <w:tcPr>
            <w:tcW w:w="1157" w:type="dxa"/>
            <w:vMerge/>
            <w:shd w:val="clear" w:color="auto" w:fill="EAF1DD" w:themeFill="accent3" w:themeFillTint="33"/>
            <w:textDirection w:val="btLr"/>
            <w:vAlign w:val="center"/>
          </w:tcPr>
          <w:p w14:paraId="5108ACE3"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54DD719B"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4E5C2BC9"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108AE1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50C5E30"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6860E23"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1FD91F1F"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678BA9E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placówki oświatowe, organizacje pozarządowe, UMWWM, RDLP w Olsztynie</w:t>
            </w:r>
          </w:p>
        </w:tc>
        <w:tc>
          <w:tcPr>
            <w:tcW w:w="1928" w:type="dxa"/>
            <w:vMerge/>
            <w:vAlign w:val="center"/>
          </w:tcPr>
          <w:p w14:paraId="7401BAE3"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642D96B5" w14:textId="77777777" w:rsidTr="008A0952">
        <w:trPr>
          <w:trHeight w:val="315"/>
          <w:jc w:val="center"/>
        </w:trPr>
        <w:tc>
          <w:tcPr>
            <w:tcW w:w="1157" w:type="dxa"/>
            <w:vMerge/>
            <w:shd w:val="clear" w:color="auto" w:fill="EAF1DD" w:themeFill="accent3" w:themeFillTint="33"/>
            <w:vAlign w:val="center"/>
          </w:tcPr>
          <w:p w14:paraId="15B124C4"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7DC3F7B"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77C339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2D3877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8018E4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5EBBA7F5"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val="restart"/>
            <w:shd w:val="clear" w:color="auto" w:fill="auto"/>
            <w:vAlign w:val="center"/>
          </w:tcPr>
          <w:p w14:paraId="6027595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ZP.3.2. Materiały informacyjno-edukacyjne dla dzieci i młodzieży szkolnej.</w:t>
            </w:r>
          </w:p>
        </w:tc>
        <w:tc>
          <w:tcPr>
            <w:tcW w:w="2170" w:type="dxa"/>
            <w:shd w:val="clear" w:color="auto" w:fill="auto"/>
            <w:vAlign w:val="center"/>
          </w:tcPr>
          <w:p w14:paraId="609C2C2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vAlign w:val="center"/>
          </w:tcPr>
          <w:p w14:paraId="6257FA63"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zainteresowania społecznego, </w:t>
            </w:r>
            <w:r w:rsidRPr="00FE24C8">
              <w:rPr>
                <w:rFonts w:cs="Arial"/>
                <w:color w:val="auto"/>
                <w:sz w:val="18"/>
                <w:szCs w:val="18"/>
                <w:lang w:eastAsia="pl-PL"/>
              </w:rPr>
              <w:br/>
              <w:t>brak środków finansowych</w:t>
            </w:r>
          </w:p>
        </w:tc>
      </w:tr>
      <w:tr w:rsidR="001140C7" w:rsidRPr="00FE24C8" w14:paraId="32CA131E" w14:textId="77777777" w:rsidTr="008A0952">
        <w:trPr>
          <w:trHeight w:val="1406"/>
          <w:jc w:val="center"/>
        </w:trPr>
        <w:tc>
          <w:tcPr>
            <w:tcW w:w="1157" w:type="dxa"/>
            <w:vMerge/>
            <w:shd w:val="clear" w:color="auto" w:fill="EAF1DD" w:themeFill="accent3" w:themeFillTint="33"/>
            <w:vAlign w:val="center"/>
          </w:tcPr>
          <w:p w14:paraId="43FB896D"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23D3F51D"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156F1D3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62BFE1D3"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7647539C"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95F8075" w14:textId="77777777" w:rsidR="001140C7" w:rsidRPr="00FE24C8"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4FCFDAD9"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shd w:val="clear" w:color="auto" w:fill="auto"/>
            <w:vAlign w:val="center"/>
          </w:tcPr>
          <w:p w14:paraId="740BA89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placówki oświatowe, organizacje pozarządowe, UMWM, RDLP w Olsztynie</w:t>
            </w:r>
          </w:p>
        </w:tc>
        <w:tc>
          <w:tcPr>
            <w:tcW w:w="1928" w:type="dxa"/>
            <w:vMerge/>
            <w:vAlign w:val="center"/>
          </w:tcPr>
          <w:p w14:paraId="7E4EDEE6" w14:textId="77777777" w:rsidR="001140C7" w:rsidRPr="00FE24C8" w:rsidRDefault="001140C7" w:rsidP="00FE24C8">
            <w:pPr>
              <w:spacing w:before="20" w:after="20" w:line="240" w:lineRule="auto"/>
              <w:jc w:val="center"/>
              <w:rPr>
                <w:rFonts w:cs="Arial"/>
                <w:color w:val="FF0000"/>
                <w:sz w:val="18"/>
                <w:szCs w:val="18"/>
                <w:lang w:eastAsia="pl-PL"/>
              </w:rPr>
            </w:pPr>
          </w:p>
        </w:tc>
      </w:tr>
      <w:tr w:rsidR="001140C7" w:rsidRPr="00FE24C8" w14:paraId="5B2598D2" w14:textId="77777777" w:rsidTr="008A0952">
        <w:trPr>
          <w:trHeight w:val="381"/>
          <w:jc w:val="center"/>
        </w:trPr>
        <w:tc>
          <w:tcPr>
            <w:tcW w:w="1157" w:type="dxa"/>
            <w:vMerge/>
            <w:shd w:val="clear" w:color="auto" w:fill="EAF1DD" w:themeFill="accent3" w:themeFillTint="33"/>
            <w:textDirection w:val="btLr"/>
            <w:vAlign w:val="center"/>
          </w:tcPr>
          <w:p w14:paraId="0D4C3F97"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41304797"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74374D7C" w14:textId="77777777" w:rsidR="001140C7" w:rsidRPr="00FE24C8" w:rsidRDefault="001140C7" w:rsidP="00FE24C8">
            <w:pPr>
              <w:spacing w:before="20" w:after="20" w:line="240" w:lineRule="auto"/>
              <w:jc w:val="center"/>
              <w:rPr>
                <w:rFonts w:cs="Arial"/>
                <w:color w:val="auto"/>
                <w:sz w:val="18"/>
                <w:szCs w:val="18"/>
                <w:lang w:eastAsia="pl-PL"/>
              </w:rPr>
            </w:pPr>
          </w:p>
        </w:tc>
        <w:tc>
          <w:tcPr>
            <w:tcW w:w="1300" w:type="dxa"/>
            <w:vMerge/>
            <w:vAlign w:val="center"/>
          </w:tcPr>
          <w:p w14:paraId="08A481E4"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ign w:val="center"/>
          </w:tcPr>
          <w:p w14:paraId="2A17B46A"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ign w:val="center"/>
          </w:tcPr>
          <w:p w14:paraId="6A70FCE7"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BA3252E" w14:textId="77777777" w:rsidR="001140C7" w:rsidRPr="00FE24C8" w:rsidRDefault="001140C7" w:rsidP="00FE24C8">
            <w:pPr>
              <w:spacing w:before="20" w:after="20" w:line="240" w:lineRule="auto"/>
              <w:jc w:val="center"/>
              <w:rPr>
                <w:rFonts w:cs="Arial"/>
                <w:sz w:val="18"/>
                <w:szCs w:val="18"/>
              </w:rPr>
            </w:pPr>
            <w:r>
              <w:rPr>
                <w:rFonts w:cs="Arial"/>
                <w:sz w:val="18"/>
                <w:szCs w:val="18"/>
              </w:rPr>
              <w:t xml:space="preserve">ZP.3.3. </w:t>
            </w:r>
            <w:r w:rsidRPr="00FE24C8">
              <w:rPr>
                <w:rFonts w:cs="Arial"/>
                <w:sz w:val="18"/>
                <w:szCs w:val="18"/>
              </w:rPr>
              <w:t xml:space="preserve">Prowadzenie ciągłej kampanii </w:t>
            </w:r>
            <w:proofErr w:type="spellStart"/>
            <w:r w:rsidRPr="00FE24C8">
              <w:rPr>
                <w:rFonts w:cs="Arial"/>
                <w:sz w:val="18"/>
                <w:szCs w:val="18"/>
              </w:rPr>
              <w:t>edukacyjno</w:t>
            </w:r>
            <w:proofErr w:type="spellEnd"/>
            <w:r w:rsidRPr="00FE24C8">
              <w:rPr>
                <w:rFonts w:cs="Arial"/>
                <w:sz w:val="18"/>
                <w:szCs w:val="18"/>
              </w:rPr>
              <w:t xml:space="preserve"> – informacyjnej w celu podnoszenia świadomości w zakresie celów i korzyści z trwale zrównoważonej gospodarki leśnej</w:t>
            </w:r>
          </w:p>
        </w:tc>
        <w:tc>
          <w:tcPr>
            <w:tcW w:w="2170" w:type="dxa"/>
            <w:shd w:val="clear" w:color="auto" w:fill="auto"/>
            <w:vAlign w:val="center"/>
          </w:tcPr>
          <w:p w14:paraId="0CD60179"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Nadleśnictwo Bartoszyce, Srokowo</w:t>
            </w:r>
          </w:p>
        </w:tc>
        <w:tc>
          <w:tcPr>
            <w:tcW w:w="1928" w:type="dxa"/>
            <w:shd w:val="clear" w:color="auto" w:fill="auto"/>
            <w:vAlign w:val="center"/>
          </w:tcPr>
          <w:p w14:paraId="0903356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zainteresowania społecznego, </w:t>
            </w:r>
            <w:r w:rsidRPr="00FE24C8">
              <w:rPr>
                <w:rFonts w:cs="Arial"/>
                <w:color w:val="auto"/>
                <w:sz w:val="18"/>
                <w:szCs w:val="18"/>
                <w:lang w:eastAsia="pl-PL"/>
              </w:rPr>
              <w:br/>
              <w:t>brak środków finansowych</w:t>
            </w:r>
          </w:p>
        </w:tc>
      </w:tr>
      <w:tr w:rsidR="001140C7" w:rsidRPr="00FE24C8" w14:paraId="24551F16" w14:textId="77777777" w:rsidTr="008A0952">
        <w:trPr>
          <w:trHeight w:val="381"/>
          <w:jc w:val="center"/>
        </w:trPr>
        <w:tc>
          <w:tcPr>
            <w:tcW w:w="1157" w:type="dxa"/>
            <w:vMerge/>
            <w:shd w:val="clear" w:color="auto" w:fill="EAF1DD" w:themeFill="accent3" w:themeFillTint="33"/>
            <w:textDirection w:val="btLr"/>
            <w:vAlign w:val="center"/>
          </w:tcPr>
          <w:p w14:paraId="4C64A4A7"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608" w:type="dxa"/>
            <w:vMerge/>
            <w:shd w:val="clear" w:color="auto" w:fill="EAF1DD" w:themeFill="accent3" w:themeFillTint="33"/>
            <w:textDirection w:val="btLr"/>
            <w:vAlign w:val="center"/>
          </w:tcPr>
          <w:p w14:paraId="4C0D77E1" w14:textId="77777777" w:rsidR="001140C7" w:rsidRPr="00FE24C8" w:rsidRDefault="001140C7" w:rsidP="00FE24C8">
            <w:pPr>
              <w:spacing w:before="20" w:after="20" w:line="240" w:lineRule="auto"/>
              <w:ind w:left="113" w:right="113"/>
              <w:jc w:val="center"/>
              <w:rPr>
                <w:rFonts w:cs="Arial"/>
                <w:b/>
                <w:color w:val="auto"/>
                <w:sz w:val="18"/>
                <w:szCs w:val="18"/>
                <w:lang w:eastAsia="pl-PL"/>
              </w:rPr>
            </w:pPr>
          </w:p>
        </w:tc>
        <w:tc>
          <w:tcPr>
            <w:tcW w:w="1836" w:type="dxa"/>
            <w:vMerge/>
            <w:vAlign w:val="center"/>
          </w:tcPr>
          <w:p w14:paraId="3BBCCB14" w14:textId="77777777" w:rsidR="001140C7" w:rsidRPr="00FE24C8" w:rsidRDefault="001140C7" w:rsidP="00FE24C8">
            <w:pPr>
              <w:spacing w:before="20" w:after="20" w:line="240" w:lineRule="auto"/>
              <w:jc w:val="center"/>
              <w:rPr>
                <w:rFonts w:cs="Arial"/>
                <w:color w:val="auto"/>
                <w:sz w:val="18"/>
                <w:szCs w:val="18"/>
                <w:lang w:eastAsia="pl-PL"/>
              </w:rPr>
            </w:pPr>
          </w:p>
        </w:tc>
        <w:tc>
          <w:tcPr>
            <w:tcW w:w="1300" w:type="dxa"/>
            <w:vMerge/>
            <w:vAlign w:val="center"/>
          </w:tcPr>
          <w:p w14:paraId="54C79E06" w14:textId="77777777" w:rsidR="001140C7" w:rsidRPr="00FE24C8" w:rsidRDefault="001140C7" w:rsidP="00FE24C8">
            <w:pPr>
              <w:spacing w:before="20" w:after="20" w:line="240" w:lineRule="auto"/>
              <w:jc w:val="center"/>
              <w:rPr>
                <w:rFonts w:cs="Arial"/>
                <w:color w:val="auto"/>
                <w:sz w:val="18"/>
                <w:szCs w:val="18"/>
                <w:lang w:eastAsia="pl-PL"/>
              </w:rPr>
            </w:pPr>
          </w:p>
        </w:tc>
        <w:tc>
          <w:tcPr>
            <w:tcW w:w="1312" w:type="dxa"/>
            <w:vMerge/>
            <w:vAlign w:val="center"/>
          </w:tcPr>
          <w:p w14:paraId="09062B44"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ign w:val="center"/>
          </w:tcPr>
          <w:p w14:paraId="4CB6966F"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13B60C26" w14:textId="77777777" w:rsidR="001140C7" w:rsidRPr="00FE24C8" w:rsidRDefault="001140C7" w:rsidP="00FE24C8">
            <w:pPr>
              <w:spacing w:before="20" w:after="20" w:line="240" w:lineRule="auto"/>
              <w:jc w:val="center"/>
              <w:rPr>
                <w:rFonts w:cs="Arial"/>
                <w:color w:val="auto"/>
                <w:sz w:val="18"/>
                <w:szCs w:val="18"/>
                <w:lang w:eastAsia="pl-PL"/>
              </w:rPr>
            </w:pPr>
            <w:r>
              <w:rPr>
                <w:rFonts w:cs="Arial"/>
                <w:sz w:val="18"/>
                <w:szCs w:val="18"/>
              </w:rPr>
              <w:t xml:space="preserve">ZP.3.4. </w:t>
            </w:r>
            <w:r w:rsidRPr="00FE24C8">
              <w:rPr>
                <w:rFonts w:cs="Arial"/>
                <w:sz w:val="18"/>
                <w:szCs w:val="18"/>
              </w:rPr>
              <w:t>Doradztwo dla właścicieli gruntów korzystających ze wsparcia UE dla działań związanych z leśnictwem</w:t>
            </w:r>
          </w:p>
        </w:tc>
        <w:tc>
          <w:tcPr>
            <w:tcW w:w="2170" w:type="dxa"/>
            <w:shd w:val="clear" w:color="auto" w:fill="auto"/>
            <w:vAlign w:val="center"/>
          </w:tcPr>
          <w:p w14:paraId="49FCCFE4"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Nadleśnictwo Bartoszyce, Srokowo</w:t>
            </w:r>
          </w:p>
        </w:tc>
        <w:tc>
          <w:tcPr>
            <w:tcW w:w="1928" w:type="dxa"/>
            <w:shd w:val="clear" w:color="auto" w:fill="auto"/>
            <w:vAlign w:val="center"/>
          </w:tcPr>
          <w:p w14:paraId="02C03F9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brak zainteresowania społecznego, </w:t>
            </w:r>
            <w:r w:rsidRPr="00FE24C8">
              <w:rPr>
                <w:rFonts w:cs="Arial"/>
                <w:color w:val="auto"/>
                <w:sz w:val="18"/>
                <w:szCs w:val="18"/>
                <w:lang w:eastAsia="pl-PL"/>
              </w:rPr>
              <w:br/>
              <w:t>brak środków finansowych</w:t>
            </w:r>
          </w:p>
        </w:tc>
      </w:tr>
      <w:tr w:rsidR="001140C7" w:rsidRPr="00FE24C8" w14:paraId="3F376F43" w14:textId="77777777" w:rsidTr="008A0952">
        <w:trPr>
          <w:trHeight w:val="381"/>
          <w:jc w:val="center"/>
        </w:trPr>
        <w:tc>
          <w:tcPr>
            <w:tcW w:w="1157" w:type="dxa"/>
            <w:vMerge w:val="restart"/>
            <w:shd w:val="clear" w:color="auto" w:fill="EAF1DD" w:themeFill="accent3" w:themeFillTint="33"/>
            <w:textDirection w:val="btLr"/>
            <w:vAlign w:val="center"/>
          </w:tcPr>
          <w:p w14:paraId="7096598C"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lastRenderedPageBreak/>
              <w:t>X  ZAGROŻENIA POWAZNYMI AWARIAMI</w:t>
            </w:r>
          </w:p>
        </w:tc>
        <w:tc>
          <w:tcPr>
            <w:tcW w:w="1608" w:type="dxa"/>
            <w:vMerge w:val="restart"/>
            <w:shd w:val="clear" w:color="auto" w:fill="EAF1DD" w:themeFill="accent3" w:themeFillTint="33"/>
            <w:textDirection w:val="btLr"/>
            <w:vAlign w:val="center"/>
          </w:tcPr>
          <w:p w14:paraId="52F6366F" w14:textId="77777777" w:rsidR="001140C7" w:rsidRPr="00FE24C8" w:rsidRDefault="001140C7" w:rsidP="00FE24C8">
            <w:pPr>
              <w:spacing w:before="20" w:after="20" w:line="240" w:lineRule="auto"/>
              <w:ind w:left="113" w:right="113"/>
              <w:jc w:val="center"/>
              <w:rPr>
                <w:rFonts w:cs="Arial"/>
                <w:b/>
                <w:color w:val="auto"/>
                <w:sz w:val="18"/>
                <w:szCs w:val="18"/>
                <w:lang w:eastAsia="pl-PL"/>
              </w:rPr>
            </w:pPr>
            <w:r w:rsidRPr="00FE24C8">
              <w:rPr>
                <w:rFonts w:cs="Arial"/>
                <w:b/>
                <w:color w:val="auto"/>
                <w:sz w:val="18"/>
                <w:szCs w:val="18"/>
                <w:lang w:eastAsia="pl-PL"/>
              </w:rPr>
              <w:t>Ograniczenie ryzyka wystąpienia poważnych awarii przemysłowych oraz minimalizacja ich skutków</w:t>
            </w:r>
          </w:p>
        </w:tc>
        <w:tc>
          <w:tcPr>
            <w:tcW w:w="1836" w:type="dxa"/>
            <w:vMerge w:val="restart"/>
            <w:vAlign w:val="center"/>
          </w:tcPr>
          <w:p w14:paraId="4A9333CA" w14:textId="77777777" w:rsidR="001140C7" w:rsidRPr="00FE24C8" w:rsidRDefault="001140C7" w:rsidP="00FE24C8">
            <w:pPr>
              <w:spacing w:before="20" w:after="20" w:line="240" w:lineRule="auto"/>
              <w:jc w:val="center"/>
              <w:rPr>
                <w:rFonts w:cs="Arial"/>
                <w:i/>
                <w:color w:val="auto"/>
                <w:sz w:val="18"/>
                <w:szCs w:val="18"/>
                <w:lang w:eastAsia="pl-PL"/>
              </w:rPr>
            </w:pPr>
            <w:r w:rsidRPr="00FE24C8">
              <w:rPr>
                <w:rFonts w:cs="Arial"/>
                <w:color w:val="auto"/>
                <w:sz w:val="18"/>
                <w:szCs w:val="18"/>
                <w:lang w:eastAsia="pl-PL"/>
              </w:rPr>
              <w:t xml:space="preserve">Liczba przypadków wystąpienia poważnych awarii </w:t>
            </w:r>
            <w:r w:rsidRPr="00FE24C8">
              <w:rPr>
                <w:rFonts w:cs="Arial"/>
                <w:i/>
                <w:color w:val="auto"/>
                <w:sz w:val="18"/>
                <w:szCs w:val="18"/>
                <w:lang w:eastAsia="pl-PL"/>
              </w:rPr>
              <w:t>WIOŚ w Olsztynie, Straż pożarna</w:t>
            </w:r>
          </w:p>
          <w:p w14:paraId="0C36A2B4" w14:textId="77777777" w:rsidR="001140C7" w:rsidRPr="00FE24C8" w:rsidRDefault="001140C7" w:rsidP="00FE24C8">
            <w:pPr>
              <w:spacing w:before="20" w:after="20" w:line="240" w:lineRule="auto"/>
              <w:jc w:val="center"/>
              <w:rPr>
                <w:rFonts w:cs="Arial"/>
                <w:i/>
                <w:color w:val="auto"/>
                <w:sz w:val="18"/>
                <w:szCs w:val="18"/>
                <w:lang w:eastAsia="pl-PL"/>
              </w:rPr>
            </w:pPr>
          </w:p>
          <w:p w14:paraId="270C907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Ilość przeprowadzonych działań promocyjnych [szt.]</w:t>
            </w:r>
          </w:p>
          <w:p w14:paraId="280EB3C5" w14:textId="77777777" w:rsidR="001140C7" w:rsidRPr="00FE24C8" w:rsidRDefault="001140C7" w:rsidP="00FE24C8">
            <w:pPr>
              <w:spacing w:before="20" w:after="20" w:line="240" w:lineRule="auto"/>
              <w:jc w:val="center"/>
              <w:rPr>
                <w:rFonts w:cs="Arial"/>
                <w:color w:val="auto"/>
                <w:sz w:val="18"/>
                <w:szCs w:val="18"/>
                <w:lang w:eastAsia="pl-PL"/>
              </w:rPr>
            </w:pPr>
            <w:proofErr w:type="spellStart"/>
            <w:r w:rsidRPr="00FE24C8">
              <w:rPr>
                <w:rFonts w:cs="Arial"/>
                <w:i/>
                <w:color w:val="auto"/>
                <w:sz w:val="18"/>
                <w:szCs w:val="18"/>
                <w:lang w:eastAsia="pl-PL"/>
              </w:rPr>
              <w:t>UMiG</w:t>
            </w:r>
            <w:proofErr w:type="spellEnd"/>
            <w:r w:rsidRPr="00FE24C8">
              <w:rPr>
                <w:rFonts w:cs="Arial"/>
                <w:i/>
                <w:color w:val="auto"/>
                <w:sz w:val="18"/>
                <w:szCs w:val="18"/>
                <w:lang w:eastAsia="pl-PL"/>
              </w:rPr>
              <w:t xml:space="preserve"> Sępopol</w:t>
            </w:r>
          </w:p>
        </w:tc>
        <w:tc>
          <w:tcPr>
            <w:tcW w:w="1300" w:type="dxa"/>
            <w:vMerge w:val="restart"/>
            <w:vAlign w:val="center"/>
          </w:tcPr>
          <w:p w14:paraId="5713492F"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p w14:paraId="19EB67E5" w14:textId="77777777" w:rsidR="001140C7" w:rsidRPr="00FE24C8" w:rsidRDefault="001140C7" w:rsidP="00FE24C8">
            <w:pPr>
              <w:spacing w:before="20" w:after="20" w:line="240" w:lineRule="auto"/>
              <w:jc w:val="center"/>
              <w:rPr>
                <w:rFonts w:cs="Arial"/>
                <w:color w:val="auto"/>
                <w:sz w:val="18"/>
                <w:szCs w:val="18"/>
                <w:lang w:eastAsia="pl-PL"/>
              </w:rPr>
            </w:pPr>
          </w:p>
          <w:p w14:paraId="76FD6B2B" w14:textId="77777777" w:rsidR="001140C7" w:rsidRPr="00FE24C8" w:rsidRDefault="001140C7" w:rsidP="00FE24C8">
            <w:pPr>
              <w:spacing w:before="20" w:after="20" w:line="240" w:lineRule="auto"/>
              <w:jc w:val="center"/>
              <w:rPr>
                <w:rFonts w:cs="Arial"/>
                <w:color w:val="auto"/>
                <w:sz w:val="18"/>
                <w:szCs w:val="18"/>
                <w:lang w:eastAsia="pl-PL"/>
              </w:rPr>
            </w:pPr>
          </w:p>
          <w:p w14:paraId="73054C8D" w14:textId="77777777" w:rsidR="001140C7" w:rsidRPr="00FE24C8" w:rsidRDefault="001140C7" w:rsidP="00FE24C8">
            <w:pPr>
              <w:spacing w:before="20" w:after="20" w:line="240" w:lineRule="auto"/>
              <w:jc w:val="center"/>
              <w:rPr>
                <w:rFonts w:cs="Arial"/>
                <w:color w:val="auto"/>
                <w:sz w:val="18"/>
                <w:szCs w:val="18"/>
                <w:lang w:eastAsia="pl-PL"/>
              </w:rPr>
            </w:pPr>
          </w:p>
          <w:p w14:paraId="2D56A7D9" w14:textId="77777777" w:rsidR="001140C7" w:rsidRPr="00FE24C8" w:rsidRDefault="001140C7" w:rsidP="00FE24C8">
            <w:pPr>
              <w:spacing w:before="20" w:after="20" w:line="240" w:lineRule="auto"/>
              <w:jc w:val="center"/>
              <w:rPr>
                <w:rFonts w:cs="Arial"/>
                <w:color w:val="auto"/>
                <w:sz w:val="18"/>
                <w:szCs w:val="18"/>
                <w:lang w:eastAsia="pl-PL"/>
              </w:rPr>
            </w:pPr>
          </w:p>
          <w:p w14:paraId="7071F596" w14:textId="77777777" w:rsidR="001140C7" w:rsidRPr="00FE24C8" w:rsidRDefault="001140C7" w:rsidP="00FE24C8">
            <w:pPr>
              <w:spacing w:before="20" w:after="20" w:line="240" w:lineRule="auto"/>
              <w:jc w:val="center"/>
              <w:rPr>
                <w:rFonts w:cs="Arial"/>
                <w:color w:val="auto"/>
                <w:sz w:val="18"/>
                <w:szCs w:val="18"/>
                <w:lang w:eastAsia="pl-PL"/>
              </w:rPr>
            </w:pPr>
          </w:p>
          <w:p w14:paraId="5EE77FD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b.d.</w:t>
            </w:r>
          </w:p>
        </w:tc>
        <w:tc>
          <w:tcPr>
            <w:tcW w:w="1312" w:type="dxa"/>
            <w:vMerge w:val="restart"/>
            <w:vAlign w:val="center"/>
          </w:tcPr>
          <w:p w14:paraId="721F465F" w14:textId="77777777" w:rsidR="001140C7" w:rsidRPr="00FE24C8" w:rsidRDefault="001140C7" w:rsidP="00FE24C8">
            <w:pPr>
              <w:spacing w:before="20" w:after="20" w:line="240" w:lineRule="auto"/>
              <w:jc w:val="center"/>
              <w:rPr>
                <w:rFonts w:cs="Arial"/>
                <w:color w:val="auto"/>
                <w:sz w:val="18"/>
                <w:szCs w:val="18"/>
                <w:lang w:eastAsia="pl-PL"/>
              </w:rPr>
            </w:pPr>
          </w:p>
          <w:p w14:paraId="34DB955C"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bieżący monitoring</w:t>
            </w:r>
          </w:p>
          <w:p w14:paraId="66FDC528" w14:textId="77777777" w:rsidR="001140C7" w:rsidRPr="00FE24C8" w:rsidRDefault="001140C7" w:rsidP="00FE24C8">
            <w:pPr>
              <w:spacing w:before="20" w:after="20" w:line="240" w:lineRule="auto"/>
              <w:jc w:val="center"/>
              <w:rPr>
                <w:rFonts w:cs="Arial"/>
                <w:color w:val="auto"/>
                <w:sz w:val="18"/>
                <w:szCs w:val="18"/>
                <w:lang w:eastAsia="pl-PL"/>
              </w:rPr>
            </w:pPr>
          </w:p>
          <w:p w14:paraId="30818E76" w14:textId="77777777" w:rsidR="001140C7" w:rsidRPr="00FE24C8" w:rsidRDefault="001140C7" w:rsidP="00FE24C8">
            <w:pPr>
              <w:spacing w:before="20" w:after="20" w:line="240" w:lineRule="auto"/>
              <w:jc w:val="center"/>
              <w:rPr>
                <w:rFonts w:cs="Arial"/>
                <w:color w:val="auto"/>
                <w:sz w:val="18"/>
                <w:szCs w:val="18"/>
                <w:lang w:eastAsia="pl-PL"/>
              </w:rPr>
            </w:pPr>
          </w:p>
          <w:p w14:paraId="7543132A" w14:textId="77777777" w:rsidR="001140C7" w:rsidRPr="00FE24C8" w:rsidRDefault="001140C7" w:rsidP="00FE24C8">
            <w:pPr>
              <w:spacing w:before="20" w:after="20" w:line="240" w:lineRule="auto"/>
              <w:jc w:val="center"/>
              <w:rPr>
                <w:rFonts w:cs="Arial"/>
                <w:color w:val="auto"/>
                <w:sz w:val="18"/>
                <w:szCs w:val="18"/>
                <w:lang w:eastAsia="pl-PL"/>
              </w:rPr>
            </w:pPr>
          </w:p>
          <w:p w14:paraId="29432B58" w14:textId="77777777" w:rsidR="001140C7" w:rsidRPr="00FE24C8" w:rsidRDefault="001140C7" w:rsidP="00FE24C8">
            <w:pPr>
              <w:spacing w:before="20" w:after="20" w:line="240" w:lineRule="auto"/>
              <w:jc w:val="center"/>
              <w:rPr>
                <w:rFonts w:cs="Arial"/>
                <w:color w:val="auto"/>
                <w:sz w:val="18"/>
                <w:szCs w:val="18"/>
                <w:lang w:eastAsia="pl-PL"/>
              </w:rPr>
            </w:pPr>
          </w:p>
          <w:p w14:paraId="10E296D4" w14:textId="77777777" w:rsidR="001140C7" w:rsidRPr="00FE24C8" w:rsidRDefault="001140C7" w:rsidP="00FE24C8">
            <w:pPr>
              <w:spacing w:before="20" w:after="20" w:line="240" w:lineRule="auto"/>
              <w:jc w:val="center"/>
              <w:rPr>
                <w:rFonts w:cs="Arial"/>
                <w:b/>
                <w:color w:val="auto"/>
                <w:sz w:val="18"/>
                <w:szCs w:val="18"/>
              </w:rPr>
            </w:pPr>
            <w:r w:rsidRPr="00FE24C8">
              <w:rPr>
                <w:rFonts w:cs="Arial"/>
                <w:b/>
                <w:color w:val="auto"/>
                <w:sz w:val="18"/>
                <w:szCs w:val="18"/>
              </w:rPr>
              <w:t>↑</w:t>
            </w:r>
          </w:p>
          <w:p w14:paraId="5FC0FDE8" w14:textId="77777777" w:rsidR="001140C7" w:rsidRPr="00FE24C8" w:rsidRDefault="001140C7" w:rsidP="00FE24C8">
            <w:pPr>
              <w:spacing w:before="20" w:after="20" w:line="240" w:lineRule="auto"/>
              <w:jc w:val="center"/>
              <w:rPr>
                <w:rFonts w:cs="Arial"/>
                <w:color w:val="auto"/>
                <w:sz w:val="18"/>
                <w:szCs w:val="18"/>
                <w:lang w:eastAsia="pl-PL"/>
              </w:rPr>
            </w:pPr>
          </w:p>
        </w:tc>
        <w:tc>
          <w:tcPr>
            <w:tcW w:w="2007" w:type="dxa"/>
            <w:vMerge w:val="restart"/>
            <w:vAlign w:val="center"/>
          </w:tcPr>
          <w:p w14:paraId="09D9A4A5"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ZPA.1. Zmniejszenie zagrożenia oraz minimalizacja skutków w przypadku wystąpienia awarii</w:t>
            </w:r>
          </w:p>
        </w:tc>
        <w:tc>
          <w:tcPr>
            <w:tcW w:w="2953" w:type="dxa"/>
            <w:vMerge w:val="restart"/>
            <w:shd w:val="clear" w:color="auto" w:fill="auto"/>
            <w:vAlign w:val="center"/>
          </w:tcPr>
          <w:p w14:paraId="7D8E0EF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ZPA.1.1. Przeciwdziałanie poważnym awariom (prowadzenie kontroli zakładów, szkoleń, badań przyczyn, tak aby zmniejszyć ryzyko wystąpienia poważnych awarii).</w:t>
            </w:r>
          </w:p>
        </w:tc>
        <w:tc>
          <w:tcPr>
            <w:tcW w:w="2170" w:type="dxa"/>
            <w:shd w:val="clear" w:color="auto" w:fill="auto"/>
            <w:vAlign w:val="center"/>
          </w:tcPr>
          <w:p w14:paraId="4DE18022"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5EFD872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30DBD845" w14:textId="77777777" w:rsidTr="008A0952">
        <w:trPr>
          <w:trHeight w:val="555"/>
          <w:jc w:val="center"/>
        </w:trPr>
        <w:tc>
          <w:tcPr>
            <w:tcW w:w="1157" w:type="dxa"/>
            <w:vMerge/>
            <w:shd w:val="clear" w:color="auto" w:fill="EAF1DD" w:themeFill="accent3" w:themeFillTint="33"/>
            <w:textDirection w:val="btLr"/>
            <w:vAlign w:val="center"/>
          </w:tcPr>
          <w:p w14:paraId="4CB433BB"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608" w:type="dxa"/>
            <w:vMerge/>
            <w:shd w:val="clear" w:color="auto" w:fill="EAF1DD" w:themeFill="accent3" w:themeFillTint="33"/>
            <w:textDirection w:val="btLr"/>
            <w:vAlign w:val="center"/>
          </w:tcPr>
          <w:p w14:paraId="38317755" w14:textId="77777777" w:rsidR="001140C7" w:rsidRPr="00FE24C8" w:rsidRDefault="001140C7" w:rsidP="00FE24C8">
            <w:pPr>
              <w:spacing w:before="20" w:after="20" w:line="240" w:lineRule="auto"/>
              <w:ind w:left="113" w:right="113"/>
              <w:jc w:val="center"/>
              <w:rPr>
                <w:rFonts w:cs="Arial"/>
                <w:b/>
                <w:color w:val="FF0000"/>
                <w:sz w:val="18"/>
                <w:szCs w:val="18"/>
                <w:lang w:eastAsia="pl-PL"/>
              </w:rPr>
            </w:pPr>
          </w:p>
        </w:tc>
        <w:tc>
          <w:tcPr>
            <w:tcW w:w="1836" w:type="dxa"/>
            <w:vMerge/>
            <w:vAlign w:val="center"/>
          </w:tcPr>
          <w:p w14:paraId="5CBBCF0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C01D62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5D822A47"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59CCCE4"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D9D9D9" w:themeFill="background1" w:themeFillShade="D9"/>
            <w:vAlign w:val="center"/>
          </w:tcPr>
          <w:p w14:paraId="4B6D44A2"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Align w:val="center"/>
          </w:tcPr>
          <w:p w14:paraId="39EED3B8"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 xml:space="preserve">WIOŚ w Olsztynie, przedsiębiorstwa, </w:t>
            </w:r>
            <w:r w:rsidRPr="00FE24C8">
              <w:rPr>
                <w:rFonts w:cs="Arial"/>
                <w:color w:val="auto"/>
                <w:sz w:val="18"/>
                <w:szCs w:val="18"/>
              </w:rPr>
              <w:br/>
            </w:r>
            <w:r w:rsidRPr="00FE24C8">
              <w:rPr>
                <w:rFonts w:cs="Arial"/>
                <w:color w:val="auto"/>
                <w:sz w:val="18"/>
                <w:szCs w:val="18"/>
                <w:lang w:eastAsia="pl-PL"/>
              </w:rPr>
              <w:t>PSP, policja,</w:t>
            </w:r>
          </w:p>
        </w:tc>
        <w:tc>
          <w:tcPr>
            <w:tcW w:w="1928" w:type="dxa"/>
            <w:vMerge/>
            <w:vAlign w:val="center"/>
          </w:tcPr>
          <w:p w14:paraId="1A3CFDA8"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5AE22F36" w14:textId="77777777" w:rsidTr="008A0952">
        <w:trPr>
          <w:trHeight w:val="409"/>
          <w:jc w:val="center"/>
        </w:trPr>
        <w:tc>
          <w:tcPr>
            <w:tcW w:w="1157" w:type="dxa"/>
            <w:vMerge/>
            <w:shd w:val="clear" w:color="auto" w:fill="EAF1DD" w:themeFill="accent3" w:themeFillTint="33"/>
            <w:vAlign w:val="center"/>
          </w:tcPr>
          <w:p w14:paraId="7D04986B"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34583A68"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7C5733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2CE29B4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C6B4AB6"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B1DD4C7"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val="restart"/>
            <w:shd w:val="clear" w:color="auto" w:fill="auto"/>
            <w:vAlign w:val="center"/>
          </w:tcPr>
          <w:p w14:paraId="127893AA"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ZPA.1.2. Wsparcie jednostek straży pożarnej w sprzęt do ratownictwa techniczno-chemiczno-ekologicznego oraz w zakresie zapobiegania i przeciwdziałania poważnym awariom.</w:t>
            </w:r>
          </w:p>
        </w:tc>
        <w:tc>
          <w:tcPr>
            <w:tcW w:w="2170" w:type="dxa"/>
            <w:shd w:val="clear" w:color="auto" w:fill="auto"/>
            <w:vAlign w:val="center"/>
          </w:tcPr>
          <w:p w14:paraId="36C58B2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własne: </w:t>
            </w:r>
            <w:r w:rsidRPr="00FE24C8">
              <w:rPr>
                <w:rFonts w:cs="Arial"/>
                <w:color w:val="auto"/>
                <w:sz w:val="18"/>
                <w:szCs w:val="18"/>
                <w:lang w:eastAsia="pl-PL"/>
              </w:rPr>
              <w:br/>
            </w:r>
            <w:proofErr w:type="spellStart"/>
            <w:r w:rsidRPr="00FE24C8">
              <w:rPr>
                <w:rFonts w:cs="Arial"/>
                <w:color w:val="auto"/>
                <w:sz w:val="18"/>
                <w:szCs w:val="18"/>
                <w:lang w:eastAsia="pl-PL"/>
              </w:rPr>
              <w:t>UMiG</w:t>
            </w:r>
            <w:proofErr w:type="spellEnd"/>
            <w:r w:rsidRPr="00FE24C8">
              <w:rPr>
                <w:rFonts w:cs="Arial"/>
                <w:color w:val="auto"/>
                <w:sz w:val="18"/>
                <w:szCs w:val="18"/>
                <w:lang w:eastAsia="pl-PL"/>
              </w:rPr>
              <w:t xml:space="preserve"> Sępopol</w:t>
            </w:r>
          </w:p>
        </w:tc>
        <w:tc>
          <w:tcPr>
            <w:tcW w:w="1928" w:type="dxa"/>
            <w:vMerge w:val="restart"/>
            <w:shd w:val="clear" w:color="auto" w:fill="auto"/>
            <w:vAlign w:val="center"/>
          </w:tcPr>
          <w:p w14:paraId="5378C31E"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7B04DA5F" w14:textId="77777777" w:rsidTr="008A0952">
        <w:trPr>
          <w:trHeight w:val="1232"/>
          <w:jc w:val="center"/>
        </w:trPr>
        <w:tc>
          <w:tcPr>
            <w:tcW w:w="1157" w:type="dxa"/>
            <w:vMerge/>
            <w:shd w:val="clear" w:color="auto" w:fill="EAF1DD" w:themeFill="accent3" w:themeFillTint="33"/>
            <w:vAlign w:val="center"/>
          </w:tcPr>
          <w:p w14:paraId="323A183D"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79C0AC08"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F94A0DF"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3EC6F7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107DFE95"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4C9C4A62"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vMerge/>
            <w:shd w:val="clear" w:color="auto" w:fill="D9D9D9" w:themeFill="background1" w:themeFillShade="D9"/>
            <w:vAlign w:val="center"/>
          </w:tcPr>
          <w:p w14:paraId="22DE6A8B" w14:textId="77777777" w:rsidR="001140C7" w:rsidRPr="00FE24C8" w:rsidRDefault="001140C7" w:rsidP="00FE24C8">
            <w:pPr>
              <w:spacing w:before="20" w:after="20" w:line="240" w:lineRule="auto"/>
              <w:jc w:val="center"/>
              <w:rPr>
                <w:rFonts w:cs="Arial"/>
                <w:color w:val="auto"/>
                <w:sz w:val="18"/>
                <w:szCs w:val="18"/>
                <w:lang w:eastAsia="pl-PL"/>
              </w:rPr>
            </w:pPr>
          </w:p>
        </w:tc>
        <w:tc>
          <w:tcPr>
            <w:tcW w:w="2170" w:type="dxa"/>
            <w:vAlign w:val="center"/>
          </w:tcPr>
          <w:p w14:paraId="49AA214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WIOŚ w Olsztynie</w:t>
            </w:r>
          </w:p>
        </w:tc>
        <w:tc>
          <w:tcPr>
            <w:tcW w:w="1928" w:type="dxa"/>
            <w:vMerge/>
            <w:vAlign w:val="center"/>
          </w:tcPr>
          <w:p w14:paraId="1ECB5EE9" w14:textId="77777777" w:rsidR="001140C7" w:rsidRPr="00FE24C8" w:rsidRDefault="001140C7" w:rsidP="00FE24C8">
            <w:pPr>
              <w:spacing w:before="20" w:after="20" w:line="240" w:lineRule="auto"/>
              <w:jc w:val="center"/>
              <w:rPr>
                <w:rFonts w:cs="Arial"/>
                <w:color w:val="auto"/>
                <w:sz w:val="18"/>
                <w:szCs w:val="18"/>
                <w:lang w:eastAsia="pl-PL"/>
              </w:rPr>
            </w:pPr>
          </w:p>
        </w:tc>
      </w:tr>
      <w:tr w:rsidR="001140C7" w:rsidRPr="00FE24C8" w14:paraId="77AB0B44" w14:textId="77777777" w:rsidTr="008A0952">
        <w:trPr>
          <w:trHeight w:val="439"/>
          <w:jc w:val="center"/>
        </w:trPr>
        <w:tc>
          <w:tcPr>
            <w:tcW w:w="1157" w:type="dxa"/>
            <w:vMerge/>
            <w:shd w:val="clear" w:color="auto" w:fill="EAF1DD" w:themeFill="accent3" w:themeFillTint="33"/>
            <w:vAlign w:val="center"/>
          </w:tcPr>
          <w:p w14:paraId="043A6487"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F2F45D1"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6396344C"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14612B7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6ECE391E"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78722483"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4DEFB617" w14:textId="77777777" w:rsidR="001140C7" w:rsidRPr="00FE24C8" w:rsidRDefault="001140C7" w:rsidP="00EB57A6">
            <w:pPr>
              <w:spacing w:before="20" w:after="20" w:line="240" w:lineRule="auto"/>
              <w:jc w:val="center"/>
              <w:rPr>
                <w:rFonts w:cs="Arial"/>
                <w:color w:val="auto"/>
                <w:sz w:val="18"/>
                <w:szCs w:val="18"/>
                <w:lang w:eastAsia="pl-PL"/>
              </w:rPr>
            </w:pPr>
            <w:r w:rsidRPr="00FE24C8">
              <w:rPr>
                <w:rFonts w:cs="Arial"/>
                <w:color w:val="auto"/>
                <w:sz w:val="18"/>
                <w:szCs w:val="18"/>
                <w:lang w:eastAsia="pl-PL"/>
              </w:rPr>
              <w:t>ZPA.1.</w:t>
            </w:r>
            <w:r w:rsidR="00EB57A6">
              <w:rPr>
                <w:rFonts w:cs="Arial"/>
                <w:color w:val="auto"/>
                <w:sz w:val="18"/>
                <w:szCs w:val="18"/>
                <w:lang w:eastAsia="pl-PL"/>
              </w:rPr>
              <w:t>3</w:t>
            </w:r>
            <w:r w:rsidRPr="00FE24C8">
              <w:rPr>
                <w:rFonts w:cs="Arial"/>
                <w:color w:val="auto"/>
                <w:sz w:val="18"/>
                <w:szCs w:val="18"/>
                <w:lang w:eastAsia="pl-PL"/>
              </w:rPr>
              <w:t>. Usuwanie skutków poważnych awarii w środowisku.</w:t>
            </w:r>
          </w:p>
        </w:tc>
        <w:tc>
          <w:tcPr>
            <w:tcW w:w="2170" w:type="dxa"/>
            <w:shd w:val="clear" w:color="auto" w:fill="auto"/>
            <w:vAlign w:val="center"/>
          </w:tcPr>
          <w:p w14:paraId="00297DFB"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sprawcy awarii, PSP</w:t>
            </w:r>
          </w:p>
        </w:tc>
        <w:tc>
          <w:tcPr>
            <w:tcW w:w="1928" w:type="dxa"/>
            <w:shd w:val="clear" w:color="auto" w:fill="auto"/>
            <w:vAlign w:val="center"/>
          </w:tcPr>
          <w:p w14:paraId="52D2AFB1"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4E6B43C6" w14:textId="77777777" w:rsidTr="008A0952">
        <w:trPr>
          <w:trHeight w:val="750"/>
          <w:jc w:val="center"/>
        </w:trPr>
        <w:tc>
          <w:tcPr>
            <w:tcW w:w="1157" w:type="dxa"/>
            <w:vMerge/>
            <w:shd w:val="clear" w:color="auto" w:fill="EAF1DD" w:themeFill="accent3" w:themeFillTint="33"/>
            <w:vAlign w:val="center"/>
          </w:tcPr>
          <w:p w14:paraId="77DC227D"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5324201A"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2BF067AE"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0C636B5"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0F2D95F3"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62DE36BC"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01E6B1A1" w14:textId="77777777" w:rsidR="001140C7" w:rsidRPr="00FE24C8" w:rsidRDefault="001140C7" w:rsidP="00EB57A6">
            <w:pPr>
              <w:spacing w:before="20" w:after="20" w:line="240" w:lineRule="auto"/>
              <w:jc w:val="center"/>
              <w:rPr>
                <w:rFonts w:cs="Arial"/>
                <w:color w:val="auto"/>
                <w:sz w:val="18"/>
                <w:szCs w:val="18"/>
                <w:lang w:eastAsia="pl-PL"/>
              </w:rPr>
            </w:pPr>
            <w:r w:rsidRPr="00FE24C8">
              <w:rPr>
                <w:rFonts w:cs="Arial"/>
                <w:color w:val="auto"/>
                <w:sz w:val="18"/>
                <w:szCs w:val="18"/>
                <w:lang w:eastAsia="pl-PL"/>
              </w:rPr>
              <w:t>ZPA.1.</w:t>
            </w:r>
            <w:r w:rsidR="00EB57A6">
              <w:rPr>
                <w:rFonts w:cs="Arial"/>
                <w:color w:val="auto"/>
                <w:sz w:val="18"/>
                <w:szCs w:val="18"/>
                <w:lang w:eastAsia="pl-PL"/>
              </w:rPr>
              <w:t>4</w:t>
            </w:r>
            <w:r w:rsidRPr="00FE24C8">
              <w:rPr>
                <w:rFonts w:cs="Arial"/>
                <w:color w:val="auto"/>
                <w:sz w:val="18"/>
                <w:szCs w:val="18"/>
                <w:lang w:eastAsia="pl-PL"/>
              </w:rPr>
              <w:t>. Zapobieganie lub usuwanie skutków zanieczyszczenia środowiska w przypadku nieustalenia podmiotu za nie odpowiedzialnego.</w:t>
            </w:r>
          </w:p>
        </w:tc>
        <w:tc>
          <w:tcPr>
            <w:tcW w:w="2170" w:type="dxa"/>
            <w:shd w:val="clear" w:color="auto" w:fill="auto"/>
            <w:vAlign w:val="center"/>
          </w:tcPr>
          <w:p w14:paraId="0A390D1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 xml:space="preserve">monitorowane: </w:t>
            </w:r>
            <w:r w:rsidRPr="00FE24C8">
              <w:rPr>
                <w:rFonts w:cs="Arial"/>
                <w:color w:val="auto"/>
                <w:sz w:val="18"/>
                <w:szCs w:val="18"/>
                <w:lang w:eastAsia="pl-PL"/>
              </w:rPr>
              <w:br/>
              <w:t>RDOŚ w Olsztynie</w:t>
            </w:r>
          </w:p>
        </w:tc>
        <w:tc>
          <w:tcPr>
            <w:tcW w:w="1928" w:type="dxa"/>
            <w:shd w:val="clear" w:color="auto" w:fill="auto"/>
            <w:vAlign w:val="center"/>
          </w:tcPr>
          <w:p w14:paraId="49B8B7AD"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środków finansowych</w:t>
            </w:r>
          </w:p>
        </w:tc>
      </w:tr>
      <w:tr w:rsidR="001140C7" w:rsidRPr="00FE24C8" w14:paraId="3626734D" w14:textId="77777777" w:rsidTr="008A0952">
        <w:trPr>
          <w:trHeight w:val="255"/>
          <w:jc w:val="center"/>
        </w:trPr>
        <w:tc>
          <w:tcPr>
            <w:tcW w:w="1157" w:type="dxa"/>
            <w:vMerge/>
            <w:shd w:val="clear" w:color="auto" w:fill="EAF1DD" w:themeFill="accent3" w:themeFillTint="33"/>
            <w:vAlign w:val="center"/>
          </w:tcPr>
          <w:p w14:paraId="0413EEFB"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0BC3C3D1"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703BD7FA"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42D994B8"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02B3D46"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05DA6586" w14:textId="77777777" w:rsidR="001140C7" w:rsidRPr="00FE24C8" w:rsidRDefault="001140C7" w:rsidP="00FE24C8">
            <w:pPr>
              <w:spacing w:before="20" w:after="20" w:line="240" w:lineRule="auto"/>
              <w:jc w:val="center"/>
              <w:rPr>
                <w:rFonts w:cs="Arial"/>
                <w:color w:val="auto"/>
                <w:sz w:val="18"/>
                <w:szCs w:val="18"/>
                <w:lang w:eastAsia="pl-PL"/>
              </w:rPr>
            </w:pPr>
          </w:p>
        </w:tc>
        <w:tc>
          <w:tcPr>
            <w:tcW w:w="2953" w:type="dxa"/>
            <w:shd w:val="clear" w:color="auto" w:fill="auto"/>
            <w:vAlign w:val="center"/>
          </w:tcPr>
          <w:p w14:paraId="267576E9" w14:textId="77777777" w:rsidR="001140C7" w:rsidRPr="00FE24C8" w:rsidRDefault="001140C7" w:rsidP="00EB57A6">
            <w:pPr>
              <w:spacing w:before="20" w:after="20" w:line="240" w:lineRule="auto"/>
              <w:jc w:val="center"/>
              <w:rPr>
                <w:rFonts w:cs="Arial"/>
                <w:color w:val="auto"/>
                <w:sz w:val="18"/>
                <w:szCs w:val="18"/>
                <w:lang w:eastAsia="pl-PL"/>
              </w:rPr>
            </w:pPr>
            <w:r w:rsidRPr="00FE24C8">
              <w:rPr>
                <w:rFonts w:cs="Arial"/>
                <w:color w:val="auto"/>
                <w:sz w:val="18"/>
                <w:szCs w:val="18"/>
                <w:lang w:eastAsia="pl-PL"/>
              </w:rPr>
              <w:t>ZPA.1.</w:t>
            </w:r>
            <w:r w:rsidR="00EB57A6">
              <w:rPr>
                <w:rFonts w:cs="Arial"/>
                <w:color w:val="auto"/>
                <w:sz w:val="18"/>
                <w:szCs w:val="18"/>
                <w:lang w:eastAsia="pl-PL"/>
              </w:rPr>
              <w:t>5</w:t>
            </w:r>
            <w:r w:rsidRPr="00FE24C8">
              <w:rPr>
                <w:rFonts w:cs="Arial"/>
                <w:color w:val="auto"/>
                <w:sz w:val="18"/>
                <w:szCs w:val="18"/>
                <w:lang w:eastAsia="pl-PL"/>
              </w:rPr>
              <w:t>. Nadzór nad logistyką transportową substancji niebezpiecznych.</w:t>
            </w:r>
          </w:p>
        </w:tc>
        <w:tc>
          <w:tcPr>
            <w:tcW w:w="2170" w:type="dxa"/>
            <w:shd w:val="clear" w:color="auto" w:fill="auto"/>
            <w:vAlign w:val="center"/>
          </w:tcPr>
          <w:p w14:paraId="035F8916"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monitorowane:</w:t>
            </w:r>
            <w:r w:rsidRPr="00FE24C8">
              <w:rPr>
                <w:rFonts w:cs="Arial"/>
                <w:color w:val="auto"/>
                <w:sz w:val="18"/>
                <w:szCs w:val="18"/>
                <w:lang w:eastAsia="pl-PL"/>
              </w:rPr>
              <w:br/>
              <w:t>ITD, zarządcy dróg</w:t>
            </w:r>
          </w:p>
        </w:tc>
        <w:tc>
          <w:tcPr>
            <w:tcW w:w="1928" w:type="dxa"/>
            <w:shd w:val="clear" w:color="auto" w:fill="auto"/>
            <w:vAlign w:val="center"/>
          </w:tcPr>
          <w:p w14:paraId="031ACC90" w14:textId="77777777" w:rsidR="001140C7" w:rsidRPr="00FE24C8" w:rsidRDefault="001140C7"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brak wykwalifikowanej kadry</w:t>
            </w:r>
          </w:p>
        </w:tc>
      </w:tr>
      <w:tr w:rsidR="001140C7" w:rsidRPr="000002FD" w14:paraId="4C507994" w14:textId="77777777" w:rsidTr="008A0952">
        <w:trPr>
          <w:trHeight w:val="449"/>
          <w:jc w:val="center"/>
        </w:trPr>
        <w:tc>
          <w:tcPr>
            <w:tcW w:w="1157" w:type="dxa"/>
            <w:vMerge/>
            <w:shd w:val="clear" w:color="auto" w:fill="EAF1DD" w:themeFill="accent3" w:themeFillTint="33"/>
            <w:vAlign w:val="center"/>
          </w:tcPr>
          <w:p w14:paraId="7C221348" w14:textId="77777777" w:rsidR="001140C7" w:rsidRPr="00FE24C8"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24ABED9" w14:textId="77777777" w:rsidR="001140C7" w:rsidRPr="00FE24C8"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488850E4" w14:textId="77777777" w:rsidR="001140C7" w:rsidRPr="00FE24C8"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30940E4D" w14:textId="77777777" w:rsidR="001140C7" w:rsidRPr="00FE24C8"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3AF560C9" w14:textId="77777777" w:rsidR="001140C7" w:rsidRPr="00FE24C8" w:rsidRDefault="001140C7" w:rsidP="00FE24C8">
            <w:pPr>
              <w:spacing w:before="20" w:after="20" w:line="240" w:lineRule="auto"/>
              <w:jc w:val="center"/>
              <w:rPr>
                <w:rFonts w:cs="Arial"/>
                <w:color w:val="FF0000"/>
                <w:sz w:val="18"/>
                <w:szCs w:val="18"/>
                <w:lang w:eastAsia="pl-PL"/>
              </w:rPr>
            </w:pPr>
          </w:p>
        </w:tc>
        <w:tc>
          <w:tcPr>
            <w:tcW w:w="2007" w:type="dxa"/>
            <w:vMerge w:val="restart"/>
            <w:vAlign w:val="center"/>
          </w:tcPr>
          <w:p w14:paraId="728EDD6D" w14:textId="77777777" w:rsidR="001140C7" w:rsidRPr="000002FD" w:rsidRDefault="001140C7"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ZPA.2. Kreowanie właściwych </w:t>
            </w:r>
            <w:proofErr w:type="spellStart"/>
            <w:r w:rsidRPr="000002FD">
              <w:rPr>
                <w:rFonts w:cs="Arial"/>
                <w:color w:val="auto"/>
                <w:sz w:val="18"/>
                <w:szCs w:val="18"/>
                <w:lang w:eastAsia="pl-PL"/>
              </w:rPr>
              <w:t>zachowań</w:t>
            </w:r>
            <w:proofErr w:type="spellEnd"/>
            <w:r w:rsidRPr="000002FD">
              <w:rPr>
                <w:rFonts w:cs="Arial"/>
                <w:color w:val="auto"/>
                <w:sz w:val="18"/>
                <w:szCs w:val="18"/>
                <w:lang w:eastAsia="pl-PL"/>
              </w:rPr>
              <w:t xml:space="preserve"> społeczeństwa w sytuacji wystąpienia zagrożeń środowiska i życia ludzi z tytułu wystąpienia awarii przemysłowych</w:t>
            </w:r>
          </w:p>
        </w:tc>
        <w:tc>
          <w:tcPr>
            <w:tcW w:w="2953" w:type="dxa"/>
            <w:vMerge w:val="restart"/>
            <w:shd w:val="clear" w:color="auto" w:fill="auto"/>
            <w:vAlign w:val="center"/>
          </w:tcPr>
          <w:p w14:paraId="6DD199B4" w14:textId="77777777" w:rsidR="001140C7" w:rsidRPr="000002FD" w:rsidRDefault="001140C7"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ZPA.2.1. Edukacja społeczeństwa na rzecz kreowania prawidłowych </w:t>
            </w:r>
            <w:proofErr w:type="spellStart"/>
            <w:r w:rsidRPr="000002FD">
              <w:rPr>
                <w:rFonts w:cs="Arial"/>
                <w:color w:val="auto"/>
                <w:sz w:val="18"/>
                <w:szCs w:val="18"/>
                <w:lang w:eastAsia="pl-PL"/>
              </w:rPr>
              <w:t>zachowań</w:t>
            </w:r>
            <w:proofErr w:type="spellEnd"/>
            <w:r w:rsidRPr="000002FD">
              <w:rPr>
                <w:rFonts w:cs="Arial"/>
                <w:color w:val="auto"/>
                <w:sz w:val="18"/>
                <w:szCs w:val="18"/>
                <w:lang w:eastAsia="pl-PL"/>
              </w:rPr>
              <w:t xml:space="preserve"> w sytuacji wystąpienia zagrożeń środowiska i życia ludzi z tytułu poważnych awarii.</w:t>
            </w:r>
          </w:p>
        </w:tc>
        <w:tc>
          <w:tcPr>
            <w:tcW w:w="2170" w:type="dxa"/>
            <w:shd w:val="clear" w:color="auto" w:fill="auto"/>
            <w:vAlign w:val="center"/>
          </w:tcPr>
          <w:p w14:paraId="1D027904" w14:textId="77777777" w:rsidR="001140C7" w:rsidRPr="000002FD" w:rsidRDefault="001140C7"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928" w:type="dxa"/>
            <w:vMerge w:val="restart"/>
            <w:vAlign w:val="center"/>
          </w:tcPr>
          <w:p w14:paraId="02E95437" w14:textId="77777777" w:rsidR="001140C7" w:rsidRPr="000002FD" w:rsidRDefault="001140C7"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brak zainteresowania społecznego, brak środków finansowych</w:t>
            </w:r>
          </w:p>
        </w:tc>
      </w:tr>
      <w:tr w:rsidR="001140C7" w:rsidRPr="000002FD" w14:paraId="0D093A19" w14:textId="77777777" w:rsidTr="008A0952">
        <w:trPr>
          <w:trHeight w:val="1187"/>
          <w:jc w:val="center"/>
        </w:trPr>
        <w:tc>
          <w:tcPr>
            <w:tcW w:w="1157" w:type="dxa"/>
            <w:vMerge/>
            <w:shd w:val="clear" w:color="auto" w:fill="EAF1DD" w:themeFill="accent3" w:themeFillTint="33"/>
            <w:vAlign w:val="center"/>
          </w:tcPr>
          <w:p w14:paraId="4654F411" w14:textId="77777777" w:rsidR="001140C7" w:rsidRPr="000002FD" w:rsidRDefault="001140C7" w:rsidP="00FE24C8">
            <w:pPr>
              <w:spacing w:before="20" w:after="20" w:line="240" w:lineRule="auto"/>
              <w:jc w:val="center"/>
              <w:rPr>
                <w:rFonts w:cs="Arial"/>
                <w:color w:val="FF0000"/>
                <w:sz w:val="18"/>
                <w:szCs w:val="18"/>
                <w:lang w:eastAsia="pl-PL"/>
              </w:rPr>
            </w:pPr>
          </w:p>
        </w:tc>
        <w:tc>
          <w:tcPr>
            <w:tcW w:w="1608" w:type="dxa"/>
            <w:vMerge/>
            <w:shd w:val="clear" w:color="auto" w:fill="EAF1DD" w:themeFill="accent3" w:themeFillTint="33"/>
            <w:vAlign w:val="center"/>
          </w:tcPr>
          <w:p w14:paraId="4423FDBA" w14:textId="77777777" w:rsidR="001140C7" w:rsidRPr="000002FD" w:rsidRDefault="001140C7" w:rsidP="00FE24C8">
            <w:pPr>
              <w:spacing w:before="20" w:after="20" w:line="240" w:lineRule="auto"/>
              <w:jc w:val="center"/>
              <w:rPr>
                <w:rFonts w:cs="Arial"/>
                <w:color w:val="FF0000"/>
                <w:sz w:val="18"/>
                <w:szCs w:val="18"/>
                <w:lang w:eastAsia="pl-PL"/>
              </w:rPr>
            </w:pPr>
          </w:p>
        </w:tc>
        <w:tc>
          <w:tcPr>
            <w:tcW w:w="1836" w:type="dxa"/>
            <w:vMerge/>
            <w:vAlign w:val="center"/>
          </w:tcPr>
          <w:p w14:paraId="33C9A256" w14:textId="77777777" w:rsidR="001140C7" w:rsidRPr="000002FD" w:rsidRDefault="001140C7" w:rsidP="00FE24C8">
            <w:pPr>
              <w:spacing w:before="20" w:after="20" w:line="240" w:lineRule="auto"/>
              <w:jc w:val="center"/>
              <w:rPr>
                <w:rFonts w:cs="Arial"/>
                <w:color w:val="FF0000"/>
                <w:sz w:val="18"/>
                <w:szCs w:val="18"/>
                <w:lang w:eastAsia="pl-PL"/>
              </w:rPr>
            </w:pPr>
          </w:p>
        </w:tc>
        <w:tc>
          <w:tcPr>
            <w:tcW w:w="1300" w:type="dxa"/>
            <w:vMerge/>
            <w:vAlign w:val="center"/>
          </w:tcPr>
          <w:p w14:paraId="596587F2" w14:textId="77777777" w:rsidR="001140C7" w:rsidRPr="000002FD" w:rsidRDefault="001140C7" w:rsidP="00FE24C8">
            <w:pPr>
              <w:spacing w:before="20" w:after="20" w:line="240" w:lineRule="auto"/>
              <w:jc w:val="center"/>
              <w:rPr>
                <w:rFonts w:cs="Arial"/>
                <w:color w:val="FF0000"/>
                <w:sz w:val="18"/>
                <w:szCs w:val="18"/>
                <w:lang w:eastAsia="pl-PL"/>
              </w:rPr>
            </w:pPr>
          </w:p>
        </w:tc>
        <w:tc>
          <w:tcPr>
            <w:tcW w:w="1312" w:type="dxa"/>
            <w:vMerge/>
            <w:vAlign w:val="center"/>
          </w:tcPr>
          <w:p w14:paraId="271D2C6D" w14:textId="77777777" w:rsidR="001140C7" w:rsidRPr="000002FD" w:rsidRDefault="001140C7" w:rsidP="00FE24C8">
            <w:pPr>
              <w:spacing w:before="20" w:after="20" w:line="240" w:lineRule="auto"/>
              <w:jc w:val="center"/>
              <w:rPr>
                <w:rFonts w:cs="Arial"/>
                <w:color w:val="FF0000"/>
                <w:sz w:val="18"/>
                <w:szCs w:val="18"/>
                <w:lang w:eastAsia="pl-PL"/>
              </w:rPr>
            </w:pPr>
          </w:p>
        </w:tc>
        <w:tc>
          <w:tcPr>
            <w:tcW w:w="2007" w:type="dxa"/>
            <w:vMerge/>
            <w:vAlign w:val="center"/>
          </w:tcPr>
          <w:p w14:paraId="253E1F73" w14:textId="77777777" w:rsidR="001140C7" w:rsidRPr="000002FD" w:rsidRDefault="001140C7" w:rsidP="00FE24C8">
            <w:pPr>
              <w:spacing w:before="20" w:after="20" w:line="240" w:lineRule="auto"/>
              <w:jc w:val="center"/>
              <w:rPr>
                <w:rFonts w:cs="Arial"/>
                <w:color w:val="FF0000"/>
                <w:sz w:val="18"/>
                <w:szCs w:val="18"/>
                <w:lang w:eastAsia="pl-PL"/>
              </w:rPr>
            </w:pPr>
          </w:p>
        </w:tc>
        <w:tc>
          <w:tcPr>
            <w:tcW w:w="2953" w:type="dxa"/>
            <w:vMerge/>
            <w:shd w:val="clear" w:color="auto" w:fill="auto"/>
            <w:vAlign w:val="center"/>
          </w:tcPr>
          <w:p w14:paraId="5B494E0D" w14:textId="77777777" w:rsidR="001140C7" w:rsidRPr="000002FD" w:rsidRDefault="001140C7" w:rsidP="00FE24C8">
            <w:pPr>
              <w:spacing w:before="20" w:after="20" w:line="240" w:lineRule="auto"/>
              <w:jc w:val="center"/>
              <w:rPr>
                <w:rFonts w:cs="Arial"/>
                <w:color w:val="FF0000"/>
                <w:sz w:val="18"/>
                <w:szCs w:val="18"/>
                <w:lang w:eastAsia="pl-PL"/>
              </w:rPr>
            </w:pPr>
          </w:p>
        </w:tc>
        <w:tc>
          <w:tcPr>
            <w:tcW w:w="2170" w:type="dxa"/>
            <w:shd w:val="clear" w:color="auto" w:fill="auto"/>
            <w:vAlign w:val="center"/>
          </w:tcPr>
          <w:p w14:paraId="2644294F" w14:textId="77777777" w:rsidR="001140C7" w:rsidRPr="000002FD" w:rsidRDefault="001140C7"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monitorowane: </w:t>
            </w:r>
            <w:r w:rsidRPr="000002FD">
              <w:rPr>
                <w:rFonts w:cs="Arial"/>
                <w:color w:val="auto"/>
                <w:sz w:val="18"/>
                <w:szCs w:val="18"/>
                <w:lang w:eastAsia="pl-PL"/>
              </w:rPr>
              <w:br/>
              <w:t>służby interwencyjne, WIOŚ w Olsztynie, policja, PSP, placówki oświatowe</w:t>
            </w:r>
          </w:p>
        </w:tc>
        <w:tc>
          <w:tcPr>
            <w:tcW w:w="1928" w:type="dxa"/>
            <w:vMerge/>
            <w:vAlign w:val="center"/>
          </w:tcPr>
          <w:p w14:paraId="1FF17459" w14:textId="77777777" w:rsidR="001140C7" w:rsidRPr="000002FD" w:rsidRDefault="001140C7" w:rsidP="00FE24C8">
            <w:pPr>
              <w:spacing w:before="20" w:after="20" w:line="240" w:lineRule="auto"/>
              <w:jc w:val="center"/>
              <w:rPr>
                <w:rFonts w:cs="Arial"/>
                <w:color w:val="FF0000"/>
                <w:sz w:val="18"/>
                <w:szCs w:val="18"/>
                <w:lang w:eastAsia="pl-PL"/>
              </w:rPr>
            </w:pPr>
          </w:p>
        </w:tc>
      </w:tr>
    </w:tbl>
    <w:p w14:paraId="36069AAA" w14:textId="77777777" w:rsidR="00994715" w:rsidRPr="000002FD" w:rsidRDefault="00165973" w:rsidP="00360C9A">
      <w:pPr>
        <w:rPr>
          <w:sz w:val="18"/>
        </w:rPr>
      </w:pPr>
      <w:r w:rsidRPr="000002FD">
        <w:rPr>
          <w:sz w:val="18"/>
        </w:rPr>
        <w:t>* Należy wskazać, czy zadanie należy do zadań własnych samorządu (zadania finansowane w całości lub w części ze środków budżetowych i pozabudżetowych będących w dyspozycji miasta) bądź czy jest zadaniem monitorowanym (zadania, które są finansowane ze środków przedsiębiorstw oraz ze środków zewnętrznych – będących w dyspozycji organów i instytucji szczebla krajowego (centralnego), bądź instytucji działających na terenie miasta, lecz podlegających bezpośrednio organom centralnym)</w:t>
      </w:r>
    </w:p>
    <w:p w14:paraId="36682D79" w14:textId="77777777" w:rsidR="00994715" w:rsidRPr="000002FD" w:rsidRDefault="000002FD" w:rsidP="00360C9A">
      <w:pPr>
        <w:rPr>
          <w:rFonts w:cs="Arial"/>
          <w:sz w:val="20"/>
        </w:rPr>
      </w:pPr>
      <w:r w:rsidRPr="000002FD">
        <w:rPr>
          <w:rFonts w:cs="Arial"/>
          <w:sz w:val="16"/>
        </w:rPr>
        <w:t>Źródło:</w:t>
      </w:r>
      <w:r w:rsidR="00165973" w:rsidRPr="000002FD">
        <w:rPr>
          <w:rFonts w:cs="Arial"/>
          <w:sz w:val="16"/>
        </w:rPr>
        <w:t xml:space="preserve"> </w:t>
      </w:r>
      <w:r w:rsidR="0025073F" w:rsidRPr="000002FD">
        <w:rPr>
          <w:rFonts w:cs="Arial"/>
          <w:i/>
          <w:sz w:val="16"/>
        </w:rPr>
        <w:t xml:space="preserve">Program Ochrony Środowiska dla Powiatu </w:t>
      </w:r>
      <w:r w:rsidRPr="000002FD">
        <w:rPr>
          <w:rFonts w:cs="Arial"/>
          <w:i/>
          <w:sz w:val="16"/>
        </w:rPr>
        <w:t>Bartoszyckiego do roku 2020</w:t>
      </w:r>
      <w:r w:rsidR="008C2DC3" w:rsidRPr="000002FD">
        <w:rPr>
          <w:rFonts w:cs="Arial"/>
          <w:sz w:val="16"/>
        </w:rPr>
        <w:t xml:space="preserve">, </w:t>
      </w:r>
      <w:r w:rsidRPr="000002FD">
        <w:rPr>
          <w:rFonts w:cs="Arial"/>
          <w:sz w:val="16"/>
        </w:rPr>
        <w:t xml:space="preserve">Urząd Miejski w </w:t>
      </w:r>
      <w:proofErr w:type="spellStart"/>
      <w:r w:rsidRPr="000002FD">
        <w:rPr>
          <w:rFonts w:cs="Arial"/>
          <w:sz w:val="16"/>
        </w:rPr>
        <w:t>Sepopolu</w:t>
      </w:r>
      <w:proofErr w:type="spellEnd"/>
      <w:r w:rsidRPr="000002FD">
        <w:rPr>
          <w:rFonts w:cs="Arial"/>
          <w:sz w:val="16"/>
        </w:rPr>
        <w:t xml:space="preserve">, </w:t>
      </w:r>
      <w:r w:rsidR="00165973" w:rsidRPr="000002FD">
        <w:rPr>
          <w:rFonts w:cs="Arial"/>
          <w:sz w:val="16"/>
        </w:rPr>
        <w:t>opracowanie własne na podstawie informacji uzyskanych od instytucji i przedsiębiorstw</w:t>
      </w:r>
    </w:p>
    <w:p w14:paraId="55A539E5" w14:textId="77777777" w:rsidR="00994715" w:rsidRPr="000002FD" w:rsidRDefault="00165973" w:rsidP="00BE06D0">
      <w:pPr>
        <w:pStyle w:val="Nagwek2"/>
        <w:numPr>
          <w:ilvl w:val="1"/>
          <w:numId w:val="135"/>
        </w:numPr>
      </w:pPr>
      <w:r w:rsidRPr="00630CF4">
        <w:rPr>
          <w:highlight w:val="yellow"/>
        </w:rPr>
        <w:br w:type="column"/>
      </w:r>
      <w:bookmarkStart w:id="361" w:name="_Toc84417254"/>
      <w:r w:rsidR="000002FD" w:rsidRPr="000002FD">
        <w:lastRenderedPageBreak/>
        <w:t>Harmonogram realizacji zadań własnych wraz z ich finansowaniem</w:t>
      </w:r>
      <w:bookmarkEnd w:id="361"/>
    </w:p>
    <w:p w14:paraId="3EAAF636" w14:textId="7C1B5809" w:rsidR="00BA097F" w:rsidRPr="000002FD" w:rsidRDefault="00994715" w:rsidP="00360C9A">
      <w:pPr>
        <w:pStyle w:val="Legenda"/>
      </w:pPr>
      <w:bookmarkStart w:id="362" w:name="_Toc84417310"/>
      <w:r w:rsidRPr="000002FD">
        <w:t xml:space="preserve">Tabela </w:t>
      </w:r>
      <w:fldSimple w:instr=" SEQ Tabela \* ARABIC ">
        <w:r w:rsidR="00FF485A">
          <w:rPr>
            <w:noProof/>
          </w:rPr>
          <w:t>45</w:t>
        </w:r>
      </w:fldSimple>
      <w:r w:rsidRPr="000002FD">
        <w:t xml:space="preserve">. </w:t>
      </w:r>
      <w:r w:rsidR="00165973" w:rsidRPr="000002FD">
        <w:t>Harmonogram realizacji zadań własnych wraz z ich finansowaniem.</w:t>
      </w:r>
      <w:bookmarkEnd w:id="362"/>
    </w:p>
    <w:tbl>
      <w:tblPr>
        <w:tblStyle w:val="Tabela-Siatka"/>
        <w:tblW w:w="15589" w:type="dxa"/>
        <w:jc w:val="center"/>
        <w:tblLook w:val="04A0" w:firstRow="1" w:lastRow="0" w:firstColumn="1" w:lastColumn="0" w:noHBand="0" w:noVBand="1"/>
      </w:tblPr>
      <w:tblGrid>
        <w:gridCol w:w="1254"/>
        <w:gridCol w:w="3275"/>
        <w:gridCol w:w="1557"/>
        <w:gridCol w:w="1157"/>
        <w:gridCol w:w="6"/>
        <w:gridCol w:w="1270"/>
        <w:gridCol w:w="1057"/>
        <w:gridCol w:w="1164"/>
        <w:gridCol w:w="1163"/>
        <w:gridCol w:w="1164"/>
        <w:gridCol w:w="2522"/>
      </w:tblGrid>
      <w:tr w:rsidR="001C0BCD" w:rsidRPr="000002FD" w14:paraId="36676309" w14:textId="77777777" w:rsidTr="0019022F">
        <w:trPr>
          <w:cantSplit/>
          <w:trHeight w:val="283"/>
          <w:tblHeader/>
          <w:jc w:val="center"/>
        </w:trPr>
        <w:tc>
          <w:tcPr>
            <w:tcW w:w="1254" w:type="dxa"/>
            <w:vMerge w:val="restart"/>
            <w:shd w:val="clear" w:color="auto" w:fill="D6E3BC" w:themeFill="accent3" w:themeFillTint="66"/>
            <w:vAlign w:val="center"/>
          </w:tcPr>
          <w:p w14:paraId="3FB43E4C" w14:textId="77777777" w:rsidR="00032379" w:rsidRPr="000002FD" w:rsidRDefault="00032379" w:rsidP="00FE24C8">
            <w:pPr>
              <w:spacing w:before="40" w:after="40" w:line="240" w:lineRule="auto"/>
              <w:jc w:val="center"/>
              <w:rPr>
                <w:rFonts w:cs="Arial"/>
                <w:b/>
                <w:color w:val="auto"/>
                <w:sz w:val="18"/>
                <w:szCs w:val="18"/>
              </w:rPr>
            </w:pPr>
            <w:r w:rsidRPr="000002FD">
              <w:rPr>
                <w:rFonts w:cs="Arial"/>
                <w:b/>
                <w:color w:val="auto"/>
                <w:sz w:val="18"/>
                <w:szCs w:val="18"/>
              </w:rPr>
              <w:t>Obszar interwencji</w:t>
            </w:r>
          </w:p>
        </w:tc>
        <w:tc>
          <w:tcPr>
            <w:tcW w:w="3275" w:type="dxa"/>
            <w:vMerge w:val="restart"/>
            <w:shd w:val="clear" w:color="auto" w:fill="D6E3BC" w:themeFill="accent3" w:themeFillTint="66"/>
            <w:vAlign w:val="center"/>
          </w:tcPr>
          <w:p w14:paraId="00C6CACC" w14:textId="77777777" w:rsidR="00032379" w:rsidRPr="000002FD" w:rsidRDefault="00032379" w:rsidP="00FE24C8">
            <w:pPr>
              <w:spacing w:before="40" w:after="40" w:line="240" w:lineRule="auto"/>
              <w:jc w:val="center"/>
              <w:rPr>
                <w:rFonts w:cs="Arial"/>
                <w:b/>
                <w:color w:val="auto"/>
                <w:sz w:val="18"/>
                <w:szCs w:val="18"/>
              </w:rPr>
            </w:pPr>
            <w:r w:rsidRPr="000002FD">
              <w:rPr>
                <w:rFonts w:cs="Arial"/>
                <w:b/>
                <w:color w:val="auto"/>
                <w:sz w:val="18"/>
                <w:szCs w:val="18"/>
              </w:rPr>
              <w:t>Zadanie</w:t>
            </w:r>
          </w:p>
        </w:tc>
        <w:tc>
          <w:tcPr>
            <w:tcW w:w="1557" w:type="dxa"/>
            <w:vMerge w:val="restart"/>
            <w:shd w:val="clear" w:color="auto" w:fill="D6E3BC" w:themeFill="accent3" w:themeFillTint="66"/>
            <w:vAlign w:val="center"/>
          </w:tcPr>
          <w:p w14:paraId="655E97C6" w14:textId="77777777" w:rsidR="00032379" w:rsidRPr="000002FD" w:rsidRDefault="00032379" w:rsidP="00FE24C8">
            <w:pPr>
              <w:spacing w:before="40" w:after="40" w:line="240" w:lineRule="auto"/>
              <w:jc w:val="center"/>
              <w:rPr>
                <w:rFonts w:cs="Arial"/>
                <w:b/>
                <w:color w:val="auto"/>
                <w:sz w:val="18"/>
                <w:szCs w:val="18"/>
              </w:rPr>
            </w:pPr>
            <w:r w:rsidRPr="000002FD">
              <w:rPr>
                <w:rFonts w:cs="Arial"/>
                <w:b/>
                <w:color w:val="auto"/>
                <w:sz w:val="18"/>
                <w:szCs w:val="18"/>
              </w:rPr>
              <w:t>Podmiot odpowiedzialny</w:t>
            </w:r>
          </w:p>
        </w:tc>
        <w:tc>
          <w:tcPr>
            <w:tcW w:w="6981" w:type="dxa"/>
            <w:gridSpan w:val="7"/>
            <w:shd w:val="clear" w:color="auto" w:fill="D6E3BC" w:themeFill="accent3" w:themeFillTint="66"/>
            <w:vAlign w:val="center"/>
          </w:tcPr>
          <w:p w14:paraId="78F17273" w14:textId="77777777" w:rsidR="00032379" w:rsidRPr="000002FD" w:rsidRDefault="00032379" w:rsidP="00FE24C8">
            <w:pPr>
              <w:spacing w:before="40" w:after="40" w:line="240" w:lineRule="auto"/>
              <w:jc w:val="center"/>
              <w:rPr>
                <w:rFonts w:cs="Arial"/>
                <w:b/>
                <w:color w:val="auto"/>
                <w:sz w:val="18"/>
                <w:szCs w:val="18"/>
              </w:rPr>
            </w:pPr>
            <w:r w:rsidRPr="000002FD">
              <w:rPr>
                <w:rFonts w:cs="Arial"/>
                <w:b/>
                <w:color w:val="auto"/>
                <w:sz w:val="18"/>
                <w:szCs w:val="18"/>
              </w:rPr>
              <w:t>Okres realizacji oraz koszty realizacji inwestycji (tys. zł)*</w:t>
            </w:r>
          </w:p>
        </w:tc>
        <w:tc>
          <w:tcPr>
            <w:tcW w:w="2522" w:type="dxa"/>
            <w:vMerge w:val="restart"/>
            <w:shd w:val="clear" w:color="auto" w:fill="D6E3BC" w:themeFill="accent3" w:themeFillTint="66"/>
            <w:vAlign w:val="center"/>
          </w:tcPr>
          <w:p w14:paraId="61C0A42E" w14:textId="77777777" w:rsidR="00032379" w:rsidRPr="000002FD" w:rsidRDefault="00032379" w:rsidP="00FE24C8">
            <w:pPr>
              <w:spacing w:before="40" w:after="40" w:line="240" w:lineRule="auto"/>
              <w:jc w:val="center"/>
              <w:rPr>
                <w:rFonts w:cs="Arial"/>
                <w:b/>
                <w:color w:val="auto"/>
                <w:sz w:val="18"/>
                <w:szCs w:val="18"/>
              </w:rPr>
            </w:pPr>
            <w:r w:rsidRPr="000002FD">
              <w:rPr>
                <w:rFonts w:cs="Arial"/>
                <w:b/>
                <w:color w:val="auto"/>
                <w:sz w:val="18"/>
                <w:szCs w:val="18"/>
              </w:rPr>
              <w:t>Źródła finansowania</w:t>
            </w:r>
          </w:p>
        </w:tc>
      </w:tr>
      <w:tr w:rsidR="00F4084A" w:rsidRPr="000002FD" w14:paraId="74D44A87" w14:textId="77777777" w:rsidTr="00F4084A">
        <w:trPr>
          <w:cantSplit/>
          <w:trHeight w:val="283"/>
          <w:tblHeader/>
          <w:jc w:val="center"/>
        </w:trPr>
        <w:tc>
          <w:tcPr>
            <w:tcW w:w="1254" w:type="dxa"/>
            <w:vMerge/>
            <w:shd w:val="clear" w:color="auto" w:fill="D6E3BC" w:themeFill="accent3" w:themeFillTint="66"/>
            <w:textDirection w:val="btLr"/>
            <w:vAlign w:val="center"/>
          </w:tcPr>
          <w:p w14:paraId="374F2072" w14:textId="77777777" w:rsidR="00F4084A" w:rsidRPr="000002FD" w:rsidRDefault="00F4084A" w:rsidP="00FE24C8">
            <w:pPr>
              <w:spacing w:before="40" w:after="40" w:line="240" w:lineRule="auto"/>
              <w:ind w:left="113" w:right="113"/>
              <w:jc w:val="center"/>
              <w:rPr>
                <w:rFonts w:cs="Arial"/>
                <w:color w:val="auto"/>
                <w:sz w:val="18"/>
                <w:szCs w:val="18"/>
              </w:rPr>
            </w:pPr>
          </w:p>
        </w:tc>
        <w:tc>
          <w:tcPr>
            <w:tcW w:w="3275" w:type="dxa"/>
            <w:vMerge/>
            <w:shd w:val="clear" w:color="auto" w:fill="D6E3BC" w:themeFill="accent3" w:themeFillTint="66"/>
            <w:vAlign w:val="center"/>
          </w:tcPr>
          <w:p w14:paraId="719C7686" w14:textId="77777777" w:rsidR="00F4084A" w:rsidRPr="000002FD" w:rsidRDefault="00F4084A" w:rsidP="00FE24C8">
            <w:pPr>
              <w:spacing w:before="40" w:after="40" w:line="240" w:lineRule="auto"/>
              <w:jc w:val="center"/>
              <w:rPr>
                <w:rFonts w:cs="Arial"/>
                <w:color w:val="auto"/>
                <w:sz w:val="18"/>
                <w:szCs w:val="18"/>
              </w:rPr>
            </w:pPr>
          </w:p>
        </w:tc>
        <w:tc>
          <w:tcPr>
            <w:tcW w:w="1557" w:type="dxa"/>
            <w:vMerge/>
            <w:shd w:val="clear" w:color="auto" w:fill="D6E3BC" w:themeFill="accent3" w:themeFillTint="66"/>
            <w:vAlign w:val="center"/>
          </w:tcPr>
          <w:p w14:paraId="1A7BECF7" w14:textId="77777777" w:rsidR="00F4084A" w:rsidRPr="000002FD" w:rsidRDefault="00F4084A" w:rsidP="00FE24C8">
            <w:pPr>
              <w:spacing w:before="40" w:after="40" w:line="240" w:lineRule="auto"/>
              <w:jc w:val="center"/>
              <w:rPr>
                <w:rFonts w:cs="Arial"/>
                <w:color w:val="auto"/>
                <w:sz w:val="18"/>
                <w:szCs w:val="18"/>
              </w:rPr>
            </w:pPr>
          </w:p>
        </w:tc>
        <w:tc>
          <w:tcPr>
            <w:tcW w:w="1163" w:type="dxa"/>
            <w:gridSpan w:val="2"/>
            <w:shd w:val="clear" w:color="auto" w:fill="D6E3BC" w:themeFill="accent3" w:themeFillTint="66"/>
            <w:vAlign w:val="center"/>
          </w:tcPr>
          <w:p w14:paraId="1F3E83FE" w14:textId="77777777" w:rsidR="00F4084A" w:rsidRPr="000002FD" w:rsidRDefault="00F4084A" w:rsidP="00FE24C8">
            <w:pPr>
              <w:spacing w:before="40" w:after="40" w:line="240" w:lineRule="auto"/>
              <w:jc w:val="center"/>
              <w:rPr>
                <w:rFonts w:cs="Arial"/>
                <w:b/>
                <w:color w:val="auto"/>
                <w:sz w:val="18"/>
                <w:szCs w:val="18"/>
              </w:rPr>
            </w:pPr>
            <w:r>
              <w:rPr>
                <w:rFonts w:cs="Arial"/>
                <w:b/>
                <w:color w:val="auto"/>
                <w:sz w:val="18"/>
                <w:szCs w:val="18"/>
              </w:rPr>
              <w:t>2021</w:t>
            </w:r>
          </w:p>
        </w:tc>
        <w:tc>
          <w:tcPr>
            <w:tcW w:w="1270" w:type="dxa"/>
            <w:shd w:val="clear" w:color="auto" w:fill="D6E3BC" w:themeFill="accent3" w:themeFillTint="66"/>
            <w:vAlign w:val="center"/>
          </w:tcPr>
          <w:p w14:paraId="3C5A6CF5" w14:textId="77777777" w:rsidR="00F4084A" w:rsidRPr="000002FD" w:rsidRDefault="00F4084A" w:rsidP="00FE24C8">
            <w:pPr>
              <w:spacing w:before="40" w:after="40" w:line="240" w:lineRule="auto"/>
              <w:jc w:val="center"/>
              <w:rPr>
                <w:rFonts w:cs="Arial"/>
                <w:b/>
                <w:color w:val="auto"/>
                <w:sz w:val="18"/>
                <w:szCs w:val="18"/>
              </w:rPr>
            </w:pPr>
            <w:r>
              <w:rPr>
                <w:rFonts w:cs="Arial"/>
                <w:b/>
                <w:color w:val="auto"/>
                <w:sz w:val="18"/>
                <w:szCs w:val="18"/>
              </w:rPr>
              <w:t>2022</w:t>
            </w:r>
          </w:p>
        </w:tc>
        <w:tc>
          <w:tcPr>
            <w:tcW w:w="1057" w:type="dxa"/>
            <w:shd w:val="clear" w:color="auto" w:fill="D6E3BC" w:themeFill="accent3" w:themeFillTint="66"/>
            <w:vAlign w:val="center"/>
          </w:tcPr>
          <w:p w14:paraId="7412C9FE" w14:textId="77777777" w:rsidR="00F4084A" w:rsidRPr="000002FD" w:rsidRDefault="00F4084A" w:rsidP="00FE24C8">
            <w:pPr>
              <w:spacing w:before="40" w:after="40" w:line="240" w:lineRule="auto"/>
              <w:jc w:val="center"/>
              <w:rPr>
                <w:rFonts w:cs="Arial"/>
                <w:b/>
                <w:color w:val="auto"/>
                <w:sz w:val="18"/>
                <w:szCs w:val="18"/>
              </w:rPr>
            </w:pPr>
            <w:r>
              <w:rPr>
                <w:rFonts w:cs="Arial"/>
                <w:b/>
                <w:color w:val="auto"/>
                <w:sz w:val="18"/>
                <w:szCs w:val="18"/>
              </w:rPr>
              <w:t>2023</w:t>
            </w:r>
          </w:p>
        </w:tc>
        <w:tc>
          <w:tcPr>
            <w:tcW w:w="1164" w:type="dxa"/>
            <w:shd w:val="clear" w:color="auto" w:fill="D6E3BC" w:themeFill="accent3" w:themeFillTint="66"/>
            <w:vAlign w:val="center"/>
          </w:tcPr>
          <w:p w14:paraId="0FDC110F" w14:textId="77777777" w:rsidR="00F4084A" w:rsidRPr="000002FD" w:rsidRDefault="00F4084A" w:rsidP="00FE24C8">
            <w:pPr>
              <w:spacing w:before="40" w:after="40" w:line="240" w:lineRule="auto"/>
              <w:jc w:val="center"/>
              <w:rPr>
                <w:rFonts w:cs="Arial"/>
                <w:b/>
                <w:color w:val="auto"/>
                <w:sz w:val="18"/>
                <w:szCs w:val="18"/>
              </w:rPr>
            </w:pPr>
            <w:r>
              <w:rPr>
                <w:rFonts w:cs="Arial"/>
                <w:b/>
                <w:color w:val="auto"/>
                <w:sz w:val="18"/>
                <w:szCs w:val="18"/>
              </w:rPr>
              <w:t>2024</w:t>
            </w:r>
          </w:p>
        </w:tc>
        <w:tc>
          <w:tcPr>
            <w:tcW w:w="1163" w:type="dxa"/>
            <w:shd w:val="clear" w:color="auto" w:fill="D6E3BC" w:themeFill="accent3" w:themeFillTint="66"/>
            <w:vAlign w:val="center"/>
          </w:tcPr>
          <w:p w14:paraId="088722A0" w14:textId="77777777" w:rsidR="00F4084A" w:rsidRPr="000002FD" w:rsidRDefault="00F4084A" w:rsidP="00FE24C8">
            <w:pPr>
              <w:spacing w:before="40" w:after="40" w:line="240" w:lineRule="auto"/>
              <w:jc w:val="center"/>
              <w:rPr>
                <w:rFonts w:cs="Arial"/>
                <w:b/>
                <w:color w:val="auto"/>
                <w:sz w:val="18"/>
                <w:szCs w:val="18"/>
              </w:rPr>
            </w:pPr>
            <w:r>
              <w:rPr>
                <w:rFonts w:cs="Arial"/>
                <w:b/>
                <w:color w:val="auto"/>
                <w:sz w:val="18"/>
                <w:szCs w:val="18"/>
              </w:rPr>
              <w:t>2025</w:t>
            </w:r>
          </w:p>
        </w:tc>
        <w:tc>
          <w:tcPr>
            <w:tcW w:w="1164" w:type="dxa"/>
            <w:shd w:val="clear" w:color="auto" w:fill="D6E3BC" w:themeFill="accent3" w:themeFillTint="66"/>
            <w:vAlign w:val="center"/>
          </w:tcPr>
          <w:p w14:paraId="4348141D" w14:textId="77777777" w:rsidR="00F4084A" w:rsidRPr="000002FD" w:rsidRDefault="00F4084A" w:rsidP="00FE24C8">
            <w:pPr>
              <w:spacing w:before="40" w:after="40" w:line="240" w:lineRule="auto"/>
              <w:jc w:val="center"/>
              <w:rPr>
                <w:rFonts w:cs="Arial"/>
                <w:b/>
                <w:color w:val="auto"/>
                <w:sz w:val="18"/>
                <w:szCs w:val="18"/>
              </w:rPr>
            </w:pPr>
            <w:r>
              <w:rPr>
                <w:rFonts w:cs="Arial"/>
                <w:b/>
                <w:color w:val="auto"/>
                <w:sz w:val="18"/>
                <w:szCs w:val="18"/>
              </w:rPr>
              <w:t>2026-2030</w:t>
            </w:r>
          </w:p>
        </w:tc>
        <w:tc>
          <w:tcPr>
            <w:tcW w:w="2522" w:type="dxa"/>
            <w:vMerge/>
            <w:shd w:val="clear" w:color="auto" w:fill="D6E3BC" w:themeFill="accent3" w:themeFillTint="66"/>
            <w:vAlign w:val="center"/>
          </w:tcPr>
          <w:p w14:paraId="3F387B05" w14:textId="77777777" w:rsidR="00F4084A" w:rsidRPr="000002FD" w:rsidRDefault="00F4084A" w:rsidP="00FE24C8">
            <w:pPr>
              <w:spacing w:before="40" w:after="40" w:line="240" w:lineRule="auto"/>
              <w:jc w:val="center"/>
              <w:rPr>
                <w:rFonts w:cs="Arial"/>
                <w:color w:val="auto"/>
                <w:sz w:val="18"/>
                <w:szCs w:val="18"/>
              </w:rPr>
            </w:pPr>
          </w:p>
        </w:tc>
      </w:tr>
      <w:tr w:rsidR="00825655" w:rsidRPr="000002FD" w14:paraId="3A863BE2" w14:textId="77777777" w:rsidTr="0019022F">
        <w:trPr>
          <w:cantSplit/>
          <w:trHeight w:val="283"/>
          <w:jc w:val="center"/>
        </w:trPr>
        <w:tc>
          <w:tcPr>
            <w:tcW w:w="1254" w:type="dxa"/>
            <w:vMerge w:val="restart"/>
            <w:shd w:val="clear" w:color="auto" w:fill="auto"/>
            <w:textDirection w:val="btLr"/>
            <w:vAlign w:val="center"/>
          </w:tcPr>
          <w:p w14:paraId="0F3C0379" w14:textId="77777777" w:rsidR="00825655" w:rsidRPr="000002FD" w:rsidRDefault="00825655" w:rsidP="00FE24C8">
            <w:pPr>
              <w:spacing w:before="40" w:after="40" w:line="240" w:lineRule="auto"/>
              <w:ind w:left="113" w:right="113"/>
              <w:jc w:val="center"/>
              <w:rPr>
                <w:rFonts w:cs="Arial"/>
                <w:color w:val="auto"/>
                <w:sz w:val="18"/>
                <w:szCs w:val="18"/>
              </w:rPr>
            </w:pPr>
            <w:r w:rsidRPr="000002FD">
              <w:rPr>
                <w:rFonts w:cs="Arial"/>
                <w:b/>
                <w:color w:val="auto"/>
                <w:sz w:val="18"/>
                <w:szCs w:val="18"/>
              </w:rPr>
              <w:t>I  OCHRONA KLIMATU I JAKOŚCI POWIETRZA</w:t>
            </w:r>
          </w:p>
        </w:tc>
        <w:tc>
          <w:tcPr>
            <w:tcW w:w="3275" w:type="dxa"/>
            <w:shd w:val="clear" w:color="auto" w:fill="auto"/>
            <w:vAlign w:val="center"/>
          </w:tcPr>
          <w:p w14:paraId="0C5DF820" w14:textId="77777777" w:rsidR="00825655" w:rsidRPr="000002FD" w:rsidRDefault="000002FD" w:rsidP="00FE24C8">
            <w:pPr>
              <w:spacing w:before="40" w:after="40" w:line="240" w:lineRule="auto"/>
              <w:jc w:val="center"/>
              <w:rPr>
                <w:rFonts w:cs="Arial"/>
                <w:color w:val="auto"/>
                <w:sz w:val="18"/>
                <w:szCs w:val="18"/>
              </w:rPr>
            </w:pPr>
            <w:r w:rsidRPr="00FE24C8">
              <w:rPr>
                <w:rFonts w:cs="Arial"/>
                <w:color w:val="auto"/>
                <w:sz w:val="18"/>
                <w:szCs w:val="18"/>
              </w:rPr>
              <w:t>OP.1.1. R</w:t>
            </w:r>
            <w:r>
              <w:rPr>
                <w:rFonts w:cs="Arial"/>
                <w:color w:val="auto"/>
                <w:sz w:val="18"/>
                <w:szCs w:val="18"/>
              </w:rPr>
              <w:t xml:space="preserve">ealizacja zadań wynikających z </w:t>
            </w:r>
            <w:r w:rsidRPr="00FE24C8">
              <w:rPr>
                <w:rFonts w:cs="Arial"/>
                <w:color w:val="auto"/>
                <w:sz w:val="18"/>
                <w:szCs w:val="18"/>
              </w:rPr>
              <w:t>Projektu z</w:t>
            </w:r>
            <w:r w:rsidRPr="00FE24C8">
              <w:rPr>
                <w:rFonts w:cs="Arial"/>
                <w:i/>
                <w:color w:val="auto"/>
                <w:sz w:val="18"/>
                <w:szCs w:val="18"/>
              </w:rPr>
              <w:t xml:space="preserve">ałożeń do planu zaopatrzenia w ciepło, energię elektryczną i paliwa gazowe </w:t>
            </w:r>
            <w:r w:rsidRPr="00FE24C8">
              <w:rPr>
                <w:rFonts w:cs="Arial"/>
                <w:color w:val="auto"/>
                <w:sz w:val="18"/>
                <w:szCs w:val="18"/>
              </w:rPr>
              <w:t>dla Gminy Sępopol.</w:t>
            </w:r>
          </w:p>
        </w:tc>
        <w:tc>
          <w:tcPr>
            <w:tcW w:w="1557" w:type="dxa"/>
            <w:shd w:val="clear" w:color="auto" w:fill="auto"/>
            <w:vAlign w:val="center"/>
          </w:tcPr>
          <w:p w14:paraId="0C049BD3" w14:textId="77777777" w:rsidR="00825655" w:rsidRPr="000002FD" w:rsidRDefault="00D17789"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w:t>
            </w:r>
            <w:r w:rsidR="00E139E9" w:rsidRPr="000002FD">
              <w:rPr>
                <w:rFonts w:cs="Arial"/>
                <w:color w:val="auto"/>
                <w:sz w:val="18"/>
                <w:szCs w:val="18"/>
                <w:lang w:eastAsia="pl-PL"/>
              </w:rPr>
              <w:t>Sępopol</w:t>
            </w:r>
          </w:p>
        </w:tc>
        <w:tc>
          <w:tcPr>
            <w:tcW w:w="6981" w:type="dxa"/>
            <w:gridSpan w:val="7"/>
            <w:shd w:val="clear" w:color="auto" w:fill="C6D9F1" w:themeFill="text2" w:themeFillTint="33"/>
            <w:vAlign w:val="center"/>
          </w:tcPr>
          <w:p w14:paraId="27DAA9F9" w14:textId="77777777" w:rsidR="00825655" w:rsidRPr="000002FD" w:rsidRDefault="00EC3535" w:rsidP="00FE24C8">
            <w:pPr>
              <w:spacing w:before="40" w:after="40" w:line="240" w:lineRule="auto"/>
              <w:jc w:val="center"/>
              <w:rPr>
                <w:rFonts w:cs="Arial"/>
                <w:color w:val="auto"/>
                <w:sz w:val="18"/>
                <w:szCs w:val="18"/>
              </w:rPr>
            </w:pPr>
            <w:r w:rsidRPr="000002FD">
              <w:rPr>
                <w:rFonts w:cs="Arial"/>
                <w:color w:val="auto"/>
                <w:sz w:val="18"/>
                <w:szCs w:val="18"/>
              </w:rPr>
              <w:t>kosztorysy zgodne z kosztorysami zawartymi w ww. programach</w:t>
            </w:r>
          </w:p>
        </w:tc>
        <w:tc>
          <w:tcPr>
            <w:tcW w:w="2522" w:type="dxa"/>
            <w:shd w:val="clear" w:color="auto" w:fill="auto"/>
            <w:vAlign w:val="center"/>
          </w:tcPr>
          <w:p w14:paraId="0AB77167" w14:textId="77777777" w:rsidR="00825655" w:rsidRPr="000002FD" w:rsidRDefault="00825655"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0002FD" w:rsidRPr="000002FD" w14:paraId="34C8DE79" w14:textId="77777777" w:rsidTr="000002FD">
        <w:trPr>
          <w:cantSplit/>
          <w:trHeight w:val="283"/>
          <w:jc w:val="center"/>
        </w:trPr>
        <w:tc>
          <w:tcPr>
            <w:tcW w:w="1254" w:type="dxa"/>
            <w:vMerge/>
            <w:shd w:val="clear" w:color="auto" w:fill="auto"/>
            <w:textDirection w:val="btLr"/>
            <w:vAlign w:val="center"/>
          </w:tcPr>
          <w:p w14:paraId="4AB4212C" w14:textId="77777777" w:rsidR="000002FD" w:rsidRPr="000002FD" w:rsidRDefault="000002F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B69672D" w14:textId="77777777" w:rsidR="000002FD" w:rsidRPr="000002FD" w:rsidRDefault="000002FD"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OP.1.3. </w:t>
            </w:r>
            <w:r w:rsidRPr="00FE24C8">
              <w:rPr>
                <w:rFonts w:cs="Arial"/>
                <w:sz w:val="18"/>
                <w:szCs w:val="18"/>
              </w:rPr>
              <w:t>Ograniczanie występowania „niskiej emisji” m.in. poprzez: wymianę starych kotłów małej mocy oraz pieców na jeden z systemów proekologicznych.</w:t>
            </w:r>
          </w:p>
        </w:tc>
        <w:tc>
          <w:tcPr>
            <w:tcW w:w="1557" w:type="dxa"/>
            <w:shd w:val="clear" w:color="auto" w:fill="auto"/>
            <w:vAlign w:val="center"/>
          </w:tcPr>
          <w:p w14:paraId="15A83385" w14:textId="77777777" w:rsidR="000002FD" w:rsidRPr="000002FD" w:rsidRDefault="000002F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0CD26B1" w14:textId="77777777" w:rsidR="000002FD" w:rsidRPr="000002FD" w:rsidRDefault="000002FD"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0952490B" w14:textId="77777777" w:rsidR="000002FD" w:rsidRPr="000002FD" w:rsidRDefault="000002FD"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825655" w:rsidRPr="000002FD" w14:paraId="09101237" w14:textId="77777777" w:rsidTr="0019022F">
        <w:trPr>
          <w:cantSplit/>
          <w:trHeight w:val="283"/>
          <w:jc w:val="center"/>
        </w:trPr>
        <w:tc>
          <w:tcPr>
            <w:tcW w:w="1254" w:type="dxa"/>
            <w:vMerge/>
            <w:shd w:val="clear" w:color="auto" w:fill="auto"/>
            <w:textDirection w:val="btLr"/>
            <w:vAlign w:val="center"/>
          </w:tcPr>
          <w:p w14:paraId="190B99A2" w14:textId="77777777" w:rsidR="00825655" w:rsidRPr="000002FD" w:rsidRDefault="0082565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D118EE0" w14:textId="77777777" w:rsidR="00825655" w:rsidRPr="000002FD" w:rsidRDefault="00825655"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OP.1.4. Kontrole przestrzegania zakazu spalania odpadów w urządzeniach grzewczych i na otwartych przestrzeniach.</w:t>
            </w:r>
          </w:p>
        </w:tc>
        <w:tc>
          <w:tcPr>
            <w:tcW w:w="1557" w:type="dxa"/>
            <w:shd w:val="clear" w:color="auto" w:fill="auto"/>
            <w:vAlign w:val="center"/>
          </w:tcPr>
          <w:p w14:paraId="55A31BF6" w14:textId="77777777" w:rsidR="00825655" w:rsidRPr="000002FD" w:rsidRDefault="00D17789"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w:t>
            </w:r>
            <w:r w:rsidR="00E139E9" w:rsidRPr="000002FD">
              <w:rPr>
                <w:rFonts w:cs="Arial"/>
                <w:color w:val="auto"/>
                <w:sz w:val="18"/>
                <w:szCs w:val="18"/>
                <w:lang w:eastAsia="pl-PL"/>
              </w:rPr>
              <w:t>Sępopol</w:t>
            </w:r>
          </w:p>
        </w:tc>
        <w:tc>
          <w:tcPr>
            <w:tcW w:w="6981" w:type="dxa"/>
            <w:gridSpan w:val="7"/>
            <w:shd w:val="clear" w:color="auto" w:fill="C6D9F1" w:themeFill="text2" w:themeFillTint="33"/>
            <w:vAlign w:val="center"/>
          </w:tcPr>
          <w:p w14:paraId="6D749E7B" w14:textId="77777777" w:rsidR="00825655" w:rsidRPr="000002FD" w:rsidRDefault="006F3ADC"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2DF0C707" w14:textId="77777777" w:rsidR="00825655" w:rsidRPr="000002FD" w:rsidRDefault="00825655"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0002FD" w:rsidRPr="000002FD" w14:paraId="74B93A8F" w14:textId="77777777" w:rsidTr="000002FD">
        <w:trPr>
          <w:cantSplit/>
          <w:trHeight w:val="283"/>
          <w:jc w:val="center"/>
        </w:trPr>
        <w:tc>
          <w:tcPr>
            <w:tcW w:w="1254" w:type="dxa"/>
            <w:vMerge/>
            <w:shd w:val="clear" w:color="auto" w:fill="auto"/>
            <w:textDirection w:val="btLr"/>
            <w:vAlign w:val="center"/>
          </w:tcPr>
          <w:p w14:paraId="48978413" w14:textId="77777777" w:rsidR="000002FD" w:rsidRPr="000002FD" w:rsidRDefault="000002F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7B29A4D" w14:textId="77777777" w:rsidR="000002FD" w:rsidRPr="000002FD" w:rsidRDefault="000002FD" w:rsidP="000002FD">
            <w:pPr>
              <w:spacing w:before="20" w:after="20" w:line="240" w:lineRule="auto"/>
              <w:jc w:val="center"/>
              <w:rPr>
                <w:rFonts w:cs="Arial"/>
                <w:color w:val="auto"/>
                <w:sz w:val="18"/>
                <w:szCs w:val="18"/>
                <w:lang w:eastAsia="pl-PL"/>
              </w:rPr>
            </w:pPr>
            <w:r w:rsidRPr="000002FD">
              <w:rPr>
                <w:rFonts w:cs="Arial"/>
                <w:color w:val="auto"/>
                <w:sz w:val="18"/>
                <w:szCs w:val="18"/>
                <w:lang w:eastAsia="pl-PL"/>
              </w:rPr>
              <w:t>OP.1.</w:t>
            </w:r>
            <w:r>
              <w:rPr>
                <w:rFonts w:cs="Arial"/>
                <w:color w:val="auto"/>
                <w:sz w:val="18"/>
                <w:szCs w:val="18"/>
                <w:lang w:eastAsia="pl-PL"/>
              </w:rPr>
              <w:t>6</w:t>
            </w:r>
            <w:r w:rsidRPr="000002FD">
              <w:rPr>
                <w:rFonts w:cs="Arial"/>
                <w:color w:val="auto"/>
                <w:sz w:val="18"/>
                <w:szCs w:val="18"/>
                <w:lang w:eastAsia="pl-PL"/>
              </w:rPr>
              <w:t>. System monitorowania powietrza – Zapewnienie mieszkańcom gminy aktualnych informacji o poziomie zanieczyszczeń.</w:t>
            </w:r>
          </w:p>
        </w:tc>
        <w:tc>
          <w:tcPr>
            <w:tcW w:w="1557" w:type="dxa"/>
            <w:shd w:val="clear" w:color="auto" w:fill="auto"/>
            <w:vAlign w:val="center"/>
          </w:tcPr>
          <w:p w14:paraId="19D66E2B" w14:textId="77777777" w:rsidR="000002FD" w:rsidRPr="000002FD" w:rsidRDefault="000002FD"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24D1434" w14:textId="77777777" w:rsidR="000002FD" w:rsidRPr="000002FD" w:rsidRDefault="000002FD"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720CEBA6" w14:textId="77777777" w:rsidR="000002FD" w:rsidRPr="000002FD" w:rsidRDefault="000002FD"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5A4BE9" w:rsidRPr="000002FD" w14:paraId="27D0B54C" w14:textId="77777777" w:rsidTr="0019022F">
        <w:trPr>
          <w:cantSplit/>
          <w:trHeight w:val="1653"/>
          <w:jc w:val="center"/>
        </w:trPr>
        <w:tc>
          <w:tcPr>
            <w:tcW w:w="1254" w:type="dxa"/>
            <w:vMerge/>
            <w:shd w:val="clear" w:color="auto" w:fill="auto"/>
            <w:textDirection w:val="btLr"/>
            <w:vAlign w:val="center"/>
          </w:tcPr>
          <w:p w14:paraId="01087883" w14:textId="77777777" w:rsidR="005A4BE9" w:rsidRPr="000002FD" w:rsidRDefault="005A4BE9"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D03F71B" w14:textId="77777777" w:rsidR="005A4BE9" w:rsidRPr="000002FD" w:rsidRDefault="005A4BE9"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OP.2.1. </w:t>
            </w:r>
            <w:r w:rsidR="000002FD" w:rsidRPr="00FE24C8">
              <w:rPr>
                <w:rFonts w:cs="Arial"/>
                <w:color w:val="auto"/>
                <w:sz w:val="18"/>
                <w:szCs w:val="18"/>
              </w:rPr>
              <w:t xml:space="preserve">Rozwój systemu dróg mającego w celu </w:t>
            </w:r>
            <w:r w:rsidR="000002FD" w:rsidRPr="00FE24C8">
              <w:rPr>
                <w:rFonts w:cs="Arial"/>
                <w:color w:val="auto"/>
                <w:sz w:val="18"/>
                <w:szCs w:val="18"/>
                <w:lang w:eastAsia="pl-PL"/>
              </w:rPr>
              <w:t>upłynnienia ruchu pojazdów, budowę połączeń drogowych oraz wprowadzanie ograniczeń w ruchu pojazdów ciężkich na drogach.</w:t>
            </w:r>
          </w:p>
        </w:tc>
        <w:tc>
          <w:tcPr>
            <w:tcW w:w="1557" w:type="dxa"/>
            <w:shd w:val="clear" w:color="auto" w:fill="auto"/>
            <w:vAlign w:val="center"/>
          </w:tcPr>
          <w:p w14:paraId="5C2BA585" w14:textId="77777777" w:rsidR="005A4BE9" w:rsidRPr="000002FD" w:rsidRDefault="00D17789"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w:t>
            </w:r>
            <w:r w:rsidR="00E139E9" w:rsidRPr="000002FD">
              <w:rPr>
                <w:rFonts w:cs="Arial"/>
                <w:color w:val="auto"/>
                <w:sz w:val="18"/>
                <w:szCs w:val="18"/>
                <w:lang w:eastAsia="pl-PL"/>
              </w:rPr>
              <w:t>Sępopol</w:t>
            </w:r>
          </w:p>
        </w:tc>
        <w:tc>
          <w:tcPr>
            <w:tcW w:w="6981" w:type="dxa"/>
            <w:gridSpan w:val="7"/>
            <w:shd w:val="clear" w:color="auto" w:fill="C6D9F1" w:themeFill="text2" w:themeFillTint="33"/>
            <w:vAlign w:val="center"/>
          </w:tcPr>
          <w:p w14:paraId="1179B50A" w14:textId="77777777" w:rsidR="005A4BE9" w:rsidRPr="000002FD" w:rsidRDefault="006F3ADC"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0522EC52" w14:textId="77777777" w:rsidR="005A4BE9" w:rsidRPr="000002FD" w:rsidRDefault="005A4BE9"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F4084A" w:rsidRPr="000002FD" w14:paraId="2E0914E8" w14:textId="77777777" w:rsidTr="00F4084A">
        <w:trPr>
          <w:cantSplit/>
          <w:trHeight w:val="283"/>
          <w:jc w:val="center"/>
        </w:trPr>
        <w:tc>
          <w:tcPr>
            <w:tcW w:w="1254" w:type="dxa"/>
            <w:vMerge/>
            <w:shd w:val="clear" w:color="auto" w:fill="auto"/>
            <w:textDirection w:val="btLr"/>
            <w:vAlign w:val="center"/>
          </w:tcPr>
          <w:p w14:paraId="0CC7DE3C" w14:textId="77777777" w:rsidR="00F4084A" w:rsidRPr="000002FD" w:rsidRDefault="00F4084A"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AA54B0F" w14:textId="77777777" w:rsidR="00F4084A" w:rsidRPr="000002FD" w:rsidRDefault="00F4084A" w:rsidP="000002FD">
            <w:pPr>
              <w:spacing w:before="20" w:after="20" w:line="240" w:lineRule="auto"/>
              <w:jc w:val="center"/>
              <w:rPr>
                <w:rFonts w:cs="Arial"/>
                <w:color w:val="auto"/>
                <w:sz w:val="18"/>
                <w:szCs w:val="18"/>
                <w:lang w:eastAsia="pl-PL"/>
              </w:rPr>
            </w:pPr>
            <w:r>
              <w:rPr>
                <w:rFonts w:cs="Arial"/>
                <w:sz w:val="18"/>
                <w:szCs w:val="18"/>
              </w:rPr>
              <w:t xml:space="preserve">OP.2.2. </w:t>
            </w:r>
            <w:r w:rsidRPr="00FE24C8">
              <w:rPr>
                <w:rFonts w:cs="Arial"/>
                <w:sz w:val="18"/>
                <w:szCs w:val="18"/>
              </w:rPr>
              <w:t>Budowa drogi gminnej nr 328 msc. Wiatrowiec wraz z budową kanalizacji deszczowej</w:t>
            </w:r>
          </w:p>
        </w:tc>
        <w:tc>
          <w:tcPr>
            <w:tcW w:w="1557" w:type="dxa"/>
            <w:shd w:val="clear" w:color="auto" w:fill="auto"/>
            <w:vAlign w:val="center"/>
          </w:tcPr>
          <w:p w14:paraId="623D5F2E" w14:textId="77777777" w:rsidR="00F4084A" w:rsidRPr="000002FD" w:rsidRDefault="00F4084A"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57" w:type="dxa"/>
            <w:shd w:val="clear" w:color="auto" w:fill="C6D9F1" w:themeFill="text2" w:themeFillTint="33"/>
            <w:vAlign w:val="center"/>
          </w:tcPr>
          <w:p w14:paraId="677954A8" w14:textId="77777777" w:rsidR="00F4084A" w:rsidRPr="000002FD" w:rsidRDefault="00F4084A" w:rsidP="00FE24C8">
            <w:pPr>
              <w:spacing w:before="40" w:after="40" w:line="240" w:lineRule="auto"/>
              <w:jc w:val="center"/>
              <w:rPr>
                <w:rFonts w:cs="Arial"/>
                <w:color w:val="auto"/>
                <w:sz w:val="18"/>
                <w:szCs w:val="18"/>
              </w:rPr>
            </w:pPr>
            <w:r>
              <w:rPr>
                <w:rFonts w:cs="Arial"/>
                <w:color w:val="auto"/>
                <w:sz w:val="18"/>
                <w:szCs w:val="18"/>
              </w:rPr>
              <w:t>2</w:t>
            </w:r>
          </w:p>
        </w:tc>
        <w:tc>
          <w:tcPr>
            <w:tcW w:w="1276" w:type="dxa"/>
            <w:gridSpan w:val="2"/>
            <w:shd w:val="clear" w:color="auto" w:fill="C6D9F1" w:themeFill="text2" w:themeFillTint="33"/>
            <w:vAlign w:val="center"/>
          </w:tcPr>
          <w:p w14:paraId="34B18EEB" w14:textId="77777777" w:rsidR="00F4084A" w:rsidRPr="000002FD" w:rsidRDefault="00F4084A" w:rsidP="00FE24C8">
            <w:pPr>
              <w:spacing w:before="40" w:after="40" w:line="240" w:lineRule="auto"/>
              <w:jc w:val="center"/>
              <w:rPr>
                <w:rFonts w:cs="Arial"/>
                <w:color w:val="auto"/>
                <w:sz w:val="18"/>
                <w:szCs w:val="18"/>
              </w:rPr>
            </w:pPr>
            <w:r>
              <w:rPr>
                <w:rFonts w:cs="Arial"/>
                <w:color w:val="auto"/>
                <w:sz w:val="18"/>
                <w:szCs w:val="18"/>
              </w:rPr>
              <w:t>965,3</w:t>
            </w:r>
          </w:p>
        </w:tc>
        <w:tc>
          <w:tcPr>
            <w:tcW w:w="4548" w:type="dxa"/>
            <w:gridSpan w:val="4"/>
            <w:shd w:val="clear" w:color="auto" w:fill="auto"/>
            <w:vAlign w:val="center"/>
          </w:tcPr>
          <w:p w14:paraId="1AC497B4" w14:textId="77777777" w:rsidR="00F4084A" w:rsidRPr="000002FD" w:rsidRDefault="00F4084A" w:rsidP="00FE24C8">
            <w:pPr>
              <w:spacing w:before="40" w:after="40" w:line="240" w:lineRule="auto"/>
              <w:jc w:val="center"/>
              <w:rPr>
                <w:rFonts w:cs="Arial"/>
                <w:color w:val="auto"/>
                <w:sz w:val="18"/>
                <w:szCs w:val="18"/>
              </w:rPr>
            </w:pPr>
          </w:p>
        </w:tc>
        <w:tc>
          <w:tcPr>
            <w:tcW w:w="2522" w:type="dxa"/>
            <w:shd w:val="clear" w:color="auto" w:fill="auto"/>
            <w:vAlign w:val="center"/>
          </w:tcPr>
          <w:p w14:paraId="02FC8F10" w14:textId="77777777" w:rsidR="00F4084A" w:rsidRPr="000002FD" w:rsidRDefault="00F4084A"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1C57F385" w14:textId="77777777" w:rsidTr="00B27394">
        <w:trPr>
          <w:cantSplit/>
          <w:trHeight w:val="283"/>
          <w:jc w:val="center"/>
        </w:trPr>
        <w:tc>
          <w:tcPr>
            <w:tcW w:w="1254" w:type="dxa"/>
            <w:vMerge/>
            <w:shd w:val="clear" w:color="auto" w:fill="auto"/>
            <w:textDirection w:val="btLr"/>
            <w:vAlign w:val="center"/>
          </w:tcPr>
          <w:p w14:paraId="2D73D5B0"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FD97D67" w14:textId="77777777" w:rsidR="0045278D" w:rsidRPr="000002FD" w:rsidRDefault="0045278D" w:rsidP="00FE24C8">
            <w:pPr>
              <w:spacing w:before="20" w:after="20" w:line="240" w:lineRule="auto"/>
              <w:jc w:val="center"/>
              <w:rPr>
                <w:rFonts w:cs="Arial"/>
                <w:color w:val="auto"/>
                <w:sz w:val="18"/>
                <w:szCs w:val="18"/>
                <w:lang w:eastAsia="pl-PL"/>
              </w:rPr>
            </w:pPr>
            <w:r>
              <w:rPr>
                <w:rFonts w:cs="Arial"/>
                <w:sz w:val="18"/>
                <w:szCs w:val="18"/>
              </w:rPr>
              <w:t xml:space="preserve">OP.2.3. </w:t>
            </w:r>
            <w:r w:rsidRPr="00FE24C8">
              <w:rPr>
                <w:rFonts w:cs="Arial"/>
                <w:sz w:val="18"/>
                <w:szCs w:val="18"/>
              </w:rPr>
              <w:t>Budowa drogi gminnej nr 121014N w msc. Wiatrowiec.</w:t>
            </w:r>
          </w:p>
        </w:tc>
        <w:tc>
          <w:tcPr>
            <w:tcW w:w="1557" w:type="dxa"/>
            <w:shd w:val="clear" w:color="auto" w:fill="auto"/>
            <w:vAlign w:val="center"/>
          </w:tcPr>
          <w:p w14:paraId="65ACC8A9"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09AD8FB" w14:textId="77777777" w:rsidR="0045278D" w:rsidRPr="000002FD" w:rsidRDefault="0045278D" w:rsidP="00FE24C8">
            <w:pPr>
              <w:spacing w:before="40" w:after="40" w:line="240" w:lineRule="auto"/>
              <w:jc w:val="center"/>
              <w:rPr>
                <w:rFonts w:cs="Arial"/>
                <w:color w:val="auto"/>
                <w:sz w:val="18"/>
                <w:szCs w:val="18"/>
              </w:rPr>
            </w:pPr>
            <w:r>
              <w:rPr>
                <w:rFonts w:cs="Arial"/>
                <w:color w:val="auto"/>
                <w:sz w:val="18"/>
                <w:szCs w:val="18"/>
              </w:rPr>
              <w:t>brak danych</w:t>
            </w:r>
          </w:p>
        </w:tc>
        <w:tc>
          <w:tcPr>
            <w:tcW w:w="2522" w:type="dxa"/>
            <w:shd w:val="clear" w:color="auto" w:fill="auto"/>
            <w:vAlign w:val="center"/>
          </w:tcPr>
          <w:p w14:paraId="3F82EA01"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5276DA43" w14:textId="77777777" w:rsidTr="0045278D">
        <w:trPr>
          <w:cantSplit/>
          <w:trHeight w:val="283"/>
          <w:jc w:val="center"/>
        </w:trPr>
        <w:tc>
          <w:tcPr>
            <w:tcW w:w="1254" w:type="dxa"/>
            <w:vMerge/>
            <w:shd w:val="clear" w:color="auto" w:fill="auto"/>
            <w:textDirection w:val="btLr"/>
            <w:vAlign w:val="center"/>
          </w:tcPr>
          <w:p w14:paraId="7525EFE8"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B719922" w14:textId="77777777" w:rsidR="0045278D" w:rsidRPr="000002FD" w:rsidRDefault="0045278D" w:rsidP="00FE24C8">
            <w:pPr>
              <w:spacing w:before="20" w:after="20" w:line="240" w:lineRule="auto"/>
              <w:jc w:val="center"/>
              <w:rPr>
                <w:rFonts w:cs="Arial"/>
                <w:color w:val="auto"/>
                <w:sz w:val="18"/>
                <w:szCs w:val="18"/>
                <w:lang w:eastAsia="pl-PL"/>
              </w:rPr>
            </w:pPr>
            <w:r>
              <w:rPr>
                <w:rFonts w:cs="Arial"/>
                <w:sz w:val="18"/>
                <w:szCs w:val="18"/>
              </w:rPr>
              <w:t xml:space="preserve">OP.2.4. </w:t>
            </w:r>
            <w:r w:rsidRPr="00FE24C8">
              <w:rPr>
                <w:rFonts w:cs="Arial"/>
                <w:sz w:val="18"/>
                <w:szCs w:val="18"/>
              </w:rPr>
              <w:t>Budowa drogi gminnej nr 121013N (dr. Pow. Nr 1392N – Smolanka kol.)</w:t>
            </w:r>
          </w:p>
        </w:tc>
        <w:tc>
          <w:tcPr>
            <w:tcW w:w="1557" w:type="dxa"/>
            <w:shd w:val="clear" w:color="auto" w:fill="auto"/>
            <w:vAlign w:val="center"/>
          </w:tcPr>
          <w:p w14:paraId="600C7EF2" w14:textId="77777777" w:rsidR="0045278D" w:rsidRPr="000002FD" w:rsidRDefault="0045278D"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57" w:type="dxa"/>
            <w:shd w:val="clear" w:color="auto" w:fill="C6D9F1" w:themeFill="text2" w:themeFillTint="33"/>
            <w:vAlign w:val="center"/>
          </w:tcPr>
          <w:p w14:paraId="5A6F02B2" w14:textId="77777777" w:rsidR="0045278D" w:rsidRPr="000002FD" w:rsidRDefault="0045278D" w:rsidP="00FE24C8">
            <w:pPr>
              <w:spacing w:before="40" w:after="40" w:line="240" w:lineRule="auto"/>
              <w:jc w:val="center"/>
              <w:rPr>
                <w:rFonts w:cs="Arial"/>
                <w:color w:val="auto"/>
                <w:sz w:val="18"/>
                <w:szCs w:val="18"/>
              </w:rPr>
            </w:pPr>
            <w:r>
              <w:rPr>
                <w:rFonts w:cs="Arial"/>
                <w:color w:val="auto"/>
                <w:sz w:val="18"/>
                <w:szCs w:val="18"/>
              </w:rPr>
              <w:t>667,7</w:t>
            </w:r>
          </w:p>
        </w:tc>
        <w:tc>
          <w:tcPr>
            <w:tcW w:w="5824" w:type="dxa"/>
            <w:gridSpan w:val="6"/>
            <w:shd w:val="clear" w:color="auto" w:fill="auto"/>
            <w:vAlign w:val="center"/>
          </w:tcPr>
          <w:p w14:paraId="6FC75F5F" w14:textId="77777777" w:rsidR="0045278D" w:rsidRPr="000002FD" w:rsidRDefault="0045278D" w:rsidP="00FE24C8">
            <w:pPr>
              <w:spacing w:before="40" w:after="40" w:line="240" w:lineRule="auto"/>
              <w:jc w:val="center"/>
              <w:rPr>
                <w:rFonts w:cs="Arial"/>
                <w:color w:val="auto"/>
                <w:sz w:val="18"/>
                <w:szCs w:val="18"/>
              </w:rPr>
            </w:pPr>
          </w:p>
        </w:tc>
        <w:tc>
          <w:tcPr>
            <w:tcW w:w="2522" w:type="dxa"/>
            <w:shd w:val="clear" w:color="auto" w:fill="auto"/>
            <w:vAlign w:val="center"/>
          </w:tcPr>
          <w:p w14:paraId="4EA2B141" w14:textId="77777777" w:rsidR="0045278D" w:rsidRPr="000002FD" w:rsidRDefault="009D3728"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104B82B8" w14:textId="77777777" w:rsidTr="00B27394">
        <w:trPr>
          <w:cantSplit/>
          <w:trHeight w:val="283"/>
          <w:jc w:val="center"/>
        </w:trPr>
        <w:tc>
          <w:tcPr>
            <w:tcW w:w="1254" w:type="dxa"/>
            <w:vMerge/>
            <w:shd w:val="clear" w:color="auto" w:fill="auto"/>
            <w:textDirection w:val="btLr"/>
            <w:vAlign w:val="center"/>
          </w:tcPr>
          <w:p w14:paraId="34A01967"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CFB4ED2" w14:textId="77777777" w:rsidR="0045278D" w:rsidRPr="000002FD" w:rsidRDefault="0045278D"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OP.2.</w:t>
            </w:r>
            <w:r>
              <w:rPr>
                <w:rFonts w:cs="Arial"/>
                <w:color w:val="auto"/>
                <w:sz w:val="18"/>
                <w:szCs w:val="18"/>
                <w:lang w:eastAsia="pl-PL"/>
              </w:rPr>
              <w:t>5</w:t>
            </w:r>
            <w:r w:rsidRPr="00FE24C8">
              <w:rPr>
                <w:rFonts w:cs="Arial"/>
                <w:color w:val="auto"/>
                <w:sz w:val="18"/>
                <w:szCs w:val="18"/>
                <w:lang w:eastAsia="pl-PL"/>
              </w:rPr>
              <w:t>. Poprawa systemu komunikacji publicznej, m.in. budowa, przebudowa chodników, z</w:t>
            </w:r>
            <w:r>
              <w:rPr>
                <w:rFonts w:cs="Arial"/>
                <w:color w:val="auto"/>
                <w:sz w:val="18"/>
                <w:szCs w:val="18"/>
                <w:lang w:eastAsia="pl-PL"/>
              </w:rPr>
              <w:t>atok autobusowych, postojowych.</w:t>
            </w:r>
          </w:p>
        </w:tc>
        <w:tc>
          <w:tcPr>
            <w:tcW w:w="1557" w:type="dxa"/>
            <w:shd w:val="clear" w:color="auto" w:fill="auto"/>
            <w:vAlign w:val="center"/>
          </w:tcPr>
          <w:p w14:paraId="500BB64A" w14:textId="77777777" w:rsidR="0045278D" w:rsidRPr="000002FD" w:rsidRDefault="0045278D"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C5D1337"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49B7191E" w14:textId="77777777" w:rsidR="0045278D" w:rsidRPr="000002FD" w:rsidRDefault="009D3728"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21E90D46" w14:textId="77777777" w:rsidTr="0045278D">
        <w:trPr>
          <w:cantSplit/>
          <w:trHeight w:val="283"/>
          <w:jc w:val="center"/>
        </w:trPr>
        <w:tc>
          <w:tcPr>
            <w:tcW w:w="1254" w:type="dxa"/>
            <w:vMerge/>
            <w:shd w:val="clear" w:color="auto" w:fill="auto"/>
            <w:textDirection w:val="btLr"/>
            <w:vAlign w:val="center"/>
          </w:tcPr>
          <w:p w14:paraId="3BE2991F"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F1910A7" w14:textId="77777777" w:rsidR="0045278D" w:rsidRPr="000002FD" w:rsidRDefault="0045278D" w:rsidP="00FE24C8">
            <w:pPr>
              <w:spacing w:before="20" w:after="20" w:line="240" w:lineRule="auto"/>
              <w:jc w:val="center"/>
              <w:rPr>
                <w:rFonts w:cs="Arial"/>
                <w:color w:val="auto"/>
                <w:sz w:val="18"/>
                <w:szCs w:val="18"/>
                <w:lang w:eastAsia="pl-PL"/>
              </w:rPr>
            </w:pPr>
            <w:r>
              <w:rPr>
                <w:rFonts w:cs="Arial"/>
                <w:sz w:val="18"/>
                <w:szCs w:val="18"/>
              </w:rPr>
              <w:t xml:space="preserve">OP.2.6. </w:t>
            </w:r>
            <w:r w:rsidRPr="00FE24C8">
              <w:rPr>
                <w:rFonts w:cs="Arial"/>
                <w:color w:val="auto"/>
                <w:sz w:val="18"/>
                <w:szCs w:val="18"/>
                <w:lang w:eastAsia="pl-PL"/>
              </w:rPr>
              <w:t xml:space="preserve">Remont modernizacyjny chodnika na ul. </w:t>
            </w:r>
            <w:proofErr w:type="spellStart"/>
            <w:r w:rsidRPr="00FE24C8">
              <w:rPr>
                <w:rFonts w:cs="Arial"/>
                <w:color w:val="auto"/>
                <w:sz w:val="18"/>
                <w:szCs w:val="18"/>
                <w:lang w:eastAsia="pl-PL"/>
              </w:rPr>
              <w:t>Korszyńskiej</w:t>
            </w:r>
            <w:proofErr w:type="spellEnd"/>
          </w:p>
        </w:tc>
        <w:tc>
          <w:tcPr>
            <w:tcW w:w="1557" w:type="dxa"/>
            <w:shd w:val="clear" w:color="auto" w:fill="auto"/>
            <w:vAlign w:val="center"/>
          </w:tcPr>
          <w:p w14:paraId="7FA0C110" w14:textId="77777777" w:rsidR="0045278D" w:rsidRPr="000002FD" w:rsidRDefault="0045278D"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57" w:type="dxa"/>
            <w:shd w:val="clear" w:color="auto" w:fill="C6D9F1" w:themeFill="text2" w:themeFillTint="33"/>
            <w:vAlign w:val="center"/>
          </w:tcPr>
          <w:p w14:paraId="551B8051" w14:textId="77777777" w:rsidR="0045278D" w:rsidRPr="000002FD" w:rsidRDefault="0045278D" w:rsidP="00FE24C8">
            <w:pPr>
              <w:spacing w:before="40" w:after="40" w:line="240" w:lineRule="auto"/>
              <w:jc w:val="center"/>
              <w:rPr>
                <w:rFonts w:cs="Arial"/>
                <w:color w:val="auto"/>
                <w:sz w:val="18"/>
                <w:szCs w:val="18"/>
              </w:rPr>
            </w:pPr>
            <w:r>
              <w:rPr>
                <w:rFonts w:cs="Arial"/>
                <w:color w:val="auto"/>
                <w:sz w:val="18"/>
                <w:szCs w:val="18"/>
              </w:rPr>
              <w:t>30</w:t>
            </w:r>
          </w:p>
        </w:tc>
        <w:tc>
          <w:tcPr>
            <w:tcW w:w="5824" w:type="dxa"/>
            <w:gridSpan w:val="6"/>
            <w:shd w:val="clear" w:color="auto" w:fill="auto"/>
            <w:vAlign w:val="center"/>
          </w:tcPr>
          <w:p w14:paraId="1B1686DC" w14:textId="77777777" w:rsidR="0045278D" w:rsidRPr="000002FD" w:rsidRDefault="0045278D" w:rsidP="00FE24C8">
            <w:pPr>
              <w:spacing w:before="40" w:after="40" w:line="240" w:lineRule="auto"/>
              <w:jc w:val="center"/>
              <w:rPr>
                <w:rFonts w:cs="Arial"/>
                <w:color w:val="auto"/>
                <w:sz w:val="18"/>
                <w:szCs w:val="18"/>
              </w:rPr>
            </w:pPr>
          </w:p>
        </w:tc>
        <w:tc>
          <w:tcPr>
            <w:tcW w:w="2522" w:type="dxa"/>
            <w:shd w:val="clear" w:color="auto" w:fill="auto"/>
            <w:vAlign w:val="center"/>
          </w:tcPr>
          <w:p w14:paraId="4A405AD2" w14:textId="77777777" w:rsidR="0045278D" w:rsidRPr="000002FD" w:rsidRDefault="009D3728"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67F7D24F" w14:textId="77777777" w:rsidTr="00B27394">
        <w:trPr>
          <w:cantSplit/>
          <w:trHeight w:val="283"/>
          <w:jc w:val="center"/>
        </w:trPr>
        <w:tc>
          <w:tcPr>
            <w:tcW w:w="1254" w:type="dxa"/>
            <w:vMerge/>
            <w:shd w:val="clear" w:color="auto" w:fill="auto"/>
            <w:textDirection w:val="btLr"/>
            <w:vAlign w:val="center"/>
          </w:tcPr>
          <w:p w14:paraId="04AEE7E3"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5029E72" w14:textId="77777777" w:rsidR="0045278D" w:rsidRPr="000002FD" w:rsidRDefault="0045278D" w:rsidP="00FE24C8">
            <w:pPr>
              <w:spacing w:before="20" w:after="20" w:line="240" w:lineRule="auto"/>
              <w:jc w:val="center"/>
              <w:rPr>
                <w:rFonts w:cs="Arial"/>
                <w:color w:val="auto"/>
                <w:sz w:val="18"/>
                <w:szCs w:val="18"/>
                <w:lang w:eastAsia="pl-PL"/>
              </w:rPr>
            </w:pPr>
            <w:r>
              <w:rPr>
                <w:rFonts w:cs="Arial"/>
                <w:color w:val="auto"/>
                <w:sz w:val="18"/>
                <w:szCs w:val="18"/>
                <w:lang w:eastAsia="pl-PL"/>
              </w:rPr>
              <w:t>OP.2.7.</w:t>
            </w:r>
            <w:r w:rsidRPr="00FE24C8">
              <w:rPr>
                <w:rFonts w:cs="Arial"/>
                <w:color w:val="auto"/>
                <w:sz w:val="18"/>
                <w:szCs w:val="18"/>
                <w:lang w:eastAsia="pl-PL"/>
              </w:rPr>
              <w:t>Rozwój transportu niskoemisyjnego.</w:t>
            </w:r>
          </w:p>
        </w:tc>
        <w:tc>
          <w:tcPr>
            <w:tcW w:w="1557" w:type="dxa"/>
            <w:shd w:val="clear" w:color="auto" w:fill="auto"/>
            <w:vAlign w:val="center"/>
          </w:tcPr>
          <w:p w14:paraId="108550FC" w14:textId="77777777" w:rsidR="0045278D" w:rsidRPr="000002FD" w:rsidRDefault="0045278D"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58097A8"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1146E625" w14:textId="77777777" w:rsidR="0045278D" w:rsidRPr="000002FD" w:rsidRDefault="009D3728"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01720652" w14:textId="77777777" w:rsidTr="00B27394">
        <w:trPr>
          <w:cantSplit/>
          <w:trHeight w:val="283"/>
          <w:jc w:val="center"/>
        </w:trPr>
        <w:tc>
          <w:tcPr>
            <w:tcW w:w="1254" w:type="dxa"/>
            <w:vMerge/>
            <w:shd w:val="clear" w:color="auto" w:fill="auto"/>
            <w:textDirection w:val="btLr"/>
            <w:vAlign w:val="center"/>
          </w:tcPr>
          <w:p w14:paraId="294C1BBC"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7D0B883" w14:textId="77777777" w:rsidR="0045278D" w:rsidRPr="000002FD" w:rsidRDefault="0045278D" w:rsidP="00FE24C8">
            <w:pPr>
              <w:spacing w:before="20" w:after="20" w:line="240" w:lineRule="auto"/>
              <w:jc w:val="center"/>
              <w:rPr>
                <w:rFonts w:cs="Arial"/>
                <w:color w:val="auto"/>
                <w:sz w:val="18"/>
                <w:szCs w:val="18"/>
                <w:lang w:eastAsia="pl-PL"/>
              </w:rPr>
            </w:pPr>
            <w:r w:rsidRPr="00FE24C8">
              <w:rPr>
                <w:rFonts w:cs="Arial"/>
                <w:color w:val="auto"/>
                <w:sz w:val="18"/>
                <w:szCs w:val="18"/>
                <w:lang w:eastAsia="pl-PL"/>
              </w:rPr>
              <w:t>OP.2.</w:t>
            </w:r>
            <w:r>
              <w:rPr>
                <w:rFonts w:cs="Arial"/>
                <w:color w:val="auto"/>
                <w:sz w:val="18"/>
                <w:szCs w:val="18"/>
                <w:lang w:eastAsia="pl-PL"/>
              </w:rPr>
              <w:t>8</w:t>
            </w:r>
            <w:r w:rsidRPr="00FE24C8">
              <w:rPr>
                <w:rFonts w:cs="Arial"/>
                <w:color w:val="auto"/>
                <w:sz w:val="18"/>
                <w:szCs w:val="18"/>
                <w:lang w:eastAsia="pl-PL"/>
              </w:rPr>
              <w:t>. Rozwój transportu rowerowego w tym rozbudowa spójnego systemu dróg i ścieżek rowerowych, ciągów pieszo - rowerowych wraz z infrastrukturą towarzyszącą (np. wypożyczalnie rowerów).</w:t>
            </w:r>
          </w:p>
        </w:tc>
        <w:tc>
          <w:tcPr>
            <w:tcW w:w="1557" w:type="dxa"/>
            <w:shd w:val="clear" w:color="auto" w:fill="auto"/>
            <w:vAlign w:val="center"/>
          </w:tcPr>
          <w:p w14:paraId="4D4362CA" w14:textId="77777777" w:rsidR="0045278D" w:rsidRPr="000002FD" w:rsidRDefault="0045278D" w:rsidP="00B27394">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D31BA1F" w14:textId="77777777" w:rsidR="0045278D" w:rsidRPr="000002FD" w:rsidRDefault="0045278D" w:rsidP="00B27394">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67BE0FD3" w14:textId="77777777" w:rsidR="0045278D" w:rsidRPr="000002FD" w:rsidRDefault="009D3728"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302C4ACA" w14:textId="77777777" w:rsidTr="00B27394">
        <w:trPr>
          <w:cantSplit/>
          <w:trHeight w:val="613"/>
          <w:jc w:val="center"/>
        </w:trPr>
        <w:tc>
          <w:tcPr>
            <w:tcW w:w="1254" w:type="dxa"/>
            <w:vMerge/>
            <w:shd w:val="clear" w:color="auto" w:fill="auto"/>
            <w:textDirection w:val="btLr"/>
            <w:vAlign w:val="center"/>
          </w:tcPr>
          <w:p w14:paraId="0E692426"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29C8DA9" w14:textId="77777777" w:rsidR="0045278D" w:rsidRPr="000002FD" w:rsidRDefault="0045278D" w:rsidP="0045278D">
            <w:pPr>
              <w:spacing w:before="20" w:after="20" w:line="240" w:lineRule="auto"/>
              <w:jc w:val="center"/>
              <w:rPr>
                <w:rFonts w:cs="Arial"/>
                <w:color w:val="auto"/>
                <w:sz w:val="18"/>
                <w:szCs w:val="18"/>
                <w:lang w:eastAsia="pl-PL"/>
              </w:rPr>
            </w:pPr>
            <w:r w:rsidRPr="000002FD">
              <w:rPr>
                <w:rFonts w:cs="Arial"/>
                <w:color w:val="auto"/>
                <w:sz w:val="18"/>
                <w:szCs w:val="18"/>
                <w:lang w:eastAsia="pl-PL"/>
              </w:rPr>
              <w:t>OP.2.</w:t>
            </w:r>
            <w:r>
              <w:rPr>
                <w:rFonts w:cs="Arial"/>
                <w:color w:val="auto"/>
                <w:sz w:val="18"/>
                <w:szCs w:val="18"/>
                <w:lang w:eastAsia="pl-PL"/>
              </w:rPr>
              <w:t>9</w:t>
            </w:r>
            <w:r w:rsidRPr="000002FD">
              <w:rPr>
                <w:rFonts w:cs="Arial"/>
                <w:color w:val="auto"/>
                <w:sz w:val="18"/>
                <w:szCs w:val="18"/>
                <w:lang w:eastAsia="pl-PL"/>
              </w:rPr>
              <w:t>. Czyszczenie powierzchni jezdni w okresach bezdeszczowych oraz po okresie zimowym w ciągach ulic głównych gminy Sępopol.</w:t>
            </w:r>
          </w:p>
        </w:tc>
        <w:tc>
          <w:tcPr>
            <w:tcW w:w="1557" w:type="dxa"/>
            <w:shd w:val="clear" w:color="auto" w:fill="auto"/>
            <w:vAlign w:val="center"/>
          </w:tcPr>
          <w:p w14:paraId="7AF37926"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97BACD9"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48A2FF63"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45278D" w:rsidRPr="000002FD" w14:paraId="1EC82DD7" w14:textId="77777777" w:rsidTr="00B27394">
        <w:trPr>
          <w:cantSplit/>
          <w:trHeight w:val="559"/>
          <w:jc w:val="center"/>
        </w:trPr>
        <w:tc>
          <w:tcPr>
            <w:tcW w:w="1254" w:type="dxa"/>
            <w:vMerge/>
            <w:shd w:val="clear" w:color="auto" w:fill="auto"/>
            <w:textDirection w:val="btLr"/>
            <w:vAlign w:val="center"/>
          </w:tcPr>
          <w:p w14:paraId="2E3DE859"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8076451"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OP.3.1. Termomodernizacja budynków mieszkalnych, użyteczności publicznej i usługowych.</w:t>
            </w:r>
          </w:p>
        </w:tc>
        <w:tc>
          <w:tcPr>
            <w:tcW w:w="1557" w:type="dxa"/>
            <w:shd w:val="clear" w:color="auto" w:fill="auto"/>
            <w:vAlign w:val="center"/>
          </w:tcPr>
          <w:p w14:paraId="6EA043ED"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55AC666"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5679EEBA"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F545A5" w:rsidRPr="000002FD" w14:paraId="27F6B483" w14:textId="77777777" w:rsidTr="00B27394">
        <w:trPr>
          <w:cantSplit/>
          <w:trHeight w:val="559"/>
          <w:jc w:val="center"/>
        </w:trPr>
        <w:tc>
          <w:tcPr>
            <w:tcW w:w="1254" w:type="dxa"/>
            <w:vMerge/>
            <w:shd w:val="clear" w:color="auto" w:fill="auto"/>
            <w:textDirection w:val="btLr"/>
            <w:vAlign w:val="center"/>
          </w:tcPr>
          <w:p w14:paraId="00934389" w14:textId="77777777" w:rsidR="00F545A5" w:rsidRPr="000002FD" w:rsidRDefault="00F545A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C929B9D" w14:textId="77777777" w:rsidR="00F545A5" w:rsidRPr="000002FD" w:rsidRDefault="00F545A5" w:rsidP="00FE24C8">
            <w:pPr>
              <w:spacing w:before="40" w:after="40" w:line="240" w:lineRule="auto"/>
              <w:jc w:val="center"/>
              <w:rPr>
                <w:rFonts w:cs="Arial"/>
                <w:color w:val="auto"/>
                <w:sz w:val="18"/>
                <w:szCs w:val="18"/>
                <w:lang w:eastAsia="pl-PL"/>
              </w:rPr>
            </w:pPr>
            <w:r>
              <w:rPr>
                <w:rFonts w:cs="Arial"/>
                <w:sz w:val="18"/>
                <w:szCs w:val="18"/>
              </w:rPr>
              <w:t xml:space="preserve">OP.3.2 </w:t>
            </w:r>
            <w:r w:rsidRPr="00FE24C8">
              <w:rPr>
                <w:rFonts w:cs="Arial"/>
                <w:sz w:val="18"/>
                <w:szCs w:val="18"/>
              </w:rPr>
              <w:t>Termomodernizacja budynku Urzędu Miejskiego w Sępopolu.</w:t>
            </w:r>
          </w:p>
        </w:tc>
        <w:tc>
          <w:tcPr>
            <w:tcW w:w="1557" w:type="dxa"/>
            <w:shd w:val="clear" w:color="auto" w:fill="auto"/>
            <w:vAlign w:val="center"/>
          </w:tcPr>
          <w:p w14:paraId="0F689C66" w14:textId="77777777" w:rsidR="00F545A5" w:rsidRPr="000002FD" w:rsidRDefault="00F545A5"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B44A32C" w14:textId="77777777" w:rsidR="00F545A5" w:rsidRPr="000002FD" w:rsidRDefault="00F545A5" w:rsidP="00FE24C8">
            <w:pPr>
              <w:spacing w:before="40" w:after="40" w:line="240" w:lineRule="auto"/>
              <w:jc w:val="center"/>
              <w:rPr>
                <w:rFonts w:cs="Arial"/>
                <w:color w:val="auto"/>
                <w:sz w:val="18"/>
                <w:szCs w:val="18"/>
              </w:rPr>
            </w:pPr>
            <w:r>
              <w:rPr>
                <w:rFonts w:cs="Arial"/>
                <w:color w:val="auto"/>
                <w:sz w:val="18"/>
                <w:szCs w:val="18"/>
              </w:rPr>
              <w:t>brak danych</w:t>
            </w:r>
          </w:p>
        </w:tc>
        <w:tc>
          <w:tcPr>
            <w:tcW w:w="2522" w:type="dxa"/>
            <w:shd w:val="clear" w:color="auto" w:fill="auto"/>
            <w:vAlign w:val="center"/>
          </w:tcPr>
          <w:p w14:paraId="5334B453"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F545A5" w:rsidRPr="000002FD" w14:paraId="214BB37D" w14:textId="77777777" w:rsidTr="00B27394">
        <w:trPr>
          <w:cantSplit/>
          <w:trHeight w:val="559"/>
          <w:jc w:val="center"/>
        </w:trPr>
        <w:tc>
          <w:tcPr>
            <w:tcW w:w="1254" w:type="dxa"/>
            <w:vMerge/>
            <w:shd w:val="clear" w:color="auto" w:fill="auto"/>
            <w:textDirection w:val="btLr"/>
            <w:vAlign w:val="center"/>
          </w:tcPr>
          <w:p w14:paraId="3E77CFB2" w14:textId="77777777" w:rsidR="00F545A5" w:rsidRPr="000002FD" w:rsidRDefault="00F545A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567ABCB" w14:textId="77777777" w:rsidR="00F545A5" w:rsidRPr="000002FD" w:rsidRDefault="00F545A5" w:rsidP="00FE24C8">
            <w:pPr>
              <w:spacing w:before="40" w:after="40" w:line="240" w:lineRule="auto"/>
              <w:jc w:val="center"/>
              <w:rPr>
                <w:rFonts w:cs="Arial"/>
                <w:color w:val="auto"/>
                <w:sz w:val="18"/>
                <w:szCs w:val="18"/>
                <w:lang w:eastAsia="pl-PL"/>
              </w:rPr>
            </w:pPr>
            <w:r>
              <w:rPr>
                <w:rFonts w:cs="Arial"/>
                <w:sz w:val="18"/>
                <w:szCs w:val="18"/>
              </w:rPr>
              <w:t xml:space="preserve">OP.3.3. </w:t>
            </w:r>
            <w:r w:rsidRPr="00FE24C8">
              <w:rPr>
                <w:rFonts w:cs="Arial"/>
                <w:sz w:val="18"/>
                <w:szCs w:val="18"/>
              </w:rPr>
              <w:t>Remont termomodernizacyjny 143 lokali stanowiących mieszkaniowy zasób Miasta i Gminy Sępopol.</w:t>
            </w:r>
          </w:p>
        </w:tc>
        <w:tc>
          <w:tcPr>
            <w:tcW w:w="1557" w:type="dxa"/>
            <w:shd w:val="clear" w:color="auto" w:fill="auto"/>
            <w:vAlign w:val="center"/>
          </w:tcPr>
          <w:p w14:paraId="45365334" w14:textId="77777777" w:rsidR="00F545A5" w:rsidRPr="000002FD" w:rsidRDefault="00F545A5"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022BE2B" w14:textId="77777777" w:rsidR="00F545A5" w:rsidRPr="000002FD" w:rsidRDefault="00F545A5" w:rsidP="00FE24C8">
            <w:pPr>
              <w:spacing w:before="40" w:after="40" w:line="240" w:lineRule="auto"/>
              <w:jc w:val="center"/>
              <w:rPr>
                <w:rFonts w:cs="Arial"/>
                <w:color w:val="auto"/>
                <w:sz w:val="18"/>
                <w:szCs w:val="18"/>
              </w:rPr>
            </w:pPr>
            <w:r>
              <w:rPr>
                <w:rFonts w:cs="Arial"/>
                <w:color w:val="auto"/>
                <w:sz w:val="18"/>
                <w:szCs w:val="18"/>
              </w:rPr>
              <w:t>brak danych</w:t>
            </w:r>
          </w:p>
        </w:tc>
        <w:tc>
          <w:tcPr>
            <w:tcW w:w="2522" w:type="dxa"/>
            <w:shd w:val="clear" w:color="auto" w:fill="auto"/>
            <w:vAlign w:val="center"/>
          </w:tcPr>
          <w:p w14:paraId="5FE64E03"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F545A5" w:rsidRPr="000002FD" w14:paraId="75BFD406" w14:textId="77777777" w:rsidTr="00B27394">
        <w:trPr>
          <w:cantSplit/>
          <w:trHeight w:val="486"/>
          <w:jc w:val="center"/>
        </w:trPr>
        <w:tc>
          <w:tcPr>
            <w:tcW w:w="1254" w:type="dxa"/>
            <w:vMerge/>
            <w:shd w:val="clear" w:color="auto" w:fill="auto"/>
            <w:textDirection w:val="btLr"/>
            <w:vAlign w:val="center"/>
          </w:tcPr>
          <w:p w14:paraId="7031998D" w14:textId="77777777" w:rsidR="00F545A5" w:rsidRPr="000002FD" w:rsidRDefault="00F545A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9DC9994" w14:textId="77777777" w:rsidR="00F545A5" w:rsidRPr="000002FD" w:rsidRDefault="00F545A5" w:rsidP="00F545A5">
            <w:pPr>
              <w:spacing w:before="40" w:after="40" w:line="240" w:lineRule="auto"/>
              <w:jc w:val="center"/>
              <w:rPr>
                <w:rFonts w:cs="Arial"/>
                <w:color w:val="auto"/>
                <w:sz w:val="18"/>
                <w:szCs w:val="18"/>
                <w:lang w:eastAsia="pl-PL"/>
              </w:rPr>
            </w:pPr>
            <w:r w:rsidRPr="000002FD">
              <w:rPr>
                <w:rFonts w:cs="Arial"/>
                <w:color w:val="auto"/>
                <w:sz w:val="18"/>
                <w:szCs w:val="18"/>
                <w:lang w:eastAsia="pl-PL"/>
              </w:rPr>
              <w:t>OP.3.</w:t>
            </w:r>
            <w:r>
              <w:rPr>
                <w:rFonts w:cs="Arial"/>
                <w:color w:val="auto"/>
                <w:sz w:val="18"/>
                <w:szCs w:val="18"/>
                <w:lang w:eastAsia="pl-PL"/>
              </w:rPr>
              <w:t>4</w:t>
            </w:r>
            <w:r w:rsidRPr="000002FD">
              <w:rPr>
                <w:rFonts w:cs="Arial"/>
                <w:color w:val="auto"/>
                <w:sz w:val="18"/>
                <w:szCs w:val="18"/>
                <w:lang w:eastAsia="pl-PL"/>
              </w:rPr>
              <w:t>. Zarządzanie energią w obiektach gminnych – poprawa efektywności energetycznej.</w:t>
            </w:r>
          </w:p>
        </w:tc>
        <w:tc>
          <w:tcPr>
            <w:tcW w:w="1557" w:type="dxa"/>
            <w:shd w:val="clear" w:color="auto" w:fill="auto"/>
            <w:vAlign w:val="center"/>
          </w:tcPr>
          <w:p w14:paraId="5EFC9735" w14:textId="77777777" w:rsidR="00F545A5" w:rsidRPr="000002FD" w:rsidRDefault="00F545A5"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B41C14B"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44A12972"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45278D" w:rsidRPr="000002FD" w14:paraId="2F2E095F" w14:textId="77777777" w:rsidTr="0019022F">
        <w:trPr>
          <w:cantSplit/>
          <w:trHeight w:val="698"/>
          <w:jc w:val="center"/>
        </w:trPr>
        <w:tc>
          <w:tcPr>
            <w:tcW w:w="1254" w:type="dxa"/>
            <w:vMerge/>
            <w:shd w:val="clear" w:color="auto" w:fill="auto"/>
            <w:textDirection w:val="btLr"/>
            <w:vAlign w:val="center"/>
          </w:tcPr>
          <w:p w14:paraId="5B35F3AC"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FD1F350" w14:textId="77777777" w:rsidR="0045278D" w:rsidRPr="000002FD" w:rsidRDefault="0045278D"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OP.4.1. Instalacja energooszczędnego oświetlenia w budynkach zarządzanych przez Gminą Sępopol.</w:t>
            </w:r>
          </w:p>
        </w:tc>
        <w:tc>
          <w:tcPr>
            <w:tcW w:w="1557" w:type="dxa"/>
            <w:shd w:val="clear" w:color="auto" w:fill="auto"/>
            <w:vAlign w:val="center"/>
          </w:tcPr>
          <w:p w14:paraId="74701821"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B5AA28D" w14:textId="77777777" w:rsidR="0045278D" w:rsidRPr="000002FD" w:rsidRDefault="0045278D" w:rsidP="00F545A5">
            <w:pPr>
              <w:spacing w:before="40" w:after="40" w:line="240" w:lineRule="auto"/>
              <w:jc w:val="center"/>
              <w:rPr>
                <w:rFonts w:cs="Arial"/>
                <w:color w:val="auto"/>
                <w:sz w:val="18"/>
                <w:szCs w:val="18"/>
              </w:rPr>
            </w:pPr>
            <w:r w:rsidRPr="000002FD">
              <w:rPr>
                <w:rFonts w:cs="Arial"/>
                <w:color w:val="auto"/>
                <w:sz w:val="18"/>
                <w:szCs w:val="18"/>
              </w:rPr>
              <w:t xml:space="preserve">brak </w:t>
            </w:r>
            <w:r w:rsidR="00F545A5">
              <w:rPr>
                <w:rFonts w:cs="Arial"/>
                <w:color w:val="auto"/>
                <w:sz w:val="18"/>
                <w:szCs w:val="18"/>
              </w:rPr>
              <w:t>danych</w:t>
            </w:r>
          </w:p>
        </w:tc>
        <w:tc>
          <w:tcPr>
            <w:tcW w:w="2522" w:type="dxa"/>
            <w:shd w:val="clear" w:color="auto" w:fill="auto"/>
            <w:vAlign w:val="center"/>
          </w:tcPr>
          <w:p w14:paraId="2F1AB8BD" w14:textId="77777777" w:rsidR="0045278D"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F545A5" w:rsidRPr="000002FD" w14:paraId="41BE42C9" w14:textId="77777777" w:rsidTr="00B27394">
        <w:trPr>
          <w:cantSplit/>
          <w:trHeight w:val="1382"/>
          <w:jc w:val="center"/>
        </w:trPr>
        <w:tc>
          <w:tcPr>
            <w:tcW w:w="1254" w:type="dxa"/>
            <w:vMerge/>
            <w:shd w:val="clear" w:color="auto" w:fill="auto"/>
            <w:textDirection w:val="btLr"/>
            <w:vAlign w:val="center"/>
          </w:tcPr>
          <w:p w14:paraId="142A4BC5" w14:textId="77777777" w:rsidR="00F545A5" w:rsidRPr="000002FD" w:rsidRDefault="00F545A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5A97845" w14:textId="77777777" w:rsidR="00F545A5" w:rsidRPr="000002FD" w:rsidRDefault="00F545A5"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OP.4.2. </w:t>
            </w:r>
            <w:r w:rsidRPr="00FE24C8">
              <w:rPr>
                <w:rFonts w:eastAsia="Times New Roman" w:cs="Arial"/>
                <w:color w:val="auto"/>
                <w:sz w:val="18"/>
                <w:szCs w:val="18"/>
                <w:lang w:eastAsia="pl-PL"/>
              </w:rPr>
              <w:t>Zakup kompleksowej usługi oświetlenia drogowego o podwyższonym standardzie na terenie gminy Sępopol</w:t>
            </w:r>
          </w:p>
        </w:tc>
        <w:tc>
          <w:tcPr>
            <w:tcW w:w="1557" w:type="dxa"/>
            <w:shd w:val="clear" w:color="auto" w:fill="auto"/>
            <w:vAlign w:val="center"/>
          </w:tcPr>
          <w:p w14:paraId="4177AF48"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78C2A2F"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473B1C6C"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553A035E" w14:textId="77777777" w:rsidTr="0019022F">
        <w:trPr>
          <w:cantSplit/>
          <w:trHeight w:val="815"/>
          <w:jc w:val="center"/>
        </w:trPr>
        <w:tc>
          <w:tcPr>
            <w:tcW w:w="1254" w:type="dxa"/>
            <w:vMerge/>
            <w:shd w:val="clear" w:color="auto" w:fill="auto"/>
            <w:textDirection w:val="btLr"/>
            <w:vAlign w:val="center"/>
          </w:tcPr>
          <w:p w14:paraId="3B14F3E8"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DDDF1C9" w14:textId="77777777" w:rsidR="0045278D" w:rsidRPr="000002FD" w:rsidRDefault="0045278D"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OP.5.1. Wprowadzenie w planach zagospodarowania przestrzennego zapisów stwarzających warunki do stosowania OZE.</w:t>
            </w:r>
          </w:p>
        </w:tc>
        <w:tc>
          <w:tcPr>
            <w:tcW w:w="1557" w:type="dxa"/>
            <w:shd w:val="clear" w:color="auto" w:fill="auto"/>
            <w:vAlign w:val="center"/>
          </w:tcPr>
          <w:p w14:paraId="36917214"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4D23CBD"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1070DF7A"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F545A5" w:rsidRPr="000002FD" w14:paraId="355B8CA7" w14:textId="77777777" w:rsidTr="00F545A5">
        <w:trPr>
          <w:cantSplit/>
          <w:trHeight w:val="643"/>
          <w:jc w:val="center"/>
        </w:trPr>
        <w:tc>
          <w:tcPr>
            <w:tcW w:w="1254" w:type="dxa"/>
            <w:vMerge/>
            <w:shd w:val="clear" w:color="auto" w:fill="auto"/>
            <w:textDirection w:val="btLr"/>
            <w:vAlign w:val="center"/>
          </w:tcPr>
          <w:p w14:paraId="2DA001E5" w14:textId="77777777" w:rsidR="00F545A5" w:rsidRPr="000002FD" w:rsidRDefault="00F545A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E757260" w14:textId="77777777" w:rsidR="00F545A5" w:rsidRPr="000002FD" w:rsidRDefault="00F545A5" w:rsidP="00F545A5">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OP.5.2. </w:t>
            </w:r>
            <w:r w:rsidRPr="00FE24C8">
              <w:rPr>
                <w:rFonts w:cs="Arial"/>
                <w:sz w:val="18"/>
                <w:szCs w:val="18"/>
              </w:rPr>
              <w:t xml:space="preserve">Montaż instalacji fotowoltaicznych na </w:t>
            </w:r>
            <w:r>
              <w:rPr>
                <w:rFonts w:cs="Arial"/>
                <w:sz w:val="18"/>
                <w:szCs w:val="18"/>
              </w:rPr>
              <w:t>terenie gminy Sępopol.</w:t>
            </w:r>
          </w:p>
        </w:tc>
        <w:tc>
          <w:tcPr>
            <w:tcW w:w="1557" w:type="dxa"/>
            <w:shd w:val="clear" w:color="auto" w:fill="auto"/>
            <w:vAlign w:val="center"/>
          </w:tcPr>
          <w:p w14:paraId="2AB1B1F4"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7E04B8D3" w14:textId="77777777" w:rsidR="00F545A5" w:rsidRPr="000002FD" w:rsidRDefault="00F545A5" w:rsidP="00FE24C8">
            <w:pPr>
              <w:spacing w:before="40" w:after="40" w:line="240" w:lineRule="auto"/>
              <w:jc w:val="center"/>
              <w:rPr>
                <w:rFonts w:cs="Arial"/>
                <w:color w:val="auto"/>
                <w:sz w:val="18"/>
                <w:szCs w:val="18"/>
              </w:rPr>
            </w:pPr>
            <w:r>
              <w:rPr>
                <w:rFonts w:cs="Arial"/>
                <w:color w:val="auto"/>
                <w:sz w:val="18"/>
                <w:szCs w:val="18"/>
              </w:rPr>
              <w:t>100</w:t>
            </w:r>
          </w:p>
        </w:tc>
        <w:tc>
          <w:tcPr>
            <w:tcW w:w="5818" w:type="dxa"/>
            <w:gridSpan w:val="5"/>
            <w:shd w:val="clear" w:color="auto" w:fill="auto"/>
            <w:vAlign w:val="center"/>
          </w:tcPr>
          <w:p w14:paraId="16337908" w14:textId="77777777" w:rsidR="00F545A5" w:rsidRPr="000002FD" w:rsidRDefault="00F545A5" w:rsidP="00FE24C8">
            <w:pPr>
              <w:spacing w:before="40" w:after="40" w:line="240" w:lineRule="auto"/>
              <w:jc w:val="center"/>
              <w:rPr>
                <w:rFonts w:cs="Arial"/>
                <w:color w:val="auto"/>
                <w:sz w:val="18"/>
                <w:szCs w:val="18"/>
              </w:rPr>
            </w:pPr>
          </w:p>
        </w:tc>
        <w:tc>
          <w:tcPr>
            <w:tcW w:w="2522" w:type="dxa"/>
            <w:shd w:val="clear" w:color="auto" w:fill="auto"/>
            <w:vAlign w:val="center"/>
          </w:tcPr>
          <w:p w14:paraId="4FB6DD7B"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budżet mieszkańców,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F545A5" w:rsidRPr="000002FD" w14:paraId="6A5A544A" w14:textId="77777777" w:rsidTr="00B27394">
        <w:trPr>
          <w:cantSplit/>
          <w:trHeight w:val="1354"/>
          <w:jc w:val="center"/>
        </w:trPr>
        <w:tc>
          <w:tcPr>
            <w:tcW w:w="1254" w:type="dxa"/>
            <w:vMerge/>
            <w:shd w:val="clear" w:color="auto" w:fill="auto"/>
            <w:textDirection w:val="btLr"/>
            <w:vAlign w:val="center"/>
          </w:tcPr>
          <w:p w14:paraId="142FBBC3" w14:textId="77777777" w:rsidR="00F545A5" w:rsidRPr="000002FD" w:rsidRDefault="00F545A5"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642DA32" w14:textId="77777777" w:rsidR="00F545A5" w:rsidRPr="000002FD" w:rsidRDefault="00F545A5"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OP.6.1. Prowadzenie kampanii edukacyjnych mających na celu wskazywanie prawidłowych postaw odnośnie ochrony powietrza, a także środków ostrożności odnośnie negatywnych skutków złej jakości powietrza.</w:t>
            </w:r>
          </w:p>
        </w:tc>
        <w:tc>
          <w:tcPr>
            <w:tcW w:w="1557" w:type="dxa"/>
            <w:shd w:val="clear" w:color="auto" w:fill="auto"/>
            <w:vAlign w:val="center"/>
          </w:tcPr>
          <w:p w14:paraId="4DB96609"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C8C581C"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0F1D1925" w14:textId="77777777" w:rsidR="00F545A5" w:rsidRPr="000002FD" w:rsidRDefault="00F545A5"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3752EAF8" w14:textId="77777777" w:rsidTr="0019022F">
        <w:trPr>
          <w:cantSplit/>
          <w:trHeight w:val="1289"/>
          <w:jc w:val="center"/>
        </w:trPr>
        <w:tc>
          <w:tcPr>
            <w:tcW w:w="1254" w:type="dxa"/>
            <w:vMerge/>
            <w:shd w:val="clear" w:color="auto" w:fill="auto"/>
            <w:textDirection w:val="btLr"/>
            <w:vAlign w:val="center"/>
          </w:tcPr>
          <w:p w14:paraId="26608F66" w14:textId="77777777" w:rsidR="0045278D" w:rsidRPr="000002FD" w:rsidRDefault="0045278D"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16A00D6" w14:textId="77777777" w:rsidR="0045278D" w:rsidRPr="000002FD" w:rsidRDefault="0045278D"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OP.6.2. Kształtowanie postaw społecznych w kierunku wdrażania zasad efektywności energetycznej poprzez edukację ekologiczną, a także wzorce.</w:t>
            </w:r>
          </w:p>
        </w:tc>
        <w:tc>
          <w:tcPr>
            <w:tcW w:w="1557" w:type="dxa"/>
            <w:shd w:val="clear" w:color="auto" w:fill="auto"/>
            <w:vAlign w:val="center"/>
          </w:tcPr>
          <w:p w14:paraId="3AAF0834"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7DA9365"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koszty uwzględniono w kosztach ogólnych edukacji ekologicznej (zadanie OP.6.1.)</w:t>
            </w:r>
          </w:p>
        </w:tc>
        <w:tc>
          <w:tcPr>
            <w:tcW w:w="2522" w:type="dxa"/>
            <w:shd w:val="clear" w:color="auto" w:fill="auto"/>
            <w:vAlign w:val="center"/>
          </w:tcPr>
          <w:p w14:paraId="47558818"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45278D" w:rsidRPr="000002FD" w14:paraId="6DFAEE78" w14:textId="77777777" w:rsidTr="0019022F">
        <w:trPr>
          <w:cantSplit/>
          <w:trHeight w:val="1012"/>
          <w:jc w:val="center"/>
        </w:trPr>
        <w:tc>
          <w:tcPr>
            <w:tcW w:w="1254" w:type="dxa"/>
            <w:vMerge w:val="restart"/>
            <w:shd w:val="clear" w:color="auto" w:fill="auto"/>
            <w:textDirection w:val="btLr"/>
            <w:vAlign w:val="center"/>
          </w:tcPr>
          <w:p w14:paraId="030CF54E" w14:textId="77777777" w:rsidR="0045278D" w:rsidRPr="000002FD" w:rsidRDefault="0045278D"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II  ZAGROŻENIA HAŁASEM</w:t>
            </w:r>
          </w:p>
        </w:tc>
        <w:tc>
          <w:tcPr>
            <w:tcW w:w="3275" w:type="dxa"/>
            <w:shd w:val="clear" w:color="auto" w:fill="auto"/>
            <w:vAlign w:val="center"/>
          </w:tcPr>
          <w:p w14:paraId="232B5035" w14:textId="77777777" w:rsidR="0045278D" w:rsidRPr="000002FD" w:rsidRDefault="0045278D"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ZH.1.2. Uspokojenie ruchu na terenach miejskich, poprzez wprowadzenie ograniczeń prędkości oraz inteligentnego sterowania ruchem.</w:t>
            </w:r>
          </w:p>
        </w:tc>
        <w:tc>
          <w:tcPr>
            <w:tcW w:w="1557" w:type="dxa"/>
            <w:shd w:val="clear" w:color="auto" w:fill="auto"/>
            <w:vAlign w:val="center"/>
          </w:tcPr>
          <w:p w14:paraId="4FB0D4CD"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DE09B42"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CB10433" w14:textId="77777777" w:rsidR="0045278D" w:rsidRPr="000002FD" w:rsidRDefault="0045278D"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2E21BA22" w14:textId="77777777" w:rsidTr="00B27394">
        <w:trPr>
          <w:cantSplit/>
          <w:trHeight w:val="772"/>
          <w:jc w:val="center"/>
        </w:trPr>
        <w:tc>
          <w:tcPr>
            <w:tcW w:w="1254" w:type="dxa"/>
            <w:vMerge/>
            <w:shd w:val="clear" w:color="auto" w:fill="auto"/>
            <w:textDirection w:val="btLr"/>
            <w:vAlign w:val="center"/>
          </w:tcPr>
          <w:p w14:paraId="4E9B588B"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8A0BC84" w14:textId="77777777" w:rsidR="00370EDE" w:rsidRPr="000002FD" w:rsidRDefault="00370EDE" w:rsidP="00370EDE">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ZH.2.1. </w:t>
            </w:r>
            <w:r>
              <w:rPr>
                <w:rFonts w:cs="Arial"/>
                <w:color w:val="auto"/>
                <w:sz w:val="18"/>
                <w:szCs w:val="18"/>
                <w:lang w:eastAsia="pl-PL"/>
              </w:rPr>
              <w:t>R</w:t>
            </w:r>
            <w:r w:rsidRPr="000002FD">
              <w:rPr>
                <w:rFonts w:cs="Arial"/>
                <w:color w:val="auto"/>
                <w:sz w:val="18"/>
                <w:szCs w:val="18"/>
                <w:lang w:eastAsia="pl-PL"/>
              </w:rPr>
              <w:t>ozbudowa, modernizacja i przebudowa dróg krajowych, wojewódzkich oraz gminnych i powiatowych.</w:t>
            </w:r>
          </w:p>
        </w:tc>
        <w:tc>
          <w:tcPr>
            <w:tcW w:w="1557" w:type="dxa"/>
            <w:shd w:val="clear" w:color="auto" w:fill="auto"/>
            <w:vAlign w:val="center"/>
          </w:tcPr>
          <w:p w14:paraId="096CDCA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059140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6462674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24DA0FEE" w14:textId="77777777" w:rsidTr="00B27394">
        <w:trPr>
          <w:cantSplit/>
          <w:trHeight w:val="772"/>
          <w:jc w:val="center"/>
        </w:trPr>
        <w:tc>
          <w:tcPr>
            <w:tcW w:w="1254" w:type="dxa"/>
            <w:vMerge/>
            <w:shd w:val="clear" w:color="auto" w:fill="auto"/>
            <w:textDirection w:val="btLr"/>
            <w:vAlign w:val="center"/>
          </w:tcPr>
          <w:p w14:paraId="5EEE76ED"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D55545C" w14:textId="77777777" w:rsidR="001140C7" w:rsidRPr="004F08AE" w:rsidRDefault="001140C7" w:rsidP="00B27394">
            <w:pPr>
              <w:suppressAutoHyphens w:val="0"/>
              <w:spacing w:after="160" w:line="256" w:lineRule="auto"/>
              <w:jc w:val="center"/>
              <w:rPr>
                <w:rFonts w:cs="Arial"/>
                <w:sz w:val="18"/>
                <w:szCs w:val="18"/>
              </w:rPr>
            </w:pPr>
            <w:r>
              <w:rPr>
                <w:rFonts w:cs="Arial"/>
                <w:sz w:val="18"/>
                <w:szCs w:val="18"/>
              </w:rPr>
              <w:t xml:space="preserve">ZH.2.2. </w:t>
            </w:r>
            <w:r w:rsidRPr="004F08AE">
              <w:rPr>
                <w:rFonts w:cs="Arial"/>
                <w:sz w:val="18"/>
                <w:szCs w:val="18"/>
              </w:rPr>
              <w:t>Przebudowa drogi gminnej 12106N ul. Dworcowa w Sępopolu część 1.</w:t>
            </w:r>
          </w:p>
        </w:tc>
        <w:tc>
          <w:tcPr>
            <w:tcW w:w="1557" w:type="dxa"/>
            <w:shd w:val="clear" w:color="auto" w:fill="auto"/>
            <w:vAlign w:val="center"/>
          </w:tcPr>
          <w:p w14:paraId="4D924DB3"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0BBA4AC"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brak danych</w:t>
            </w:r>
          </w:p>
        </w:tc>
        <w:tc>
          <w:tcPr>
            <w:tcW w:w="2522" w:type="dxa"/>
            <w:shd w:val="clear" w:color="auto" w:fill="auto"/>
            <w:vAlign w:val="center"/>
          </w:tcPr>
          <w:p w14:paraId="39A90964"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3AEE321A" w14:textId="77777777" w:rsidTr="001140C7">
        <w:trPr>
          <w:cantSplit/>
          <w:trHeight w:val="772"/>
          <w:jc w:val="center"/>
        </w:trPr>
        <w:tc>
          <w:tcPr>
            <w:tcW w:w="1254" w:type="dxa"/>
            <w:vMerge/>
            <w:shd w:val="clear" w:color="auto" w:fill="auto"/>
            <w:textDirection w:val="btLr"/>
            <w:vAlign w:val="center"/>
          </w:tcPr>
          <w:p w14:paraId="5CA1F128"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BAD6140" w14:textId="77777777" w:rsidR="001140C7" w:rsidRPr="004F08AE" w:rsidRDefault="001140C7" w:rsidP="00B27394">
            <w:pPr>
              <w:suppressAutoHyphens w:val="0"/>
              <w:spacing w:after="160" w:line="256" w:lineRule="auto"/>
              <w:jc w:val="center"/>
              <w:rPr>
                <w:rFonts w:cs="Arial"/>
                <w:sz w:val="18"/>
                <w:szCs w:val="18"/>
              </w:rPr>
            </w:pPr>
            <w:r>
              <w:rPr>
                <w:rFonts w:cs="Arial"/>
                <w:sz w:val="18"/>
                <w:szCs w:val="18"/>
              </w:rPr>
              <w:t xml:space="preserve">ZH.2.3. </w:t>
            </w:r>
            <w:r w:rsidRPr="004F08AE">
              <w:rPr>
                <w:rFonts w:cs="Arial"/>
                <w:sz w:val="18"/>
                <w:szCs w:val="18"/>
              </w:rPr>
              <w:t>Przebudowa drogi gminnej 12106N ul. Dworcowa w Sępopolu część 2.</w:t>
            </w:r>
          </w:p>
        </w:tc>
        <w:tc>
          <w:tcPr>
            <w:tcW w:w="1557" w:type="dxa"/>
            <w:shd w:val="clear" w:color="auto" w:fill="auto"/>
            <w:vAlign w:val="center"/>
          </w:tcPr>
          <w:p w14:paraId="5578A64C"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1090877B"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762,5</w:t>
            </w:r>
          </w:p>
        </w:tc>
        <w:tc>
          <w:tcPr>
            <w:tcW w:w="5818" w:type="dxa"/>
            <w:gridSpan w:val="5"/>
            <w:shd w:val="clear" w:color="auto" w:fill="auto"/>
            <w:vAlign w:val="center"/>
          </w:tcPr>
          <w:p w14:paraId="13AA334E" w14:textId="77777777" w:rsidR="001140C7" w:rsidRPr="000002FD" w:rsidRDefault="001140C7" w:rsidP="00FE24C8">
            <w:pPr>
              <w:spacing w:before="40" w:after="40" w:line="240" w:lineRule="auto"/>
              <w:jc w:val="center"/>
              <w:rPr>
                <w:rFonts w:cs="Arial"/>
                <w:color w:val="auto"/>
                <w:sz w:val="18"/>
                <w:szCs w:val="18"/>
              </w:rPr>
            </w:pPr>
          </w:p>
        </w:tc>
        <w:tc>
          <w:tcPr>
            <w:tcW w:w="2522" w:type="dxa"/>
            <w:shd w:val="clear" w:color="auto" w:fill="auto"/>
            <w:vAlign w:val="center"/>
          </w:tcPr>
          <w:p w14:paraId="037F04F7"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5A2E5EC8" w14:textId="77777777" w:rsidTr="00B27394">
        <w:trPr>
          <w:cantSplit/>
          <w:trHeight w:val="772"/>
          <w:jc w:val="center"/>
        </w:trPr>
        <w:tc>
          <w:tcPr>
            <w:tcW w:w="1254" w:type="dxa"/>
            <w:vMerge/>
            <w:shd w:val="clear" w:color="auto" w:fill="auto"/>
            <w:textDirection w:val="btLr"/>
            <w:vAlign w:val="center"/>
          </w:tcPr>
          <w:p w14:paraId="5F04D607"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793A86D" w14:textId="77777777" w:rsidR="001140C7" w:rsidRPr="004F08AE" w:rsidRDefault="001140C7" w:rsidP="00B27394">
            <w:pPr>
              <w:suppressAutoHyphens w:val="0"/>
              <w:spacing w:after="160" w:line="256" w:lineRule="auto"/>
              <w:jc w:val="center"/>
              <w:rPr>
                <w:rFonts w:cs="Arial"/>
                <w:sz w:val="18"/>
                <w:szCs w:val="18"/>
              </w:rPr>
            </w:pPr>
            <w:r>
              <w:rPr>
                <w:rFonts w:cs="Arial"/>
                <w:sz w:val="18"/>
                <w:szCs w:val="18"/>
              </w:rPr>
              <w:t xml:space="preserve">ZH.2.4. </w:t>
            </w:r>
            <w:r w:rsidRPr="004F08AE">
              <w:rPr>
                <w:rFonts w:cs="Arial"/>
                <w:sz w:val="18"/>
                <w:szCs w:val="18"/>
              </w:rPr>
              <w:t>Doprowadzenie do należytego stanu technicznego dróg przejętych od Krajowego Ośrodka Wsparcia Rolnictwa.</w:t>
            </w:r>
          </w:p>
        </w:tc>
        <w:tc>
          <w:tcPr>
            <w:tcW w:w="1557" w:type="dxa"/>
            <w:shd w:val="clear" w:color="auto" w:fill="auto"/>
            <w:vAlign w:val="center"/>
          </w:tcPr>
          <w:p w14:paraId="56B14E4A"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B154DEA"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brak danych</w:t>
            </w:r>
          </w:p>
        </w:tc>
        <w:tc>
          <w:tcPr>
            <w:tcW w:w="2522" w:type="dxa"/>
            <w:shd w:val="clear" w:color="auto" w:fill="auto"/>
            <w:vAlign w:val="center"/>
          </w:tcPr>
          <w:p w14:paraId="2B5AEC77"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5220CFE3" w14:textId="77777777" w:rsidTr="00B27394">
        <w:trPr>
          <w:cantSplit/>
          <w:trHeight w:val="772"/>
          <w:jc w:val="center"/>
        </w:trPr>
        <w:tc>
          <w:tcPr>
            <w:tcW w:w="1254" w:type="dxa"/>
            <w:vMerge/>
            <w:shd w:val="clear" w:color="auto" w:fill="auto"/>
            <w:textDirection w:val="btLr"/>
            <w:vAlign w:val="center"/>
          </w:tcPr>
          <w:p w14:paraId="3FF6F86C"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0A511F1" w14:textId="77777777" w:rsidR="001140C7" w:rsidRPr="004F08AE" w:rsidRDefault="001140C7" w:rsidP="00B27394">
            <w:pPr>
              <w:suppressAutoHyphens w:val="0"/>
              <w:spacing w:after="160" w:line="256" w:lineRule="auto"/>
              <w:jc w:val="center"/>
              <w:rPr>
                <w:rFonts w:cs="Arial"/>
                <w:sz w:val="18"/>
                <w:szCs w:val="18"/>
              </w:rPr>
            </w:pPr>
            <w:r>
              <w:rPr>
                <w:rFonts w:cs="Arial"/>
                <w:sz w:val="18"/>
                <w:szCs w:val="18"/>
              </w:rPr>
              <w:t xml:space="preserve">ZH.2.5. </w:t>
            </w:r>
            <w:r w:rsidRPr="004F08AE">
              <w:rPr>
                <w:rFonts w:cs="Arial"/>
                <w:sz w:val="18"/>
                <w:szCs w:val="18"/>
              </w:rPr>
              <w:t>Przebudowa dróg gminnych na terenie osiedla ,,</w:t>
            </w:r>
            <w:proofErr w:type="spellStart"/>
            <w:r w:rsidRPr="004F08AE">
              <w:rPr>
                <w:rFonts w:cs="Arial"/>
                <w:sz w:val="18"/>
                <w:szCs w:val="18"/>
              </w:rPr>
              <w:t>Korszyńska</w:t>
            </w:r>
            <w:proofErr w:type="spellEnd"/>
            <w:r w:rsidRPr="004F08AE">
              <w:rPr>
                <w:rFonts w:cs="Arial"/>
                <w:sz w:val="18"/>
                <w:szCs w:val="18"/>
              </w:rPr>
              <w:t>” w Sępopolu.</w:t>
            </w:r>
          </w:p>
        </w:tc>
        <w:tc>
          <w:tcPr>
            <w:tcW w:w="1557" w:type="dxa"/>
            <w:shd w:val="clear" w:color="auto" w:fill="auto"/>
            <w:vAlign w:val="center"/>
          </w:tcPr>
          <w:p w14:paraId="57AE01B2"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983FDE1"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brak danych</w:t>
            </w:r>
          </w:p>
        </w:tc>
        <w:tc>
          <w:tcPr>
            <w:tcW w:w="2522" w:type="dxa"/>
            <w:shd w:val="clear" w:color="auto" w:fill="auto"/>
            <w:vAlign w:val="center"/>
          </w:tcPr>
          <w:p w14:paraId="67AF7B79"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58B11CF1" w14:textId="77777777" w:rsidTr="001140C7">
        <w:trPr>
          <w:cantSplit/>
          <w:trHeight w:val="772"/>
          <w:jc w:val="center"/>
        </w:trPr>
        <w:tc>
          <w:tcPr>
            <w:tcW w:w="1254" w:type="dxa"/>
            <w:vMerge/>
            <w:shd w:val="clear" w:color="auto" w:fill="auto"/>
            <w:textDirection w:val="btLr"/>
            <w:vAlign w:val="center"/>
          </w:tcPr>
          <w:p w14:paraId="4FD405C4"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3EE02ED" w14:textId="77777777" w:rsidR="001140C7" w:rsidRPr="004F08AE" w:rsidRDefault="001140C7" w:rsidP="00B27394">
            <w:pPr>
              <w:suppressAutoHyphens w:val="0"/>
              <w:spacing w:after="160" w:line="256" w:lineRule="auto"/>
              <w:jc w:val="center"/>
              <w:rPr>
                <w:rFonts w:cs="Arial"/>
                <w:sz w:val="18"/>
                <w:szCs w:val="18"/>
              </w:rPr>
            </w:pPr>
            <w:r w:rsidRPr="004F08AE">
              <w:rPr>
                <w:rFonts w:cs="Arial"/>
                <w:sz w:val="18"/>
                <w:szCs w:val="18"/>
              </w:rPr>
              <w:t>ZH.2.</w:t>
            </w:r>
            <w:r>
              <w:rPr>
                <w:rFonts w:cs="Arial"/>
                <w:sz w:val="18"/>
                <w:szCs w:val="18"/>
              </w:rPr>
              <w:t xml:space="preserve">6. </w:t>
            </w:r>
            <w:r w:rsidRPr="004F08AE">
              <w:rPr>
                <w:rFonts w:cs="Arial"/>
                <w:sz w:val="18"/>
                <w:szCs w:val="18"/>
              </w:rPr>
              <w:t xml:space="preserve">Przebudowa drogi położonej na działkach nr 15-309, 15-287/4 wraz z przebudową mostu na rzece </w:t>
            </w:r>
            <w:proofErr w:type="spellStart"/>
            <w:r w:rsidRPr="004F08AE">
              <w:rPr>
                <w:rFonts w:cs="Arial"/>
                <w:sz w:val="18"/>
                <w:szCs w:val="18"/>
              </w:rPr>
              <w:t>Mamlak</w:t>
            </w:r>
            <w:proofErr w:type="spellEnd"/>
            <w:r w:rsidRPr="004F08AE">
              <w:rPr>
                <w:rFonts w:cs="Arial"/>
                <w:sz w:val="18"/>
                <w:szCs w:val="18"/>
              </w:rPr>
              <w:t xml:space="preserve"> w miejscowości Lwowiec, gmina Sępopol.</w:t>
            </w:r>
          </w:p>
        </w:tc>
        <w:tc>
          <w:tcPr>
            <w:tcW w:w="1557" w:type="dxa"/>
            <w:shd w:val="clear" w:color="auto" w:fill="auto"/>
            <w:vAlign w:val="center"/>
          </w:tcPr>
          <w:p w14:paraId="2CF305F5"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023842E7"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2</w:t>
            </w:r>
          </w:p>
        </w:tc>
        <w:tc>
          <w:tcPr>
            <w:tcW w:w="1270" w:type="dxa"/>
            <w:shd w:val="clear" w:color="auto" w:fill="C6D9F1" w:themeFill="text2" w:themeFillTint="33"/>
            <w:vAlign w:val="center"/>
          </w:tcPr>
          <w:p w14:paraId="436B428D"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816,1</w:t>
            </w:r>
          </w:p>
        </w:tc>
        <w:tc>
          <w:tcPr>
            <w:tcW w:w="4548" w:type="dxa"/>
            <w:gridSpan w:val="4"/>
            <w:shd w:val="clear" w:color="auto" w:fill="auto"/>
            <w:vAlign w:val="center"/>
          </w:tcPr>
          <w:p w14:paraId="04E502A1" w14:textId="77777777" w:rsidR="001140C7" w:rsidRPr="000002FD" w:rsidRDefault="001140C7" w:rsidP="00FE24C8">
            <w:pPr>
              <w:spacing w:before="40" w:after="40" w:line="240" w:lineRule="auto"/>
              <w:jc w:val="center"/>
              <w:rPr>
                <w:rFonts w:cs="Arial"/>
                <w:color w:val="auto"/>
                <w:sz w:val="18"/>
                <w:szCs w:val="18"/>
              </w:rPr>
            </w:pPr>
          </w:p>
        </w:tc>
        <w:tc>
          <w:tcPr>
            <w:tcW w:w="2522" w:type="dxa"/>
            <w:shd w:val="clear" w:color="auto" w:fill="auto"/>
            <w:vAlign w:val="center"/>
          </w:tcPr>
          <w:p w14:paraId="60A29814"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78EAA378" w14:textId="77777777" w:rsidTr="001140C7">
        <w:trPr>
          <w:cantSplit/>
          <w:trHeight w:val="772"/>
          <w:jc w:val="center"/>
        </w:trPr>
        <w:tc>
          <w:tcPr>
            <w:tcW w:w="1254" w:type="dxa"/>
            <w:vMerge/>
            <w:shd w:val="clear" w:color="auto" w:fill="auto"/>
            <w:textDirection w:val="btLr"/>
            <w:vAlign w:val="center"/>
          </w:tcPr>
          <w:p w14:paraId="1DB0360D"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C1644CD" w14:textId="77777777" w:rsidR="001140C7" w:rsidRPr="004F08AE" w:rsidRDefault="001140C7" w:rsidP="00B27394">
            <w:pPr>
              <w:suppressAutoHyphens w:val="0"/>
              <w:spacing w:after="160" w:line="256" w:lineRule="auto"/>
              <w:jc w:val="center"/>
              <w:rPr>
                <w:rFonts w:cs="Arial"/>
                <w:sz w:val="18"/>
                <w:szCs w:val="18"/>
              </w:rPr>
            </w:pPr>
            <w:r w:rsidRPr="004F08AE">
              <w:rPr>
                <w:rFonts w:cs="Arial"/>
                <w:sz w:val="18"/>
                <w:szCs w:val="18"/>
              </w:rPr>
              <w:t>ZH.2.</w:t>
            </w:r>
            <w:r>
              <w:rPr>
                <w:rFonts w:cs="Arial"/>
                <w:sz w:val="18"/>
                <w:szCs w:val="18"/>
              </w:rPr>
              <w:t xml:space="preserve">7. </w:t>
            </w:r>
            <w:r w:rsidRPr="004F08AE">
              <w:rPr>
                <w:rFonts w:cs="Arial"/>
                <w:sz w:val="18"/>
                <w:szCs w:val="18"/>
              </w:rPr>
              <w:t xml:space="preserve">Doprowadzenie do należytego stanu technicznego ciągów komunikacyjnych zlokalizowanych w granicach </w:t>
            </w:r>
            <w:proofErr w:type="spellStart"/>
            <w:r w:rsidRPr="004F08AE">
              <w:rPr>
                <w:rFonts w:cs="Arial"/>
                <w:sz w:val="18"/>
                <w:szCs w:val="18"/>
              </w:rPr>
              <w:t>dzialek</w:t>
            </w:r>
            <w:proofErr w:type="spellEnd"/>
            <w:r w:rsidRPr="004F08AE">
              <w:rPr>
                <w:rFonts w:cs="Arial"/>
                <w:sz w:val="18"/>
                <w:szCs w:val="18"/>
              </w:rPr>
              <w:t xml:space="preserve"> 6/6, 6/17, 6/50 obrębu Liski, gmina Sępopol</w:t>
            </w:r>
          </w:p>
        </w:tc>
        <w:tc>
          <w:tcPr>
            <w:tcW w:w="1557" w:type="dxa"/>
            <w:shd w:val="clear" w:color="auto" w:fill="auto"/>
            <w:vAlign w:val="center"/>
          </w:tcPr>
          <w:p w14:paraId="4D5A292A"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16EA0F0C"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185,5</w:t>
            </w:r>
          </w:p>
        </w:tc>
        <w:tc>
          <w:tcPr>
            <w:tcW w:w="5818" w:type="dxa"/>
            <w:gridSpan w:val="5"/>
            <w:shd w:val="clear" w:color="auto" w:fill="auto"/>
            <w:vAlign w:val="center"/>
          </w:tcPr>
          <w:p w14:paraId="2C4FEA38" w14:textId="77777777" w:rsidR="001140C7" w:rsidRPr="000002FD" w:rsidRDefault="001140C7" w:rsidP="00FE24C8">
            <w:pPr>
              <w:spacing w:before="40" w:after="40" w:line="240" w:lineRule="auto"/>
              <w:jc w:val="center"/>
              <w:rPr>
                <w:rFonts w:cs="Arial"/>
                <w:color w:val="auto"/>
                <w:sz w:val="18"/>
                <w:szCs w:val="18"/>
              </w:rPr>
            </w:pPr>
          </w:p>
        </w:tc>
        <w:tc>
          <w:tcPr>
            <w:tcW w:w="2522" w:type="dxa"/>
            <w:shd w:val="clear" w:color="auto" w:fill="auto"/>
            <w:vAlign w:val="center"/>
          </w:tcPr>
          <w:p w14:paraId="10D93C4A"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19F8C94C" w14:textId="77777777" w:rsidTr="001140C7">
        <w:trPr>
          <w:cantSplit/>
          <w:trHeight w:val="772"/>
          <w:jc w:val="center"/>
        </w:trPr>
        <w:tc>
          <w:tcPr>
            <w:tcW w:w="1254" w:type="dxa"/>
            <w:vMerge/>
            <w:shd w:val="clear" w:color="auto" w:fill="auto"/>
            <w:textDirection w:val="btLr"/>
            <w:vAlign w:val="center"/>
          </w:tcPr>
          <w:p w14:paraId="5C8E2276"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3CCEA0C" w14:textId="77777777" w:rsidR="001140C7" w:rsidRPr="004F08AE" w:rsidRDefault="001140C7" w:rsidP="00B27394">
            <w:pPr>
              <w:suppressAutoHyphens w:val="0"/>
              <w:spacing w:after="160" w:line="256" w:lineRule="auto"/>
              <w:jc w:val="center"/>
              <w:rPr>
                <w:rFonts w:cs="Arial"/>
                <w:sz w:val="18"/>
                <w:szCs w:val="18"/>
              </w:rPr>
            </w:pPr>
            <w:r>
              <w:rPr>
                <w:rFonts w:cs="Arial"/>
                <w:sz w:val="18"/>
                <w:szCs w:val="18"/>
              </w:rPr>
              <w:t xml:space="preserve">ZH.2.8. </w:t>
            </w:r>
            <w:r w:rsidRPr="004F08AE">
              <w:rPr>
                <w:rFonts w:cs="Arial"/>
                <w:sz w:val="18"/>
                <w:szCs w:val="18"/>
              </w:rPr>
              <w:t xml:space="preserve">Doprowadzenie do należytego stanu technicznego ciągów komunikacyjnych zlokalizowanych w granicach </w:t>
            </w:r>
            <w:proofErr w:type="spellStart"/>
            <w:r w:rsidRPr="004F08AE">
              <w:rPr>
                <w:rFonts w:cs="Arial"/>
                <w:sz w:val="18"/>
                <w:szCs w:val="18"/>
              </w:rPr>
              <w:t>dzialek</w:t>
            </w:r>
            <w:proofErr w:type="spellEnd"/>
            <w:r>
              <w:rPr>
                <w:rFonts w:cs="Arial"/>
                <w:sz w:val="18"/>
                <w:szCs w:val="18"/>
              </w:rPr>
              <w:t xml:space="preserve"> 80/1 i 80/2 obrębu Majmławki, gm. Sępopol</w:t>
            </w:r>
          </w:p>
        </w:tc>
        <w:tc>
          <w:tcPr>
            <w:tcW w:w="1557" w:type="dxa"/>
            <w:shd w:val="clear" w:color="auto" w:fill="auto"/>
            <w:vAlign w:val="center"/>
          </w:tcPr>
          <w:p w14:paraId="773BBEC0" w14:textId="77777777" w:rsidR="001140C7" w:rsidRPr="000002FD" w:rsidRDefault="001140C7" w:rsidP="00B27394">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4A11B746" w14:textId="77777777" w:rsidR="001140C7" w:rsidRDefault="001140C7" w:rsidP="00FE24C8">
            <w:pPr>
              <w:spacing w:before="40" w:after="40" w:line="240" w:lineRule="auto"/>
              <w:jc w:val="center"/>
              <w:rPr>
                <w:rFonts w:cs="Arial"/>
                <w:color w:val="auto"/>
                <w:sz w:val="18"/>
                <w:szCs w:val="18"/>
              </w:rPr>
            </w:pPr>
            <w:r>
              <w:rPr>
                <w:rFonts w:cs="Arial"/>
                <w:color w:val="auto"/>
                <w:sz w:val="18"/>
                <w:szCs w:val="18"/>
              </w:rPr>
              <w:t>191,8</w:t>
            </w:r>
          </w:p>
        </w:tc>
        <w:tc>
          <w:tcPr>
            <w:tcW w:w="5818" w:type="dxa"/>
            <w:gridSpan w:val="5"/>
            <w:shd w:val="clear" w:color="auto" w:fill="auto"/>
            <w:vAlign w:val="center"/>
          </w:tcPr>
          <w:p w14:paraId="24B0C515" w14:textId="77777777" w:rsidR="001140C7" w:rsidRPr="000002FD" w:rsidRDefault="001140C7" w:rsidP="00FE24C8">
            <w:pPr>
              <w:spacing w:before="40" w:after="40" w:line="240" w:lineRule="auto"/>
              <w:jc w:val="center"/>
              <w:rPr>
                <w:rFonts w:cs="Arial"/>
                <w:color w:val="auto"/>
                <w:sz w:val="18"/>
                <w:szCs w:val="18"/>
              </w:rPr>
            </w:pPr>
          </w:p>
        </w:tc>
        <w:tc>
          <w:tcPr>
            <w:tcW w:w="2522" w:type="dxa"/>
            <w:shd w:val="clear" w:color="auto" w:fill="auto"/>
            <w:vAlign w:val="center"/>
          </w:tcPr>
          <w:p w14:paraId="2C858980"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0E893C11" w14:textId="77777777" w:rsidTr="001140C7">
        <w:trPr>
          <w:cantSplit/>
          <w:trHeight w:val="772"/>
          <w:jc w:val="center"/>
        </w:trPr>
        <w:tc>
          <w:tcPr>
            <w:tcW w:w="1254" w:type="dxa"/>
            <w:vMerge/>
            <w:shd w:val="clear" w:color="auto" w:fill="auto"/>
            <w:textDirection w:val="btLr"/>
            <w:vAlign w:val="center"/>
          </w:tcPr>
          <w:p w14:paraId="784F1B42"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DD5AB17" w14:textId="77777777" w:rsidR="001140C7" w:rsidRPr="004F08AE" w:rsidRDefault="001140C7" w:rsidP="001140C7">
            <w:pPr>
              <w:suppressAutoHyphens w:val="0"/>
              <w:spacing w:after="160" w:line="256" w:lineRule="auto"/>
              <w:jc w:val="center"/>
              <w:rPr>
                <w:rFonts w:cs="Arial"/>
                <w:sz w:val="18"/>
                <w:szCs w:val="18"/>
              </w:rPr>
            </w:pPr>
            <w:r w:rsidRPr="004F08AE">
              <w:rPr>
                <w:rFonts w:cs="Arial"/>
                <w:sz w:val="18"/>
                <w:szCs w:val="18"/>
              </w:rPr>
              <w:t>ZH.2.</w:t>
            </w:r>
            <w:r>
              <w:rPr>
                <w:rFonts w:cs="Arial"/>
                <w:sz w:val="18"/>
                <w:szCs w:val="18"/>
              </w:rPr>
              <w:t xml:space="preserve">9. </w:t>
            </w:r>
            <w:r w:rsidRPr="004F08AE">
              <w:rPr>
                <w:rFonts w:cs="Arial"/>
                <w:sz w:val="18"/>
                <w:szCs w:val="18"/>
              </w:rPr>
              <w:t xml:space="preserve">Budowa i modernizacja odcinków dróg na terenie Gminy Sępopol-Rzeczpospolita Polska oraz na obszarze okręgu miejskiego </w:t>
            </w:r>
            <w:proofErr w:type="spellStart"/>
            <w:r w:rsidRPr="004F08AE">
              <w:rPr>
                <w:rFonts w:cs="Arial"/>
                <w:sz w:val="18"/>
                <w:szCs w:val="18"/>
              </w:rPr>
              <w:t>Guriewsk</w:t>
            </w:r>
            <w:proofErr w:type="spellEnd"/>
            <w:r w:rsidRPr="004F08AE">
              <w:rPr>
                <w:rFonts w:cs="Arial"/>
                <w:sz w:val="18"/>
                <w:szCs w:val="18"/>
              </w:rPr>
              <w:t>-Federacja Rosyjska-Wspólny rozwój i poprawa jakości i bezpieczeństwa istniejących połączeń komunikacyjnych</w:t>
            </w:r>
          </w:p>
        </w:tc>
        <w:tc>
          <w:tcPr>
            <w:tcW w:w="1557" w:type="dxa"/>
            <w:shd w:val="clear" w:color="auto" w:fill="auto"/>
            <w:vAlign w:val="center"/>
          </w:tcPr>
          <w:p w14:paraId="59114B6C" w14:textId="77777777" w:rsidR="001140C7" w:rsidRPr="000002FD" w:rsidRDefault="001140C7"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078765AD"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5 763,8</w:t>
            </w:r>
          </w:p>
        </w:tc>
        <w:tc>
          <w:tcPr>
            <w:tcW w:w="5818" w:type="dxa"/>
            <w:gridSpan w:val="5"/>
            <w:shd w:val="clear" w:color="auto" w:fill="auto"/>
            <w:vAlign w:val="center"/>
          </w:tcPr>
          <w:p w14:paraId="70543F7D" w14:textId="77777777" w:rsidR="001140C7" w:rsidRPr="000002FD" w:rsidRDefault="001140C7" w:rsidP="00FE24C8">
            <w:pPr>
              <w:spacing w:before="40" w:after="40" w:line="240" w:lineRule="auto"/>
              <w:jc w:val="center"/>
              <w:rPr>
                <w:rFonts w:cs="Arial"/>
                <w:color w:val="auto"/>
                <w:sz w:val="18"/>
                <w:szCs w:val="18"/>
              </w:rPr>
            </w:pPr>
          </w:p>
        </w:tc>
        <w:tc>
          <w:tcPr>
            <w:tcW w:w="2522" w:type="dxa"/>
            <w:shd w:val="clear" w:color="auto" w:fill="auto"/>
            <w:vAlign w:val="center"/>
          </w:tcPr>
          <w:p w14:paraId="6B148D9A"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2C9390A6" w14:textId="77777777" w:rsidTr="0019022F">
        <w:trPr>
          <w:cantSplit/>
          <w:trHeight w:val="2353"/>
          <w:jc w:val="center"/>
        </w:trPr>
        <w:tc>
          <w:tcPr>
            <w:tcW w:w="1254" w:type="dxa"/>
            <w:vMerge/>
            <w:shd w:val="clear" w:color="auto" w:fill="auto"/>
            <w:textDirection w:val="btLr"/>
            <w:vAlign w:val="center"/>
          </w:tcPr>
          <w:p w14:paraId="41D21A0A"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43DBE83" w14:textId="77777777" w:rsidR="00370EDE" w:rsidRPr="000002FD" w:rsidRDefault="00370EDE" w:rsidP="001140C7">
            <w:pPr>
              <w:spacing w:before="20" w:after="20" w:line="240" w:lineRule="auto"/>
              <w:jc w:val="center"/>
              <w:rPr>
                <w:rFonts w:cs="Arial"/>
                <w:color w:val="auto"/>
                <w:sz w:val="18"/>
                <w:szCs w:val="18"/>
                <w:lang w:eastAsia="pl-PL"/>
              </w:rPr>
            </w:pPr>
            <w:r w:rsidRPr="000002FD">
              <w:rPr>
                <w:rFonts w:cs="Arial"/>
                <w:color w:val="auto"/>
                <w:sz w:val="18"/>
                <w:szCs w:val="18"/>
                <w:lang w:eastAsia="pl-PL"/>
              </w:rPr>
              <w:t>ZH.2.</w:t>
            </w:r>
            <w:r w:rsidR="001140C7">
              <w:rPr>
                <w:rFonts w:cs="Arial"/>
                <w:color w:val="auto"/>
                <w:sz w:val="18"/>
                <w:szCs w:val="18"/>
                <w:lang w:eastAsia="pl-PL"/>
              </w:rPr>
              <w:t>10</w:t>
            </w:r>
            <w:r w:rsidRPr="000002FD">
              <w:rPr>
                <w:rFonts w:cs="Arial"/>
                <w:color w:val="auto"/>
                <w:sz w:val="18"/>
                <w:szCs w:val="18"/>
                <w:lang w:eastAsia="pl-PL"/>
              </w:rPr>
              <w:t>. Wprowadzenie do MPZP zapisów sprzyjających ograniczeniu zagrożeń hałasem (rozgraniczenie terenów o zróżnicowanej funkcji), np.: odsuwanie linii zabudowy od istniejących i potencjalnych źródeł hałasu oraz lokalizacja zabudowy mieszkaniowej na terenach o korzystnym klimacie akustycznym (bez istniejących i potencjalnych przekroczeń hałasu).</w:t>
            </w:r>
          </w:p>
        </w:tc>
        <w:tc>
          <w:tcPr>
            <w:tcW w:w="1557" w:type="dxa"/>
            <w:shd w:val="clear" w:color="auto" w:fill="auto"/>
            <w:vAlign w:val="center"/>
          </w:tcPr>
          <w:p w14:paraId="3FC26901" w14:textId="77777777" w:rsidR="00370EDE" w:rsidRPr="000002FD" w:rsidRDefault="00370EDE"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04314C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488189E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318ADE4B" w14:textId="77777777" w:rsidTr="0019022F">
        <w:trPr>
          <w:cantSplit/>
          <w:trHeight w:val="1409"/>
          <w:jc w:val="center"/>
        </w:trPr>
        <w:tc>
          <w:tcPr>
            <w:tcW w:w="1254" w:type="dxa"/>
            <w:vMerge/>
            <w:shd w:val="clear" w:color="auto" w:fill="auto"/>
            <w:textDirection w:val="btLr"/>
            <w:vAlign w:val="center"/>
          </w:tcPr>
          <w:p w14:paraId="3420F936"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0055C57"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ZH.3.1. Prowadzenie edukacji ekologicznej dot. klimatu akustycznego: w zakresie szkodliwości hałasu oraz promowania ruchu pieszego, jazdy na rowerze i transportu publicznego.</w:t>
            </w:r>
          </w:p>
        </w:tc>
        <w:tc>
          <w:tcPr>
            <w:tcW w:w="1557" w:type="dxa"/>
            <w:shd w:val="clear" w:color="auto" w:fill="auto"/>
            <w:vAlign w:val="center"/>
          </w:tcPr>
          <w:p w14:paraId="18B459A3" w14:textId="77777777" w:rsidR="00370EDE" w:rsidRPr="000002FD" w:rsidRDefault="00370EDE" w:rsidP="00B27394">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9DF889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koszty uwzględniono w kosztach ogólnych edukacji ekologicznej (zadanie OP.6.1.)</w:t>
            </w:r>
          </w:p>
        </w:tc>
        <w:tc>
          <w:tcPr>
            <w:tcW w:w="2522" w:type="dxa"/>
            <w:shd w:val="clear" w:color="auto" w:fill="auto"/>
            <w:vAlign w:val="center"/>
          </w:tcPr>
          <w:p w14:paraId="6F87386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1C4298B4" w14:textId="77777777" w:rsidTr="00B51D12">
        <w:trPr>
          <w:cantSplit/>
          <w:trHeight w:val="1373"/>
          <w:jc w:val="center"/>
        </w:trPr>
        <w:tc>
          <w:tcPr>
            <w:tcW w:w="1254" w:type="dxa"/>
            <w:vMerge w:val="restart"/>
            <w:shd w:val="clear" w:color="auto" w:fill="auto"/>
            <w:textDirection w:val="btLr"/>
            <w:vAlign w:val="center"/>
          </w:tcPr>
          <w:p w14:paraId="377EC33B"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III  POLA ELEKTROMAGNETYCZNE</w:t>
            </w:r>
          </w:p>
        </w:tc>
        <w:tc>
          <w:tcPr>
            <w:tcW w:w="3275" w:type="dxa"/>
            <w:shd w:val="clear" w:color="auto" w:fill="auto"/>
            <w:vAlign w:val="center"/>
          </w:tcPr>
          <w:p w14:paraId="15147C10"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PEM.1.2. Wprowadzenie do planów zagospodarowania przestrzennego zapisów dotyczących ochrony przed polami elektromagnetycznymi.</w:t>
            </w:r>
          </w:p>
        </w:tc>
        <w:tc>
          <w:tcPr>
            <w:tcW w:w="1557" w:type="dxa"/>
            <w:shd w:val="clear" w:color="auto" w:fill="auto"/>
            <w:vAlign w:val="center"/>
          </w:tcPr>
          <w:p w14:paraId="4DE82C2E"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EF3CDA8"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4A2583E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7D47F58B" w14:textId="77777777" w:rsidTr="00B51D12">
        <w:trPr>
          <w:cantSplit/>
          <w:trHeight w:val="1123"/>
          <w:jc w:val="center"/>
        </w:trPr>
        <w:tc>
          <w:tcPr>
            <w:tcW w:w="1254" w:type="dxa"/>
            <w:vMerge/>
            <w:shd w:val="clear" w:color="auto" w:fill="auto"/>
            <w:textDirection w:val="btLr"/>
            <w:vAlign w:val="center"/>
          </w:tcPr>
          <w:p w14:paraId="41E8EC0F"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FB4DDE8"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PEM.2.1. Edukacja społeczeństwa z zakresu oddziaływania i szkodliwości PEM.</w:t>
            </w:r>
          </w:p>
        </w:tc>
        <w:tc>
          <w:tcPr>
            <w:tcW w:w="1557" w:type="dxa"/>
            <w:shd w:val="clear" w:color="auto" w:fill="auto"/>
            <w:vAlign w:val="center"/>
          </w:tcPr>
          <w:p w14:paraId="78B1DAAE"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A1F376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koszty uwzględniono w kosztach ogólnych edukacji ekologicznej (zadanie OP.6.1.)</w:t>
            </w:r>
          </w:p>
        </w:tc>
        <w:tc>
          <w:tcPr>
            <w:tcW w:w="2522" w:type="dxa"/>
            <w:shd w:val="clear" w:color="auto" w:fill="auto"/>
            <w:vAlign w:val="center"/>
          </w:tcPr>
          <w:p w14:paraId="7A9D3D5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41B25D14" w14:textId="77777777" w:rsidTr="0019022F">
        <w:trPr>
          <w:cantSplit/>
          <w:trHeight w:val="283"/>
          <w:jc w:val="center"/>
        </w:trPr>
        <w:tc>
          <w:tcPr>
            <w:tcW w:w="1254" w:type="dxa"/>
            <w:vMerge w:val="restart"/>
            <w:shd w:val="clear" w:color="auto" w:fill="auto"/>
            <w:textDirection w:val="btLr"/>
            <w:vAlign w:val="center"/>
          </w:tcPr>
          <w:p w14:paraId="4CA3D0E7"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IV  GOSPODAROWANIE WODAMI</w:t>
            </w:r>
          </w:p>
        </w:tc>
        <w:tc>
          <w:tcPr>
            <w:tcW w:w="3275" w:type="dxa"/>
            <w:shd w:val="clear" w:color="auto" w:fill="auto"/>
            <w:vAlign w:val="center"/>
          </w:tcPr>
          <w:p w14:paraId="43920E0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GW.1.1. Budowa, rozbudowa i modernizacja budowli przeciwpowodziowych.</w:t>
            </w:r>
          </w:p>
        </w:tc>
        <w:tc>
          <w:tcPr>
            <w:tcW w:w="1557" w:type="dxa"/>
            <w:shd w:val="clear" w:color="auto" w:fill="auto"/>
            <w:vAlign w:val="center"/>
          </w:tcPr>
          <w:p w14:paraId="5531E44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60F9D0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5007436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RZGW i zarządów zlewni,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1140C7" w:rsidRPr="000002FD" w14:paraId="48818E04" w14:textId="77777777" w:rsidTr="00B27394">
        <w:trPr>
          <w:cantSplit/>
          <w:trHeight w:val="948"/>
          <w:jc w:val="center"/>
        </w:trPr>
        <w:tc>
          <w:tcPr>
            <w:tcW w:w="1254" w:type="dxa"/>
            <w:vMerge/>
            <w:shd w:val="clear" w:color="auto" w:fill="auto"/>
            <w:textDirection w:val="btLr"/>
            <w:vAlign w:val="center"/>
          </w:tcPr>
          <w:p w14:paraId="72A98FBF"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DFC772A" w14:textId="77777777" w:rsidR="001140C7" w:rsidRPr="000002FD" w:rsidRDefault="001140C7" w:rsidP="00FE24C8">
            <w:pPr>
              <w:spacing w:before="20" w:after="20" w:line="240" w:lineRule="auto"/>
              <w:jc w:val="center"/>
              <w:rPr>
                <w:rFonts w:cs="Arial"/>
                <w:color w:val="auto"/>
                <w:sz w:val="18"/>
                <w:szCs w:val="18"/>
                <w:lang w:eastAsia="pl-PL"/>
              </w:rPr>
            </w:pPr>
            <w:r w:rsidRPr="00E871EA">
              <w:rPr>
                <w:rFonts w:cs="Arial"/>
                <w:color w:val="auto"/>
                <w:sz w:val="18"/>
                <w:szCs w:val="18"/>
                <w:lang w:eastAsia="pl-PL"/>
              </w:rPr>
              <w:t>GW.1.</w:t>
            </w:r>
            <w:r>
              <w:rPr>
                <w:rFonts w:cs="Arial"/>
                <w:color w:val="auto"/>
                <w:sz w:val="18"/>
                <w:szCs w:val="18"/>
                <w:lang w:eastAsia="pl-PL"/>
              </w:rPr>
              <w:t>3</w:t>
            </w:r>
            <w:r w:rsidRPr="00E871EA">
              <w:rPr>
                <w:rFonts w:cs="Arial"/>
                <w:color w:val="auto"/>
                <w:sz w:val="18"/>
                <w:szCs w:val="18"/>
                <w:lang w:eastAsia="pl-PL"/>
              </w:rPr>
              <w:t xml:space="preserve">. </w:t>
            </w:r>
            <w:r w:rsidRPr="00E871EA">
              <w:rPr>
                <w:rFonts w:cs="Arial"/>
                <w:color w:val="auto"/>
                <w:sz w:val="18"/>
                <w:szCs w:val="18"/>
              </w:rPr>
              <w:t>K</w:t>
            </w:r>
            <w:r w:rsidRPr="00E871EA">
              <w:rPr>
                <w:rFonts w:eastAsiaTheme="minorHAnsi" w:cs="Arial"/>
                <w:sz w:val="18"/>
                <w:szCs w:val="18"/>
              </w:rPr>
              <w:t>oszenie</w:t>
            </w:r>
            <w:r w:rsidRPr="00E871EA">
              <w:rPr>
                <w:rFonts w:eastAsiaTheme="minorHAnsi" w:cs="Arial"/>
                <w:color w:val="000000"/>
                <w:sz w:val="18"/>
                <w:szCs w:val="18"/>
              </w:rPr>
              <w:t xml:space="preserve"> poboczy, pasów zieleni </w:t>
            </w:r>
            <w:r w:rsidRPr="00E871EA">
              <w:rPr>
                <w:rFonts w:eastAsiaTheme="minorHAnsi" w:cs="Arial"/>
                <w:sz w:val="18"/>
                <w:szCs w:val="18"/>
              </w:rPr>
              <w:t xml:space="preserve">i rowów przy drogach wraz z ich </w:t>
            </w:r>
            <w:r w:rsidRPr="00E871EA">
              <w:rPr>
                <w:rFonts w:eastAsiaTheme="minorHAnsi" w:cs="Arial"/>
                <w:color w:val="000000"/>
                <w:sz w:val="18"/>
                <w:szCs w:val="18"/>
              </w:rPr>
              <w:t>zbieraniem</w:t>
            </w:r>
            <w:r w:rsidRPr="00E871EA">
              <w:rPr>
                <w:rFonts w:eastAsiaTheme="minorHAnsi" w:cs="Arial"/>
                <w:sz w:val="18"/>
                <w:szCs w:val="18"/>
              </w:rPr>
              <w:t>.</w:t>
            </w:r>
          </w:p>
        </w:tc>
        <w:tc>
          <w:tcPr>
            <w:tcW w:w="1557" w:type="dxa"/>
            <w:shd w:val="clear" w:color="auto" w:fill="auto"/>
            <w:vAlign w:val="center"/>
          </w:tcPr>
          <w:p w14:paraId="09746BF0" w14:textId="77777777" w:rsidR="001140C7" w:rsidRPr="000002FD" w:rsidRDefault="001140C7"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25D9C65"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6C45B019"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1140C7" w:rsidRPr="000002FD" w14:paraId="1A84DE98" w14:textId="77777777" w:rsidTr="00B27394">
        <w:trPr>
          <w:cantSplit/>
          <w:trHeight w:val="948"/>
          <w:jc w:val="center"/>
        </w:trPr>
        <w:tc>
          <w:tcPr>
            <w:tcW w:w="1254" w:type="dxa"/>
            <w:vMerge/>
            <w:shd w:val="clear" w:color="auto" w:fill="auto"/>
            <w:textDirection w:val="btLr"/>
            <w:vAlign w:val="center"/>
          </w:tcPr>
          <w:p w14:paraId="2D320EB0"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46A4A9B" w14:textId="77777777" w:rsidR="001140C7" w:rsidRPr="000002FD" w:rsidRDefault="001140C7" w:rsidP="001140C7">
            <w:pPr>
              <w:spacing w:before="20" w:after="20" w:line="240" w:lineRule="auto"/>
              <w:jc w:val="center"/>
              <w:rPr>
                <w:rFonts w:cs="Arial"/>
                <w:color w:val="auto"/>
                <w:sz w:val="18"/>
                <w:szCs w:val="18"/>
                <w:lang w:eastAsia="pl-PL"/>
              </w:rPr>
            </w:pPr>
            <w:r w:rsidRPr="000002FD">
              <w:rPr>
                <w:rFonts w:cs="Arial"/>
                <w:color w:val="auto"/>
                <w:sz w:val="18"/>
                <w:szCs w:val="18"/>
                <w:lang w:eastAsia="pl-PL"/>
              </w:rPr>
              <w:t>GW.1.</w:t>
            </w:r>
            <w:r>
              <w:rPr>
                <w:rFonts w:cs="Arial"/>
                <w:color w:val="auto"/>
                <w:sz w:val="18"/>
                <w:szCs w:val="18"/>
                <w:lang w:eastAsia="pl-PL"/>
              </w:rPr>
              <w:t>4</w:t>
            </w:r>
            <w:r w:rsidRPr="000002FD">
              <w:rPr>
                <w:rFonts w:cs="Arial"/>
                <w:color w:val="auto"/>
                <w:sz w:val="18"/>
                <w:szCs w:val="18"/>
                <w:lang w:eastAsia="pl-PL"/>
              </w:rPr>
              <w:t>. Zimowe i letnie utrzymanie drożności wód.</w:t>
            </w:r>
          </w:p>
        </w:tc>
        <w:tc>
          <w:tcPr>
            <w:tcW w:w="1557" w:type="dxa"/>
            <w:shd w:val="clear" w:color="auto" w:fill="auto"/>
            <w:vAlign w:val="center"/>
          </w:tcPr>
          <w:p w14:paraId="2CBCFFE4"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9B190BD"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C0A845E" w14:textId="77777777" w:rsidR="001140C7" w:rsidRPr="000002FD" w:rsidRDefault="001140C7" w:rsidP="00FE24C8">
            <w:pPr>
              <w:spacing w:before="40" w:after="40" w:line="240" w:lineRule="auto"/>
              <w:jc w:val="center"/>
              <w:rPr>
                <w:rFonts w:cs="Arial"/>
                <w:color w:val="auto"/>
                <w:sz w:val="18"/>
                <w:szCs w:val="18"/>
              </w:rPr>
            </w:pPr>
            <w:r w:rsidRPr="000002FD">
              <w:rPr>
                <w:rFonts w:cs="Arial"/>
                <w:color w:val="auto"/>
                <w:sz w:val="18"/>
                <w:szCs w:val="18"/>
              </w:rPr>
              <w:t>budżet gminy, budżet własny RZGW i zarządów zlewni</w:t>
            </w:r>
          </w:p>
        </w:tc>
      </w:tr>
      <w:tr w:rsidR="001140C7" w:rsidRPr="000002FD" w14:paraId="76EA2910" w14:textId="77777777" w:rsidTr="001140C7">
        <w:trPr>
          <w:cantSplit/>
          <w:trHeight w:val="283"/>
          <w:jc w:val="center"/>
        </w:trPr>
        <w:tc>
          <w:tcPr>
            <w:tcW w:w="1254" w:type="dxa"/>
            <w:vMerge/>
            <w:shd w:val="clear" w:color="auto" w:fill="auto"/>
            <w:textDirection w:val="btLr"/>
            <w:vAlign w:val="center"/>
          </w:tcPr>
          <w:p w14:paraId="765C3BE4" w14:textId="77777777" w:rsidR="001140C7" w:rsidRPr="000002FD" w:rsidRDefault="001140C7"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B728F64" w14:textId="77777777" w:rsidR="001140C7" w:rsidRPr="000002FD" w:rsidRDefault="001140C7" w:rsidP="00FE24C8">
            <w:pPr>
              <w:spacing w:before="20" w:after="20" w:line="240" w:lineRule="auto"/>
              <w:jc w:val="center"/>
              <w:rPr>
                <w:rFonts w:cs="Arial"/>
                <w:color w:val="auto"/>
                <w:sz w:val="18"/>
                <w:szCs w:val="18"/>
                <w:lang w:eastAsia="pl-PL"/>
              </w:rPr>
            </w:pPr>
            <w:r>
              <w:rPr>
                <w:rFonts w:cs="Arial"/>
                <w:color w:val="auto"/>
                <w:sz w:val="18"/>
                <w:szCs w:val="18"/>
                <w:lang w:eastAsia="pl-PL"/>
              </w:rPr>
              <w:t xml:space="preserve">GW.1.5. </w:t>
            </w:r>
            <w:r w:rsidRPr="00FE24C8">
              <w:rPr>
                <w:rFonts w:cs="Arial"/>
                <w:color w:val="auto"/>
                <w:sz w:val="18"/>
                <w:szCs w:val="18"/>
                <w:lang w:eastAsia="pl-PL"/>
              </w:rPr>
              <w:t>Doprowadzenie do należytego stanu technicznego odwodnienia w msc. Liski</w:t>
            </w:r>
          </w:p>
        </w:tc>
        <w:tc>
          <w:tcPr>
            <w:tcW w:w="1557" w:type="dxa"/>
            <w:shd w:val="clear" w:color="auto" w:fill="auto"/>
            <w:vAlign w:val="center"/>
          </w:tcPr>
          <w:p w14:paraId="04F3C905" w14:textId="77777777" w:rsidR="001140C7" w:rsidRPr="000002FD" w:rsidRDefault="001140C7"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57" w:type="dxa"/>
            <w:shd w:val="clear" w:color="auto" w:fill="C6D9F1" w:themeFill="text2" w:themeFillTint="33"/>
            <w:vAlign w:val="center"/>
          </w:tcPr>
          <w:p w14:paraId="1773888E" w14:textId="77777777" w:rsidR="001140C7" w:rsidRPr="000002FD" w:rsidRDefault="001140C7" w:rsidP="00FE24C8">
            <w:pPr>
              <w:spacing w:before="40" w:after="40" w:line="240" w:lineRule="auto"/>
              <w:jc w:val="center"/>
              <w:rPr>
                <w:rFonts w:cs="Arial"/>
                <w:color w:val="auto"/>
                <w:sz w:val="18"/>
                <w:szCs w:val="18"/>
              </w:rPr>
            </w:pPr>
            <w:r>
              <w:rPr>
                <w:rFonts w:cs="Arial"/>
                <w:color w:val="auto"/>
                <w:sz w:val="18"/>
                <w:szCs w:val="18"/>
              </w:rPr>
              <w:t>136,9</w:t>
            </w:r>
          </w:p>
        </w:tc>
        <w:tc>
          <w:tcPr>
            <w:tcW w:w="5824" w:type="dxa"/>
            <w:gridSpan w:val="6"/>
            <w:shd w:val="clear" w:color="auto" w:fill="auto"/>
            <w:vAlign w:val="center"/>
          </w:tcPr>
          <w:p w14:paraId="464A6ADB" w14:textId="77777777" w:rsidR="001140C7" w:rsidRPr="000002FD" w:rsidRDefault="001140C7" w:rsidP="00FE24C8">
            <w:pPr>
              <w:spacing w:before="40" w:after="40" w:line="240" w:lineRule="auto"/>
              <w:jc w:val="center"/>
              <w:rPr>
                <w:rFonts w:cs="Arial"/>
                <w:color w:val="auto"/>
                <w:sz w:val="18"/>
                <w:szCs w:val="18"/>
              </w:rPr>
            </w:pPr>
          </w:p>
        </w:tc>
        <w:tc>
          <w:tcPr>
            <w:tcW w:w="2522" w:type="dxa"/>
            <w:shd w:val="clear" w:color="auto" w:fill="auto"/>
            <w:vAlign w:val="center"/>
          </w:tcPr>
          <w:p w14:paraId="2FF22109" w14:textId="5ACBFE8B" w:rsidR="001140C7" w:rsidRPr="000002FD" w:rsidRDefault="00E6296F" w:rsidP="00FE24C8">
            <w:pPr>
              <w:spacing w:before="40" w:after="40" w:line="240" w:lineRule="auto"/>
              <w:jc w:val="center"/>
              <w:rPr>
                <w:rFonts w:cs="Arial"/>
                <w:color w:val="auto"/>
                <w:sz w:val="18"/>
                <w:szCs w:val="18"/>
              </w:rPr>
            </w:pPr>
            <w:r>
              <w:rPr>
                <w:rFonts w:cs="Arial"/>
                <w:color w:val="auto"/>
                <w:sz w:val="18"/>
                <w:szCs w:val="18"/>
              </w:rPr>
              <w:t>b</w:t>
            </w:r>
            <w:r w:rsidR="00DC26F9">
              <w:rPr>
                <w:rFonts w:cs="Arial"/>
                <w:color w:val="auto"/>
                <w:sz w:val="18"/>
                <w:szCs w:val="18"/>
              </w:rPr>
              <w:t xml:space="preserve">udżet gminy, </w:t>
            </w:r>
            <w:proofErr w:type="spellStart"/>
            <w:r w:rsidR="00EE1CB8">
              <w:rPr>
                <w:rFonts w:cs="Arial"/>
                <w:color w:val="auto"/>
                <w:sz w:val="18"/>
                <w:szCs w:val="18"/>
              </w:rPr>
              <w:t>POIiŚ</w:t>
            </w:r>
            <w:proofErr w:type="spellEnd"/>
            <w:r w:rsidR="00EE1CB8">
              <w:rPr>
                <w:rFonts w:cs="Arial"/>
                <w:color w:val="auto"/>
                <w:sz w:val="18"/>
                <w:szCs w:val="18"/>
              </w:rPr>
              <w:t xml:space="preserve">/RPO, PROW, NFOŚiGW, </w:t>
            </w:r>
            <w:proofErr w:type="spellStart"/>
            <w:r w:rsidR="00EE1CB8">
              <w:rPr>
                <w:rFonts w:cs="Arial"/>
                <w:color w:val="auto"/>
                <w:sz w:val="18"/>
                <w:szCs w:val="18"/>
              </w:rPr>
              <w:t>WFOŚiGW</w:t>
            </w:r>
            <w:proofErr w:type="spellEnd"/>
          </w:p>
        </w:tc>
      </w:tr>
      <w:tr w:rsidR="00CC2466" w:rsidRPr="000002FD" w14:paraId="2CB5EC76" w14:textId="77777777" w:rsidTr="00B27394">
        <w:trPr>
          <w:cantSplit/>
          <w:trHeight w:val="283"/>
          <w:jc w:val="center"/>
        </w:trPr>
        <w:tc>
          <w:tcPr>
            <w:tcW w:w="1254" w:type="dxa"/>
            <w:vMerge/>
            <w:shd w:val="clear" w:color="auto" w:fill="auto"/>
            <w:textDirection w:val="btLr"/>
            <w:vAlign w:val="center"/>
          </w:tcPr>
          <w:p w14:paraId="10364001" w14:textId="77777777" w:rsidR="00CC2466" w:rsidRPr="000002FD" w:rsidRDefault="00CC2466"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C421D24" w14:textId="77777777" w:rsidR="00CC2466" w:rsidRPr="000002FD" w:rsidRDefault="00CC2466" w:rsidP="00CC2466">
            <w:pPr>
              <w:spacing w:before="20" w:after="20" w:line="240" w:lineRule="auto"/>
              <w:jc w:val="center"/>
              <w:rPr>
                <w:rFonts w:cs="Arial"/>
                <w:color w:val="auto"/>
                <w:sz w:val="18"/>
                <w:szCs w:val="18"/>
                <w:lang w:eastAsia="pl-PL"/>
              </w:rPr>
            </w:pPr>
            <w:r w:rsidRPr="000002FD">
              <w:rPr>
                <w:rFonts w:cs="Arial"/>
                <w:color w:val="auto"/>
                <w:sz w:val="18"/>
                <w:szCs w:val="18"/>
                <w:lang w:eastAsia="pl-PL"/>
              </w:rPr>
              <w:t>GW.1.</w:t>
            </w:r>
            <w:r>
              <w:rPr>
                <w:rFonts w:cs="Arial"/>
                <w:color w:val="auto"/>
                <w:sz w:val="18"/>
                <w:szCs w:val="18"/>
                <w:lang w:eastAsia="pl-PL"/>
              </w:rPr>
              <w:t>6</w:t>
            </w:r>
            <w:r w:rsidRPr="000002FD">
              <w:rPr>
                <w:rFonts w:cs="Arial"/>
                <w:color w:val="auto"/>
                <w:sz w:val="18"/>
                <w:szCs w:val="18"/>
                <w:lang w:eastAsia="pl-PL"/>
              </w:rPr>
              <w:t>. Program bezpieczeństwa przeciwpowodziowego na terenie Gminy Sępopol.</w:t>
            </w:r>
          </w:p>
        </w:tc>
        <w:tc>
          <w:tcPr>
            <w:tcW w:w="1557" w:type="dxa"/>
            <w:shd w:val="clear" w:color="auto" w:fill="auto"/>
            <w:vAlign w:val="center"/>
          </w:tcPr>
          <w:p w14:paraId="5F649916" w14:textId="77777777" w:rsidR="00CC2466" w:rsidRPr="000002FD" w:rsidRDefault="00CC2466"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151C4DF" w14:textId="77777777" w:rsidR="00CC2466"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28FA7DB9" w14:textId="77777777" w:rsidR="00CC2466"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67C25C4B" w14:textId="77777777" w:rsidTr="0019022F">
        <w:trPr>
          <w:cantSplit/>
          <w:trHeight w:val="283"/>
          <w:jc w:val="center"/>
        </w:trPr>
        <w:tc>
          <w:tcPr>
            <w:tcW w:w="1254" w:type="dxa"/>
            <w:vMerge/>
            <w:shd w:val="clear" w:color="auto" w:fill="auto"/>
            <w:textDirection w:val="btLr"/>
            <w:vAlign w:val="center"/>
          </w:tcPr>
          <w:p w14:paraId="5A3D44EE"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B8A4509" w14:textId="77777777" w:rsidR="00370EDE" w:rsidRPr="000002FD" w:rsidRDefault="00370EDE" w:rsidP="00CC2466">
            <w:pPr>
              <w:spacing w:before="20" w:after="20" w:line="240" w:lineRule="auto"/>
              <w:jc w:val="center"/>
              <w:rPr>
                <w:rFonts w:cs="Arial"/>
                <w:color w:val="auto"/>
                <w:sz w:val="18"/>
                <w:szCs w:val="18"/>
                <w:lang w:eastAsia="pl-PL"/>
              </w:rPr>
            </w:pPr>
            <w:r w:rsidRPr="000002FD">
              <w:rPr>
                <w:rFonts w:cs="Arial"/>
                <w:color w:val="auto"/>
                <w:sz w:val="18"/>
                <w:szCs w:val="18"/>
                <w:lang w:eastAsia="pl-PL"/>
              </w:rPr>
              <w:t>GW.1.</w:t>
            </w:r>
            <w:r w:rsidR="00CC2466">
              <w:rPr>
                <w:rFonts w:cs="Arial"/>
                <w:color w:val="auto"/>
                <w:sz w:val="18"/>
                <w:szCs w:val="18"/>
                <w:lang w:eastAsia="pl-PL"/>
              </w:rPr>
              <w:t>9</w:t>
            </w:r>
            <w:r w:rsidRPr="000002FD">
              <w:rPr>
                <w:rFonts w:cs="Arial"/>
                <w:color w:val="auto"/>
                <w:sz w:val="18"/>
                <w:szCs w:val="18"/>
                <w:lang w:eastAsia="pl-PL"/>
              </w:rPr>
              <w:t xml:space="preserve">. </w:t>
            </w:r>
            <w:r w:rsidRPr="000002FD">
              <w:rPr>
                <w:rFonts w:cs="Arial"/>
                <w:color w:val="auto"/>
                <w:sz w:val="18"/>
                <w:szCs w:val="18"/>
              </w:rPr>
              <w:t>Uwzględnianie w dokumentach planistycznych map zagrożenia powodziowego, obszarów szczególnego zagrożenia powodzią oraz terenów zagrożonych podtopieniami.</w:t>
            </w:r>
          </w:p>
        </w:tc>
        <w:tc>
          <w:tcPr>
            <w:tcW w:w="1557" w:type="dxa"/>
            <w:shd w:val="clear" w:color="auto" w:fill="auto"/>
            <w:vAlign w:val="center"/>
          </w:tcPr>
          <w:p w14:paraId="02875DA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E20EBB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7000BF9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567903E1" w14:textId="77777777" w:rsidTr="0019022F">
        <w:trPr>
          <w:cantSplit/>
          <w:trHeight w:val="283"/>
          <w:jc w:val="center"/>
        </w:trPr>
        <w:tc>
          <w:tcPr>
            <w:tcW w:w="1254" w:type="dxa"/>
            <w:vMerge/>
            <w:shd w:val="clear" w:color="auto" w:fill="auto"/>
            <w:textDirection w:val="btLr"/>
            <w:vAlign w:val="center"/>
          </w:tcPr>
          <w:p w14:paraId="265B86AF"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04AAE75"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GW.2.1. Wprowadzanie rozwiązań technicznych i technologicznych pozwalających na ograniczenie zużycia wody.</w:t>
            </w:r>
          </w:p>
        </w:tc>
        <w:tc>
          <w:tcPr>
            <w:tcW w:w="1557" w:type="dxa"/>
            <w:shd w:val="clear" w:color="auto" w:fill="auto"/>
            <w:vAlign w:val="center"/>
          </w:tcPr>
          <w:p w14:paraId="6C1391E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5D104C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7EB08F5E"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07802CB9" w14:textId="77777777" w:rsidTr="0019022F">
        <w:trPr>
          <w:cantSplit/>
          <w:trHeight w:val="283"/>
          <w:jc w:val="center"/>
        </w:trPr>
        <w:tc>
          <w:tcPr>
            <w:tcW w:w="1254" w:type="dxa"/>
            <w:vMerge/>
            <w:shd w:val="clear" w:color="auto" w:fill="auto"/>
            <w:textDirection w:val="btLr"/>
            <w:vAlign w:val="center"/>
          </w:tcPr>
          <w:p w14:paraId="7B96BCF4"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0DBE442"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GW.2.2. Ograniczenie zużycia wody w rolnictwie (ponowne wykorzystanie „wody szarej” i „deszczówki” do celów gospodarczych) oraz w przemyśle (np. recyrkulacja wody, </w:t>
            </w:r>
            <w:r w:rsidRPr="000002FD">
              <w:rPr>
                <w:rFonts w:cs="Arial"/>
                <w:color w:val="auto"/>
                <w:sz w:val="18"/>
                <w:szCs w:val="18"/>
                <w:lang w:eastAsia="pl-PL"/>
              </w:rPr>
              <w:br/>
              <w:t>zamykanie obiegu wody).</w:t>
            </w:r>
          </w:p>
        </w:tc>
        <w:tc>
          <w:tcPr>
            <w:tcW w:w="1557" w:type="dxa"/>
            <w:shd w:val="clear" w:color="auto" w:fill="auto"/>
            <w:vAlign w:val="center"/>
          </w:tcPr>
          <w:p w14:paraId="6ED0AF7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6E91D6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481923D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586445D6" w14:textId="77777777" w:rsidTr="0019022F">
        <w:trPr>
          <w:cantSplit/>
          <w:trHeight w:val="283"/>
          <w:jc w:val="center"/>
        </w:trPr>
        <w:tc>
          <w:tcPr>
            <w:tcW w:w="1254" w:type="dxa"/>
            <w:vMerge/>
            <w:shd w:val="clear" w:color="auto" w:fill="auto"/>
            <w:textDirection w:val="btLr"/>
            <w:vAlign w:val="center"/>
          </w:tcPr>
          <w:p w14:paraId="5B406B3B"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15E8ED9"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rPr>
              <w:t>GW.2.3. Przyjęcie i realizacja Planów przeciwdziałania skutkom suszy w regionach wodnych</w:t>
            </w:r>
            <w:r w:rsidR="00CC2466">
              <w:rPr>
                <w:rFonts w:cs="Arial"/>
                <w:color w:val="auto"/>
                <w:sz w:val="18"/>
                <w:szCs w:val="18"/>
              </w:rPr>
              <w:t>.</w:t>
            </w:r>
          </w:p>
        </w:tc>
        <w:tc>
          <w:tcPr>
            <w:tcW w:w="1557" w:type="dxa"/>
            <w:shd w:val="clear" w:color="auto" w:fill="auto"/>
            <w:vAlign w:val="center"/>
          </w:tcPr>
          <w:p w14:paraId="339B018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C97A5E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40C4C91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RZGW i zarządów zlewni,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4A1F4E6E" w14:textId="77777777" w:rsidTr="0019022F">
        <w:trPr>
          <w:cantSplit/>
          <w:trHeight w:val="1807"/>
          <w:jc w:val="center"/>
        </w:trPr>
        <w:tc>
          <w:tcPr>
            <w:tcW w:w="1254" w:type="dxa"/>
            <w:vMerge w:val="restart"/>
            <w:shd w:val="clear" w:color="auto" w:fill="auto"/>
            <w:textDirection w:val="btLr"/>
            <w:vAlign w:val="center"/>
          </w:tcPr>
          <w:p w14:paraId="19D7F697"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lastRenderedPageBreak/>
              <w:t>IV  GOSPODAROWANIE WODAMI</w:t>
            </w:r>
          </w:p>
        </w:tc>
        <w:tc>
          <w:tcPr>
            <w:tcW w:w="3275" w:type="dxa"/>
            <w:shd w:val="clear" w:color="auto" w:fill="auto"/>
            <w:vAlign w:val="center"/>
          </w:tcPr>
          <w:p w14:paraId="0D1BBC26"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GW.3.1. Ograniczenie wpływu rolnictwa na wody poprzez wdrożenie stosowania kodeksu dobrych praktyk rolniczych, wspieranie i edukację w zakresie rozwoju rolnictwa ekologicznego (ograniczenie odpływu azotu ze źródeł rolniczych).</w:t>
            </w:r>
          </w:p>
        </w:tc>
        <w:tc>
          <w:tcPr>
            <w:tcW w:w="1557" w:type="dxa"/>
            <w:shd w:val="clear" w:color="auto" w:fill="auto"/>
            <w:vAlign w:val="center"/>
          </w:tcPr>
          <w:p w14:paraId="7C0DC79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7AF824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632629D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mieszkańców, budżet </w:t>
            </w:r>
            <w:r w:rsidRPr="000002FD">
              <w:rPr>
                <w:rFonts w:cs="Arial"/>
                <w:color w:val="auto"/>
                <w:sz w:val="18"/>
                <w:szCs w:val="18"/>
                <w:lang w:eastAsia="pl-PL"/>
              </w:rPr>
              <w:t>MODR, budżet ARiMR</w:t>
            </w:r>
          </w:p>
        </w:tc>
      </w:tr>
      <w:tr w:rsidR="00370EDE" w:rsidRPr="000002FD" w14:paraId="3C04AA81" w14:textId="77777777" w:rsidTr="0019022F">
        <w:trPr>
          <w:cantSplit/>
          <w:trHeight w:val="1006"/>
          <w:jc w:val="center"/>
        </w:trPr>
        <w:tc>
          <w:tcPr>
            <w:tcW w:w="1254" w:type="dxa"/>
            <w:vMerge/>
            <w:shd w:val="clear" w:color="auto" w:fill="auto"/>
            <w:textDirection w:val="btLr"/>
            <w:vAlign w:val="center"/>
          </w:tcPr>
          <w:p w14:paraId="2E10B671"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233D6C8"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GW.3.3. Prowadzenie kontroli przestrzegania przez podmioty warunków wprowadzania ścieków do wód lub do ziemi.</w:t>
            </w:r>
          </w:p>
        </w:tc>
        <w:tc>
          <w:tcPr>
            <w:tcW w:w="1557" w:type="dxa"/>
            <w:shd w:val="clear" w:color="auto" w:fill="auto"/>
            <w:vAlign w:val="center"/>
          </w:tcPr>
          <w:p w14:paraId="29C3864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D043B6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667827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WIOŚ</w:t>
            </w:r>
          </w:p>
        </w:tc>
      </w:tr>
      <w:tr w:rsidR="00370EDE" w:rsidRPr="000002FD" w14:paraId="7F57AA07" w14:textId="77777777" w:rsidTr="008A0952">
        <w:trPr>
          <w:cantSplit/>
          <w:trHeight w:val="968"/>
          <w:jc w:val="center"/>
        </w:trPr>
        <w:tc>
          <w:tcPr>
            <w:tcW w:w="1254" w:type="dxa"/>
            <w:vMerge/>
            <w:shd w:val="clear" w:color="auto" w:fill="auto"/>
            <w:textDirection w:val="btLr"/>
            <w:vAlign w:val="center"/>
          </w:tcPr>
          <w:p w14:paraId="1A0DF533"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484734E"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GW.3.4. Prowadzenie ewidencji i kontrola zbiorników bezodpływowych oraz przydomowych oczyszczalni ścieków.</w:t>
            </w:r>
          </w:p>
        </w:tc>
        <w:tc>
          <w:tcPr>
            <w:tcW w:w="1557" w:type="dxa"/>
            <w:shd w:val="clear" w:color="auto" w:fill="auto"/>
            <w:vAlign w:val="center"/>
          </w:tcPr>
          <w:p w14:paraId="08483FA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6BE5B48"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FC0B7C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CC2466" w:rsidRPr="000002FD" w14:paraId="4D079FEC" w14:textId="77777777" w:rsidTr="008A0952">
        <w:trPr>
          <w:cantSplit/>
          <w:trHeight w:val="1110"/>
          <w:jc w:val="center"/>
        </w:trPr>
        <w:tc>
          <w:tcPr>
            <w:tcW w:w="1254" w:type="dxa"/>
            <w:vMerge/>
            <w:shd w:val="clear" w:color="auto" w:fill="auto"/>
            <w:textDirection w:val="btLr"/>
            <w:vAlign w:val="center"/>
          </w:tcPr>
          <w:p w14:paraId="6122D317" w14:textId="77777777" w:rsidR="00CC2466" w:rsidRPr="000002FD" w:rsidRDefault="00CC2466"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008FFA3" w14:textId="77777777" w:rsidR="00CC2466" w:rsidRPr="000002FD" w:rsidRDefault="00CC2466" w:rsidP="00FE24C8">
            <w:pPr>
              <w:spacing w:before="20" w:after="20" w:line="240" w:lineRule="auto"/>
              <w:jc w:val="center"/>
              <w:rPr>
                <w:rFonts w:cs="Arial"/>
                <w:color w:val="auto"/>
                <w:sz w:val="18"/>
                <w:szCs w:val="18"/>
                <w:lang w:eastAsia="pl-PL"/>
              </w:rPr>
            </w:pPr>
            <w:r w:rsidRPr="000002FD">
              <w:rPr>
                <w:rFonts w:cs="Arial"/>
                <w:color w:val="auto"/>
                <w:sz w:val="18"/>
                <w:szCs w:val="20"/>
              </w:rPr>
              <w:t>GW.3.5. Realizacja przedsięwzięć zwiększających retencję wodną na terenach leśnych, rolnych i zurbanizowanych.</w:t>
            </w:r>
          </w:p>
        </w:tc>
        <w:tc>
          <w:tcPr>
            <w:tcW w:w="1557" w:type="dxa"/>
            <w:shd w:val="clear" w:color="auto" w:fill="auto"/>
            <w:vAlign w:val="center"/>
          </w:tcPr>
          <w:p w14:paraId="4443C15E" w14:textId="77777777" w:rsidR="00CC2466" w:rsidRPr="000002FD" w:rsidRDefault="00CC2466"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65E12FB" w14:textId="77777777" w:rsidR="00CC2466"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120B0D3D" w14:textId="77777777" w:rsidR="00CC2466"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744CB7AB" w14:textId="77777777" w:rsidTr="008A0952">
        <w:trPr>
          <w:cantSplit/>
          <w:trHeight w:val="1126"/>
          <w:jc w:val="center"/>
        </w:trPr>
        <w:tc>
          <w:tcPr>
            <w:tcW w:w="1254" w:type="dxa"/>
            <w:vMerge/>
            <w:shd w:val="clear" w:color="auto" w:fill="auto"/>
            <w:textDirection w:val="btLr"/>
            <w:vAlign w:val="center"/>
          </w:tcPr>
          <w:p w14:paraId="388EF481"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F46D58C"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GW.3.6. Modernizacja kanalizacji deszczowej - usunięcie problemów z odprowadzeniem wód deszczowych.</w:t>
            </w:r>
          </w:p>
        </w:tc>
        <w:tc>
          <w:tcPr>
            <w:tcW w:w="1557" w:type="dxa"/>
            <w:shd w:val="clear" w:color="auto" w:fill="auto"/>
            <w:vAlign w:val="center"/>
          </w:tcPr>
          <w:p w14:paraId="3B7B502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4BE980D" w14:textId="77777777" w:rsidR="00370EDE"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1EDBE0D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432FC8E6" w14:textId="77777777" w:rsidTr="0019022F">
        <w:trPr>
          <w:cantSplit/>
          <w:trHeight w:val="842"/>
          <w:jc w:val="center"/>
        </w:trPr>
        <w:tc>
          <w:tcPr>
            <w:tcW w:w="1254" w:type="dxa"/>
            <w:vMerge/>
            <w:shd w:val="clear" w:color="auto" w:fill="auto"/>
            <w:textDirection w:val="btLr"/>
            <w:vAlign w:val="center"/>
          </w:tcPr>
          <w:p w14:paraId="3E2F2417"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18861B2"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GW.4.1. Działania edukacyjne, promocyjne, propagujące i upowszechniające wiedzę o konieczności, celach, z</w:t>
            </w:r>
            <w:r w:rsidR="008A0952">
              <w:rPr>
                <w:rFonts w:cs="Arial"/>
                <w:color w:val="auto"/>
                <w:sz w:val="18"/>
                <w:szCs w:val="18"/>
                <w:lang w:eastAsia="pl-PL"/>
              </w:rPr>
              <w:t xml:space="preserve">asadach i sposobach ochrony wód oraz </w:t>
            </w:r>
            <w:r w:rsidR="008A0952" w:rsidRPr="000002FD">
              <w:rPr>
                <w:rFonts w:cs="Arial"/>
                <w:color w:val="auto"/>
                <w:sz w:val="18"/>
                <w:szCs w:val="18"/>
                <w:lang w:eastAsia="pl-PL"/>
              </w:rPr>
              <w:t>sposobach ochrony przed powodzią i suszą.</w:t>
            </w:r>
          </w:p>
        </w:tc>
        <w:tc>
          <w:tcPr>
            <w:tcW w:w="1557" w:type="dxa"/>
            <w:shd w:val="clear" w:color="auto" w:fill="auto"/>
            <w:vAlign w:val="center"/>
          </w:tcPr>
          <w:p w14:paraId="5818AD40"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5BB43F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koszty uwzględniono w kosztach ogólnych edukacji ekologicznej (zadanie OP.6.1.)</w:t>
            </w:r>
          </w:p>
        </w:tc>
        <w:tc>
          <w:tcPr>
            <w:tcW w:w="2522" w:type="dxa"/>
            <w:shd w:val="clear" w:color="auto" w:fill="auto"/>
            <w:vAlign w:val="center"/>
          </w:tcPr>
          <w:p w14:paraId="3C2A70A2" w14:textId="77777777" w:rsidR="00370EDE" w:rsidRPr="000002FD" w:rsidRDefault="00370EDE" w:rsidP="00FE24C8">
            <w:pPr>
              <w:spacing w:before="20" w:after="20" w:line="240" w:lineRule="auto"/>
              <w:jc w:val="center"/>
              <w:rPr>
                <w:rFonts w:cs="Arial"/>
                <w:color w:val="auto"/>
                <w:sz w:val="18"/>
                <w:szCs w:val="18"/>
              </w:rPr>
            </w:pPr>
            <w:r w:rsidRPr="000002FD">
              <w:rPr>
                <w:rFonts w:cs="Arial"/>
                <w:color w:val="auto"/>
                <w:sz w:val="18"/>
                <w:szCs w:val="18"/>
              </w:rPr>
              <w:t xml:space="preserve">budżet gminy, budżet własny organizacji pozarządowych, </w:t>
            </w:r>
            <w:proofErr w:type="spellStart"/>
            <w:r w:rsidRPr="000002FD">
              <w:rPr>
                <w:rFonts w:cs="Arial"/>
                <w:color w:val="auto"/>
                <w:sz w:val="18"/>
                <w:szCs w:val="18"/>
              </w:rPr>
              <w:t>POIiŚ</w:t>
            </w:r>
            <w:proofErr w:type="spellEnd"/>
            <w:r w:rsidRPr="000002FD">
              <w:rPr>
                <w:rFonts w:cs="Arial"/>
                <w:color w:val="auto"/>
                <w:sz w:val="18"/>
                <w:szCs w:val="18"/>
              </w:rPr>
              <w:t xml:space="preserve">/RPO, NFOŚiGW, </w:t>
            </w:r>
            <w:proofErr w:type="spellStart"/>
            <w:r w:rsidRPr="000002FD">
              <w:rPr>
                <w:rFonts w:cs="Arial"/>
                <w:color w:val="auto"/>
                <w:sz w:val="18"/>
                <w:szCs w:val="18"/>
              </w:rPr>
              <w:t>WFOŚiGW</w:t>
            </w:r>
            <w:proofErr w:type="spellEnd"/>
          </w:p>
        </w:tc>
      </w:tr>
      <w:tr w:rsidR="00370EDE" w:rsidRPr="000002FD" w14:paraId="0C980957" w14:textId="77777777" w:rsidTr="0019022F">
        <w:trPr>
          <w:cantSplit/>
          <w:trHeight w:val="815"/>
          <w:jc w:val="center"/>
        </w:trPr>
        <w:tc>
          <w:tcPr>
            <w:tcW w:w="1254" w:type="dxa"/>
            <w:vMerge w:val="restart"/>
            <w:shd w:val="clear" w:color="auto" w:fill="auto"/>
            <w:textDirection w:val="btLr"/>
            <w:vAlign w:val="center"/>
          </w:tcPr>
          <w:p w14:paraId="1B3AF56D"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lastRenderedPageBreak/>
              <w:t>V  GOSPODARKA WODNO-ŚCIEKOWA</w:t>
            </w:r>
          </w:p>
        </w:tc>
        <w:tc>
          <w:tcPr>
            <w:tcW w:w="3275" w:type="dxa"/>
            <w:shd w:val="clear" w:color="auto" w:fill="auto"/>
            <w:vAlign w:val="center"/>
          </w:tcPr>
          <w:p w14:paraId="3FE61038"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GWS.1.1. Rozbudowa i modernizacja ujęć wody, stacji uzdatniania wody.</w:t>
            </w:r>
          </w:p>
        </w:tc>
        <w:tc>
          <w:tcPr>
            <w:tcW w:w="1557" w:type="dxa"/>
            <w:shd w:val="clear" w:color="auto" w:fill="auto"/>
            <w:vAlign w:val="center"/>
          </w:tcPr>
          <w:p w14:paraId="780901F7"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C9D67D4" w14:textId="77777777" w:rsidR="00370EDE"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0DA4F6A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5757A50E" w14:textId="77777777" w:rsidTr="0019022F">
        <w:trPr>
          <w:cantSplit/>
          <w:trHeight w:val="742"/>
          <w:jc w:val="center"/>
        </w:trPr>
        <w:tc>
          <w:tcPr>
            <w:tcW w:w="1254" w:type="dxa"/>
            <w:vMerge/>
            <w:shd w:val="clear" w:color="auto" w:fill="auto"/>
            <w:textDirection w:val="btLr"/>
            <w:vAlign w:val="center"/>
          </w:tcPr>
          <w:p w14:paraId="3FAB14D0" w14:textId="77777777" w:rsidR="00370EDE" w:rsidRPr="000002FD" w:rsidRDefault="00370EDE" w:rsidP="00FE24C8">
            <w:pPr>
              <w:spacing w:before="40" w:after="40" w:line="240" w:lineRule="auto"/>
              <w:ind w:left="113" w:right="113"/>
              <w:jc w:val="center"/>
              <w:rPr>
                <w:rFonts w:cs="Arial"/>
                <w:b/>
                <w:color w:val="auto"/>
                <w:sz w:val="18"/>
                <w:szCs w:val="18"/>
                <w:lang w:eastAsia="pl-PL"/>
              </w:rPr>
            </w:pPr>
          </w:p>
        </w:tc>
        <w:tc>
          <w:tcPr>
            <w:tcW w:w="3275" w:type="dxa"/>
            <w:shd w:val="clear" w:color="auto" w:fill="auto"/>
            <w:vAlign w:val="center"/>
          </w:tcPr>
          <w:p w14:paraId="214A50F9" w14:textId="77777777" w:rsidR="00370EDE" w:rsidRPr="000002FD" w:rsidRDefault="00370EDE" w:rsidP="00CC2466">
            <w:pPr>
              <w:spacing w:before="20" w:after="20" w:line="240" w:lineRule="auto"/>
              <w:jc w:val="center"/>
              <w:rPr>
                <w:rFonts w:cs="Arial"/>
                <w:color w:val="auto"/>
                <w:sz w:val="18"/>
                <w:szCs w:val="18"/>
                <w:lang w:eastAsia="pl-PL"/>
              </w:rPr>
            </w:pPr>
            <w:r w:rsidRPr="000002FD">
              <w:rPr>
                <w:rFonts w:cs="Arial"/>
                <w:color w:val="auto"/>
                <w:sz w:val="18"/>
                <w:szCs w:val="18"/>
                <w:lang w:eastAsia="pl-PL"/>
              </w:rPr>
              <w:t>GWS.1.</w:t>
            </w:r>
            <w:r w:rsidR="00CC2466">
              <w:rPr>
                <w:rFonts w:cs="Arial"/>
                <w:color w:val="auto"/>
                <w:sz w:val="18"/>
                <w:szCs w:val="18"/>
                <w:lang w:eastAsia="pl-PL"/>
              </w:rPr>
              <w:t>5</w:t>
            </w:r>
            <w:r w:rsidRPr="000002FD">
              <w:rPr>
                <w:rFonts w:cs="Arial"/>
                <w:color w:val="auto"/>
                <w:sz w:val="18"/>
                <w:szCs w:val="18"/>
                <w:lang w:eastAsia="pl-PL"/>
              </w:rPr>
              <w:t>. Budowa, rozbudowa i modernizacja infrastruktury służącej do zbiorowego zaopatrzenia w wodę.</w:t>
            </w:r>
          </w:p>
        </w:tc>
        <w:tc>
          <w:tcPr>
            <w:tcW w:w="1557" w:type="dxa"/>
            <w:shd w:val="clear" w:color="auto" w:fill="auto"/>
            <w:vAlign w:val="center"/>
          </w:tcPr>
          <w:p w14:paraId="3B111907" w14:textId="77777777" w:rsidR="00370EDE" w:rsidRPr="000002FD" w:rsidRDefault="00370EDE"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9FA00B4" w14:textId="77777777" w:rsidR="00370EDE" w:rsidRPr="000002FD" w:rsidRDefault="00CC2466"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26F9C718"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CC2466" w:rsidRPr="000002FD" w14:paraId="353248B4" w14:textId="77777777" w:rsidTr="0019022F">
        <w:trPr>
          <w:cantSplit/>
          <w:trHeight w:val="953"/>
          <w:jc w:val="center"/>
        </w:trPr>
        <w:tc>
          <w:tcPr>
            <w:tcW w:w="1254" w:type="dxa"/>
            <w:vMerge/>
            <w:shd w:val="clear" w:color="auto" w:fill="auto"/>
            <w:textDirection w:val="btLr"/>
            <w:vAlign w:val="center"/>
          </w:tcPr>
          <w:p w14:paraId="5863F2E9" w14:textId="77777777" w:rsidR="00CC2466" w:rsidRPr="000002FD" w:rsidRDefault="00CC2466"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D6AB2E8" w14:textId="77777777" w:rsidR="00CC2466" w:rsidRPr="000002FD" w:rsidRDefault="00CC2466" w:rsidP="00FE24C8">
            <w:pPr>
              <w:spacing w:before="20" w:after="20" w:line="240" w:lineRule="auto"/>
              <w:jc w:val="center"/>
              <w:rPr>
                <w:rFonts w:cs="Arial"/>
                <w:color w:val="auto"/>
                <w:sz w:val="18"/>
                <w:szCs w:val="18"/>
                <w:lang w:eastAsia="pl-PL"/>
              </w:rPr>
            </w:pPr>
            <w:r>
              <w:rPr>
                <w:rFonts w:cs="Arial"/>
                <w:color w:val="auto"/>
                <w:sz w:val="18"/>
                <w:szCs w:val="18"/>
                <w:lang w:eastAsia="pl-PL"/>
              </w:rPr>
              <w:t xml:space="preserve">GWS.1.6. </w:t>
            </w:r>
            <w:r w:rsidRPr="00FE24C8">
              <w:rPr>
                <w:rFonts w:cs="Arial"/>
                <w:color w:val="auto"/>
                <w:sz w:val="18"/>
                <w:szCs w:val="18"/>
                <w:lang w:eastAsia="pl-PL"/>
              </w:rPr>
              <w:t>Wykonanie sieci wodociągowej na terenie Śródmieścia Sępopola.</w:t>
            </w:r>
          </w:p>
        </w:tc>
        <w:tc>
          <w:tcPr>
            <w:tcW w:w="1557" w:type="dxa"/>
            <w:shd w:val="clear" w:color="auto" w:fill="auto"/>
            <w:vAlign w:val="center"/>
          </w:tcPr>
          <w:p w14:paraId="515E3516" w14:textId="77777777" w:rsidR="00CC2466" w:rsidRPr="000002FD" w:rsidRDefault="00CC2466" w:rsidP="00FE24C8">
            <w:pPr>
              <w:spacing w:before="40" w:after="4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6277FC9" w14:textId="77777777" w:rsidR="00CC2466" w:rsidRPr="000002FD" w:rsidRDefault="00745324" w:rsidP="00FE24C8">
            <w:pPr>
              <w:spacing w:before="40" w:after="40" w:line="240" w:lineRule="auto"/>
              <w:jc w:val="center"/>
              <w:rPr>
                <w:rFonts w:cs="Arial"/>
                <w:color w:val="auto"/>
                <w:sz w:val="18"/>
                <w:szCs w:val="18"/>
              </w:rPr>
            </w:pPr>
            <w:r>
              <w:rPr>
                <w:rFonts w:cs="Arial"/>
                <w:color w:val="auto"/>
                <w:sz w:val="18"/>
                <w:szCs w:val="18"/>
              </w:rPr>
              <w:t>Koszty zostały ujęte w tabeli 46 GWS 1.6</w:t>
            </w:r>
          </w:p>
        </w:tc>
        <w:tc>
          <w:tcPr>
            <w:tcW w:w="2522" w:type="dxa"/>
            <w:shd w:val="clear" w:color="auto" w:fill="auto"/>
            <w:vAlign w:val="center"/>
          </w:tcPr>
          <w:p w14:paraId="545DFFFC" w14:textId="77777777" w:rsidR="00CC2466" w:rsidRPr="000002FD" w:rsidRDefault="00745324" w:rsidP="00FE24C8">
            <w:pPr>
              <w:spacing w:before="40" w:after="40" w:line="240" w:lineRule="auto"/>
              <w:jc w:val="center"/>
              <w:rPr>
                <w:rFonts w:cs="Arial"/>
                <w:color w:val="auto"/>
                <w:sz w:val="18"/>
                <w:szCs w:val="18"/>
              </w:rPr>
            </w:pPr>
            <w:r w:rsidRPr="00DB5D27">
              <w:rPr>
                <w:rFonts w:cs="Arial"/>
                <w:color w:val="auto"/>
                <w:sz w:val="18"/>
                <w:szCs w:val="18"/>
              </w:rPr>
              <w:t xml:space="preserve">budżet gminy, budżet własny przedsiębiorstw, </w:t>
            </w:r>
            <w:proofErr w:type="spellStart"/>
            <w:r w:rsidRPr="00DB5D27">
              <w:rPr>
                <w:rFonts w:cs="Arial"/>
                <w:color w:val="auto"/>
                <w:sz w:val="18"/>
                <w:szCs w:val="18"/>
              </w:rPr>
              <w:t>POIiŚ</w:t>
            </w:r>
            <w:proofErr w:type="spellEnd"/>
            <w:r w:rsidRPr="00DB5D27">
              <w:rPr>
                <w:rFonts w:cs="Arial"/>
                <w:color w:val="auto"/>
                <w:sz w:val="18"/>
                <w:szCs w:val="18"/>
              </w:rPr>
              <w:t xml:space="preserve">/RPO, PROW, NFOŚiGW, </w:t>
            </w:r>
            <w:proofErr w:type="spellStart"/>
            <w:r w:rsidRPr="00DB5D27">
              <w:rPr>
                <w:rFonts w:cs="Arial"/>
                <w:color w:val="auto"/>
                <w:sz w:val="18"/>
                <w:szCs w:val="18"/>
              </w:rPr>
              <w:t>WFOŚiGW</w:t>
            </w:r>
            <w:proofErr w:type="spellEnd"/>
          </w:p>
        </w:tc>
      </w:tr>
      <w:tr w:rsidR="00370EDE" w:rsidRPr="000002FD" w14:paraId="55C07CF3" w14:textId="77777777" w:rsidTr="0019022F">
        <w:trPr>
          <w:cantSplit/>
          <w:trHeight w:val="953"/>
          <w:jc w:val="center"/>
        </w:trPr>
        <w:tc>
          <w:tcPr>
            <w:tcW w:w="1254" w:type="dxa"/>
            <w:vMerge/>
            <w:shd w:val="clear" w:color="auto" w:fill="auto"/>
            <w:textDirection w:val="btLr"/>
            <w:vAlign w:val="center"/>
          </w:tcPr>
          <w:p w14:paraId="651BF948"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D371B77"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GWS.2.1. Monitoring gospodarki wodno-ściekowej (badania wód, ścieków, odcieków, wizualizacja, kontrola parametrów ilościowych i jakościowych wód i ścieków).</w:t>
            </w:r>
          </w:p>
        </w:tc>
        <w:tc>
          <w:tcPr>
            <w:tcW w:w="1557" w:type="dxa"/>
            <w:shd w:val="clear" w:color="auto" w:fill="auto"/>
            <w:vAlign w:val="center"/>
          </w:tcPr>
          <w:p w14:paraId="46259C0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BE0168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4ECE2724"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4B5CD74C" w14:textId="77777777" w:rsidTr="0019022F">
        <w:trPr>
          <w:cantSplit/>
          <w:trHeight w:val="283"/>
          <w:jc w:val="center"/>
        </w:trPr>
        <w:tc>
          <w:tcPr>
            <w:tcW w:w="1254" w:type="dxa"/>
            <w:vMerge/>
            <w:shd w:val="clear" w:color="auto" w:fill="auto"/>
            <w:textDirection w:val="btLr"/>
            <w:vAlign w:val="center"/>
          </w:tcPr>
          <w:p w14:paraId="54864D31"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F4C459D"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GWS.3.1. Budowa, rozbudowa i modernizacja sieci kanalizacji sanitarnej.</w:t>
            </w:r>
          </w:p>
        </w:tc>
        <w:tc>
          <w:tcPr>
            <w:tcW w:w="1557" w:type="dxa"/>
            <w:shd w:val="clear" w:color="auto" w:fill="auto"/>
            <w:vAlign w:val="center"/>
          </w:tcPr>
          <w:p w14:paraId="6C1778B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B7E0447"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0C76F9E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17FF4B3D" w14:textId="77777777" w:rsidTr="0019022F">
        <w:trPr>
          <w:cantSplit/>
          <w:trHeight w:val="812"/>
          <w:jc w:val="center"/>
        </w:trPr>
        <w:tc>
          <w:tcPr>
            <w:tcW w:w="1254" w:type="dxa"/>
            <w:vMerge/>
            <w:shd w:val="clear" w:color="auto" w:fill="auto"/>
            <w:textDirection w:val="btLr"/>
            <w:vAlign w:val="center"/>
          </w:tcPr>
          <w:p w14:paraId="43BC5F0B"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C96FA12"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GWS.3.2. Budowa, rozbudowa i modernizacja urządzeń do oczyszczania ścieków komunalnych.</w:t>
            </w:r>
          </w:p>
        </w:tc>
        <w:tc>
          <w:tcPr>
            <w:tcW w:w="1557" w:type="dxa"/>
            <w:shd w:val="clear" w:color="auto" w:fill="auto"/>
            <w:vAlign w:val="center"/>
          </w:tcPr>
          <w:p w14:paraId="37044C8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AF95FB1"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0BD8D20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96B91" w:rsidRPr="000002FD" w14:paraId="73720E40" w14:textId="77777777" w:rsidTr="00396B91">
        <w:trPr>
          <w:cantSplit/>
          <w:trHeight w:val="882"/>
          <w:jc w:val="center"/>
        </w:trPr>
        <w:tc>
          <w:tcPr>
            <w:tcW w:w="1254" w:type="dxa"/>
            <w:vMerge/>
            <w:shd w:val="clear" w:color="auto" w:fill="auto"/>
            <w:textDirection w:val="btLr"/>
            <w:vAlign w:val="center"/>
          </w:tcPr>
          <w:p w14:paraId="37F62912" w14:textId="77777777" w:rsidR="00396B91" w:rsidRPr="000002FD" w:rsidRDefault="00396B91"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9925D12" w14:textId="77777777" w:rsidR="00396B91" w:rsidRPr="000002FD" w:rsidRDefault="00396B91"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GWS.3.3. </w:t>
            </w:r>
            <w:r w:rsidRPr="00FE24C8">
              <w:rPr>
                <w:rFonts w:cs="Arial"/>
                <w:color w:val="auto"/>
                <w:sz w:val="18"/>
                <w:szCs w:val="18"/>
                <w:lang w:eastAsia="pl-PL"/>
              </w:rPr>
              <w:t>Wdrożenie e-usług w zakresie obsługi klientów i kontrahentów sieci wodno-kanalizacyjnej Gminy Sępopol.</w:t>
            </w:r>
          </w:p>
        </w:tc>
        <w:tc>
          <w:tcPr>
            <w:tcW w:w="1557" w:type="dxa"/>
            <w:shd w:val="clear" w:color="auto" w:fill="auto"/>
            <w:vAlign w:val="center"/>
          </w:tcPr>
          <w:p w14:paraId="7F096AF4"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275916BE" w14:textId="77777777" w:rsidR="00396B91" w:rsidRPr="000002FD" w:rsidRDefault="00396B91" w:rsidP="00FE24C8">
            <w:pPr>
              <w:spacing w:before="40" w:after="40" w:line="240" w:lineRule="auto"/>
              <w:jc w:val="center"/>
              <w:rPr>
                <w:rFonts w:cs="Arial"/>
                <w:color w:val="auto"/>
                <w:sz w:val="18"/>
                <w:szCs w:val="18"/>
              </w:rPr>
            </w:pPr>
            <w:r>
              <w:rPr>
                <w:rFonts w:cs="Arial"/>
                <w:color w:val="auto"/>
                <w:sz w:val="18"/>
                <w:szCs w:val="18"/>
              </w:rPr>
              <w:t>553,9</w:t>
            </w:r>
          </w:p>
        </w:tc>
        <w:tc>
          <w:tcPr>
            <w:tcW w:w="5818" w:type="dxa"/>
            <w:gridSpan w:val="5"/>
            <w:shd w:val="clear" w:color="auto" w:fill="auto"/>
            <w:vAlign w:val="center"/>
          </w:tcPr>
          <w:p w14:paraId="1FCA337E" w14:textId="77777777" w:rsidR="00396B91" w:rsidRPr="000002FD" w:rsidRDefault="00396B91" w:rsidP="00FE24C8">
            <w:pPr>
              <w:spacing w:before="40" w:after="40" w:line="240" w:lineRule="auto"/>
              <w:jc w:val="center"/>
              <w:rPr>
                <w:rFonts w:cs="Arial"/>
                <w:color w:val="auto"/>
                <w:sz w:val="18"/>
                <w:szCs w:val="18"/>
              </w:rPr>
            </w:pPr>
          </w:p>
        </w:tc>
        <w:tc>
          <w:tcPr>
            <w:tcW w:w="2522" w:type="dxa"/>
            <w:shd w:val="clear" w:color="auto" w:fill="auto"/>
            <w:vAlign w:val="center"/>
          </w:tcPr>
          <w:p w14:paraId="2B2632A8"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356386DE" w14:textId="77777777" w:rsidTr="0019022F">
        <w:trPr>
          <w:cantSplit/>
          <w:trHeight w:val="1591"/>
          <w:jc w:val="center"/>
        </w:trPr>
        <w:tc>
          <w:tcPr>
            <w:tcW w:w="1254" w:type="dxa"/>
            <w:vMerge/>
            <w:shd w:val="clear" w:color="auto" w:fill="auto"/>
            <w:textDirection w:val="btLr"/>
            <w:vAlign w:val="center"/>
          </w:tcPr>
          <w:p w14:paraId="7999A86E"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6DF757B"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GWS.4.1. Działania edukacyjne, promocyjne, propagujące i upowszechniające wiedzę o konieczności, celach, zasadach i sposobach oszczędnego użytkowania wody oraz najważniejszych sprawach związanych z odprowadzaniem i oczyszczaniem ścieków.</w:t>
            </w:r>
          </w:p>
        </w:tc>
        <w:tc>
          <w:tcPr>
            <w:tcW w:w="1557" w:type="dxa"/>
            <w:shd w:val="clear" w:color="auto" w:fill="auto"/>
            <w:vAlign w:val="center"/>
          </w:tcPr>
          <w:p w14:paraId="15AAAA5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F562127"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642A29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i organizacji pozarządowych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08400557" w14:textId="77777777" w:rsidTr="008A0952">
        <w:trPr>
          <w:cantSplit/>
          <w:trHeight w:val="1949"/>
          <w:jc w:val="center"/>
        </w:trPr>
        <w:tc>
          <w:tcPr>
            <w:tcW w:w="1254" w:type="dxa"/>
            <w:shd w:val="clear" w:color="auto" w:fill="auto"/>
            <w:textDirection w:val="btLr"/>
            <w:vAlign w:val="center"/>
          </w:tcPr>
          <w:p w14:paraId="4639C598"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VI  ZASOBY GEOLOGICZNE</w:t>
            </w:r>
          </w:p>
        </w:tc>
        <w:tc>
          <w:tcPr>
            <w:tcW w:w="3275" w:type="dxa"/>
            <w:shd w:val="clear" w:color="auto" w:fill="auto"/>
            <w:vAlign w:val="center"/>
          </w:tcPr>
          <w:p w14:paraId="315E34FB" w14:textId="77777777" w:rsidR="00370EDE" w:rsidRPr="000002FD" w:rsidRDefault="00370EDE" w:rsidP="00396B91">
            <w:pPr>
              <w:spacing w:before="20" w:after="20" w:line="240" w:lineRule="auto"/>
              <w:jc w:val="center"/>
              <w:rPr>
                <w:rFonts w:cs="Arial"/>
                <w:color w:val="auto"/>
                <w:sz w:val="18"/>
                <w:szCs w:val="18"/>
                <w:lang w:eastAsia="pl-PL"/>
              </w:rPr>
            </w:pPr>
            <w:r w:rsidRPr="000002FD">
              <w:rPr>
                <w:rFonts w:cs="Arial"/>
                <w:color w:val="auto"/>
                <w:sz w:val="18"/>
                <w:szCs w:val="18"/>
                <w:lang w:eastAsia="pl-PL"/>
              </w:rPr>
              <w:t>ZG.1.</w:t>
            </w:r>
            <w:r w:rsidR="00396B91">
              <w:rPr>
                <w:rFonts w:cs="Arial"/>
                <w:color w:val="auto"/>
                <w:sz w:val="18"/>
                <w:szCs w:val="18"/>
                <w:lang w:eastAsia="pl-PL"/>
              </w:rPr>
              <w:t>2</w:t>
            </w:r>
            <w:r w:rsidRPr="000002FD">
              <w:rPr>
                <w:rFonts w:cs="Arial"/>
                <w:color w:val="auto"/>
                <w:sz w:val="18"/>
                <w:szCs w:val="18"/>
                <w:lang w:eastAsia="pl-PL"/>
              </w:rPr>
              <w:t>. Ujawnianie złóż kopalin w celu ich ochrony w studiach uwarunkowań i kierunków zagospodarowania przestrzennego, miejscowych planach zagospodarowania przestrzennego.</w:t>
            </w:r>
          </w:p>
        </w:tc>
        <w:tc>
          <w:tcPr>
            <w:tcW w:w="1557" w:type="dxa"/>
            <w:shd w:val="clear" w:color="auto" w:fill="auto"/>
            <w:vAlign w:val="center"/>
          </w:tcPr>
          <w:p w14:paraId="0623561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4AA0F64"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B1D25C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OUG i województwa mazowieckiego</w:t>
            </w:r>
          </w:p>
        </w:tc>
      </w:tr>
      <w:tr w:rsidR="00370EDE" w:rsidRPr="000002FD" w14:paraId="70849F3A" w14:textId="77777777" w:rsidTr="008A0952">
        <w:trPr>
          <w:cantSplit/>
          <w:trHeight w:val="1405"/>
          <w:jc w:val="center"/>
        </w:trPr>
        <w:tc>
          <w:tcPr>
            <w:tcW w:w="1254" w:type="dxa"/>
            <w:vMerge w:val="restart"/>
            <w:shd w:val="clear" w:color="auto" w:fill="auto"/>
            <w:textDirection w:val="btLr"/>
            <w:vAlign w:val="center"/>
          </w:tcPr>
          <w:p w14:paraId="1B19823F"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VII  GLEBY</w:t>
            </w:r>
          </w:p>
        </w:tc>
        <w:tc>
          <w:tcPr>
            <w:tcW w:w="3275" w:type="dxa"/>
            <w:shd w:val="clear" w:color="auto" w:fill="auto"/>
            <w:vAlign w:val="center"/>
          </w:tcPr>
          <w:p w14:paraId="3CA661BC"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GL.1.2. Promocja i realizacja pakietów rolno-środowiskowo-klimatycznych, rolnictwa ekologicznego i integrowanego oraz informacja nt. dobrych praktyk rolniczych.</w:t>
            </w:r>
          </w:p>
        </w:tc>
        <w:tc>
          <w:tcPr>
            <w:tcW w:w="1557" w:type="dxa"/>
            <w:shd w:val="clear" w:color="auto" w:fill="auto"/>
            <w:vAlign w:val="center"/>
          </w:tcPr>
          <w:p w14:paraId="560041A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2E2E9F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636D48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MODR i ARiMR</w:t>
            </w:r>
          </w:p>
        </w:tc>
      </w:tr>
      <w:tr w:rsidR="00370EDE" w:rsidRPr="000002FD" w14:paraId="1554A280" w14:textId="77777777" w:rsidTr="008A0952">
        <w:trPr>
          <w:cantSplit/>
          <w:trHeight w:val="969"/>
          <w:jc w:val="center"/>
        </w:trPr>
        <w:tc>
          <w:tcPr>
            <w:tcW w:w="1254" w:type="dxa"/>
            <w:vMerge/>
            <w:shd w:val="clear" w:color="auto" w:fill="auto"/>
            <w:textDirection w:val="btLr"/>
            <w:vAlign w:val="center"/>
          </w:tcPr>
          <w:p w14:paraId="2ADD5FE5"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9B4965B"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GL.1.3. Wprowadzenie do </w:t>
            </w:r>
            <w:proofErr w:type="spellStart"/>
            <w:r w:rsidRPr="000002FD">
              <w:rPr>
                <w:rFonts w:cs="Arial"/>
                <w:color w:val="auto"/>
                <w:sz w:val="18"/>
                <w:szCs w:val="18"/>
                <w:lang w:eastAsia="pl-PL"/>
              </w:rPr>
              <w:t>mpzp</w:t>
            </w:r>
            <w:proofErr w:type="spellEnd"/>
            <w:r w:rsidRPr="000002FD">
              <w:rPr>
                <w:rFonts w:cs="Arial"/>
                <w:color w:val="auto"/>
                <w:sz w:val="18"/>
                <w:szCs w:val="18"/>
                <w:lang w:eastAsia="pl-PL"/>
              </w:rPr>
              <w:t xml:space="preserve">. konieczności ochrony gleb </w:t>
            </w:r>
            <w:r w:rsidRPr="000002FD">
              <w:rPr>
                <w:rFonts w:cs="Arial"/>
                <w:color w:val="auto"/>
                <w:sz w:val="18"/>
                <w:szCs w:val="18"/>
                <w:lang w:eastAsia="pl-PL"/>
              </w:rPr>
              <w:br/>
              <w:t>klasy I-II i racjonalnego gospodarowania ich zasobami.</w:t>
            </w:r>
          </w:p>
        </w:tc>
        <w:tc>
          <w:tcPr>
            <w:tcW w:w="1557" w:type="dxa"/>
            <w:shd w:val="clear" w:color="auto" w:fill="auto"/>
            <w:vAlign w:val="center"/>
          </w:tcPr>
          <w:p w14:paraId="6FF8E37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A3A63B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6D0FE1C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53F6B381" w14:textId="77777777" w:rsidTr="0019022F">
        <w:trPr>
          <w:cantSplit/>
          <w:trHeight w:val="851"/>
          <w:jc w:val="center"/>
        </w:trPr>
        <w:tc>
          <w:tcPr>
            <w:tcW w:w="1254" w:type="dxa"/>
            <w:vMerge/>
            <w:shd w:val="clear" w:color="auto" w:fill="auto"/>
            <w:textDirection w:val="btLr"/>
            <w:vAlign w:val="center"/>
          </w:tcPr>
          <w:p w14:paraId="6AEAC5DD"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BB5A66C"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GL.1.4. Ograniczenie do niezbędnego minimum powierzchni gleby objętej zabudową.</w:t>
            </w:r>
          </w:p>
        </w:tc>
        <w:tc>
          <w:tcPr>
            <w:tcW w:w="1557" w:type="dxa"/>
            <w:shd w:val="clear" w:color="auto" w:fill="auto"/>
            <w:vAlign w:val="center"/>
          </w:tcPr>
          <w:p w14:paraId="12BE4FE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A0B51FE"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0F553C4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96B91" w:rsidRPr="000002FD" w14:paraId="2D667351" w14:textId="77777777" w:rsidTr="00B27394">
        <w:trPr>
          <w:cantSplit/>
          <w:trHeight w:val="568"/>
          <w:jc w:val="center"/>
        </w:trPr>
        <w:tc>
          <w:tcPr>
            <w:tcW w:w="1254" w:type="dxa"/>
            <w:vMerge/>
            <w:shd w:val="clear" w:color="auto" w:fill="auto"/>
            <w:textDirection w:val="btLr"/>
            <w:vAlign w:val="center"/>
          </w:tcPr>
          <w:p w14:paraId="3A5146C9" w14:textId="77777777" w:rsidR="00396B91" w:rsidRPr="000002FD" w:rsidRDefault="00396B91"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B156E93" w14:textId="77777777" w:rsidR="00396B91" w:rsidRPr="000002FD" w:rsidRDefault="00396B91"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GL.1.5. Edukacja ekologiczna rolników.</w:t>
            </w:r>
          </w:p>
        </w:tc>
        <w:tc>
          <w:tcPr>
            <w:tcW w:w="1557" w:type="dxa"/>
            <w:shd w:val="clear" w:color="auto" w:fill="auto"/>
            <w:vAlign w:val="center"/>
          </w:tcPr>
          <w:p w14:paraId="603FEA46" w14:textId="77777777" w:rsidR="00396B91" w:rsidRPr="000002FD" w:rsidRDefault="00396B91"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F0B565A"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40FC62C8"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25561EC8" w14:textId="77777777" w:rsidTr="0019022F">
        <w:trPr>
          <w:cantSplit/>
          <w:trHeight w:val="660"/>
          <w:jc w:val="center"/>
        </w:trPr>
        <w:tc>
          <w:tcPr>
            <w:tcW w:w="1254" w:type="dxa"/>
            <w:vMerge/>
            <w:shd w:val="clear" w:color="auto" w:fill="auto"/>
            <w:textDirection w:val="btLr"/>
            <w:vAlign w:val="center"/>
          </w:tcPr>
          <w:p w14:paraId="4E62AA0A"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A2223A4"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GL.2.1. Rekultywacja gruntów zdegradowanych i zdewastowanych, w kierunku przyrodniczym, rekreacyjnym lub leśnym.</w:t>
            </w:r>
          </w:p>
        </w:tc>
        <w:tc>
          <w:tcPr>
            <w:tcW w:w="1557" w:type="dxa"/>
            <w:shd w:val="clear" w:color="auto" w:fill="auto"/>
            <w:vAlign w:val="center"/>
          </w:tcPr>
          <w:p w14:paraId="4ABE1488"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92689F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56877310"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sprawcy zanieczyszczenia, budżet własny RDOŚ</w:t>
            </w:r>
          </w:p>
        </w:tc>
      </w:tr>
      <w:tr w:rsidR="00370EDE" w:rsidRPr="000002FD" w14:paraId="12CA607F" w14:textId="77777777" w:rsidTr="008A0952">
        <w:trPr>
          <w:cantSplit/>
          <w:trHeight w:val="1331"/>
          <w:jc w:val="center"/>
        </w:trPr>
        <w:tc>
          <w:tcPr>
            <w:tcW w:w="1254" w:type="dxa"/>
            <w:vMerge/>
            <w:shd w:val="clear" w:color="auto" w:fill="auto"/>
            <w:textDirection w:val="btLr"/>
            <w:vAlign w:val="center"/>
          </w:tcPr>
          <w:p w14:paraId="73E79CB2"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77341CB"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GL.2.2. Wapnowanie gleb zakwaszonych, dekontaminacja terenów poprzemysłowych.</w:t>
            </w:r>
          </w:p>
        </w:tc>
        <w:tc>
          <w:tcPr>
            <w:tcW w:w="1557" w:type="dxa"/>
            <w:shd w:val="clear" w:color="auto" w:fill="auto"/>
            <w:vAlign w:val="center"/>
          </w:tcPr>
          <w:p w14:paraId="3BAFB63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EEEB2B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064B536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właściciela terenu lub przedsiębiorstw</w:t>
            </w:r>
          </w:p>
        </w:tc>
      </w:tr>
      <w:tr w:rsidR="00396B91" w:rsidRPr="000002FD" w14:paraId="5D1138C5" w14:textId="77777777" w:rsidTr="00B27394">
        <w:trPr>
          <w:cantSplit/>
          <w:trHeight w:val="584"/>
          <w:jc w:val="center"/>
        </w:trPr>
        <w:tc>
          <w:tcPr>
            <w:tcW w:w="1254" w:type="dxa"/>
            <w:vMerge w:val="restart"/>
            <w:shd w:val="clear" w:color="auto" w:fill="auto"/>
            <w:textDirection w:val="btLr"/>
            <w:vAlign w:val="center"/>
          </w:tcPr>
          <w:p w14:paraId="78E49AB6" w14:textId="77777777" w:rsidR="00396B91" w:rsidRPr="000002FD" w:rsidRDefault="00396B91"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VIII  GOSPODARKA ODPADAMI I ZAPOBIEGANIE POWSTAWANIU ODPADÓW</w:t>
            </w:r>
          </w:p>
        </w:tc>
        <w:tc>
          <w:tcPr>
            <w:tcW w:w="3275" w:type="dxa"/>
            <w:shd w:val="clear" w:color="auto" w:fill="auto"/>
            <w:vAlign w:val="center"/>
          </w:tcPr>
          <w:p w14:paraId="75102942" w14:textId="77777777" w:rsidR="00396B91" w:rsidRPr="000002FD" w:rsidRDefault="00396B91"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GO.1.2. Prowadzenie selektywnego zbierania odpadów komunalnych.</w:t>
            </w:r>
          </w:p>
        </w:tc>
        <w:tc>
          <w:tcPr>
            <w:tcW w:w="1557" w:type="dxa"/>
            <w:shd w:val="clear" w:color="auto" w:fill="auto"/>
            <w:vAlign w:val="center"/>
          </w:tcPr>
          <w:p w14:paraId="080BAD9C"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30FEB0D"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4B92019"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budżet gminy, budżet własny mieszkańców</w:t>
            </w:r>
          </w:p>
        </w:tc>
      </w:tr>
      <w:tr w:rsidR="00370EDE" w:rsidRPr="000002FD" w14:paraId="7080272F" w14:textId="77777777" w:rsidTr="0019022F">
        <w:trPr>
          <w:cantSplit/>
          <w:trHeight w:val="283"/>
          <w:jc w:val="center"/>
        </w:trPr>
        <w:tc>
          <w:tcPr>
            <w:tcW w:w="1254" w:type="dxa"/>
            <w:vMerge/>
            <w:shd w:val="clear" w:color="auto" w:fill="auto"/>
            <w:textDirection w:val="btLr"/>
            <w:vAlign w:val="center"/>
          </w:tcPr>
          <w:p w14:paraId="78BBC7A9"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56E7A663"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GO.1.3. Egzekwowanie zapisów wynikających z ustawy o utrzymaniu czystości i porządku na terenie miasta i regulaminu utrzymania czystości i porządku.</w:t>
            </w:r>
          </w:p>
        </w:tc>
        <w:tc>
          <w:tcPr>
            <w:tcW w:w="1557" w:type="dxa"/>
            <w:shd w:val="clear" w:color="auto" w:fill="auto"/>
            <w:vAlign w:val="center"/>
          </w:tcPr>
          <w:p w14:paraId="0FE717E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F8BEC8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25FCDB9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6FF2192A" w14:textId="77777777" w:rsidTr="0019022F">
        <w:trPr>
          <w:cantSplit/>
          <w:trHeight w:val="283"/>
          <w:jc w:val="center"/>
        </w:trPr>
        <w:tc>
          <w:tcPr>
            <w:tcW w:w="1254" w:type="dxa"/>
            <w:vMerge/>
            <w:shd w:val="clear" w:color="auto" w:fill="auto"/>
            <w:textDirection w:val="btLr"/>
            <w:vAlign w:val="center"/>
          </w:tcPr>
          <w:p w14:paraId="7F6C2A49"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39F283B"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GO.1.5. Osiągnięcie poziomów recyklingu i przygotowania do ponownego użycia wskazanych frakcji odpadów komunalnych oraz ograniczenia masy odpadów ulegających biodegradacji przekazywanych do składowania.</w:t>
            </w:r>
          </w:p>
        </w:tc>
        <w:tc>
          <w:tcPr>
            <w:tcW w:w="1557" w:type="dxa"/>
            <w:shd w:val="clear" w:color="auto" w:fill="auto"/>
            <w:vAlign w:val="center"/>
          </w:tcPr>
          <w:p w14:paraId="3BD7470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CCDEC6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12F22E97"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0F10B922" w14:textId="77777777" w:rsidTr="0019022F">
        <w:trPr>
          <w:cantSplit/>
          <w:trHeight w:val="283"/>
          <w:jc w:val="center"/>
        </w:trPr>
        <w:tc>
          <w:tcPr>
            <w:tcW w:w="1254" w:type="dxa"/>
            <w:vMerge/>
            <w:shd w:val="clear" w:color="auto" w:fill="auto"/>
            <w:textDirection w:val="btLr"/>
            <w:vAlign w:val="center"/>
          </w:tcPr>
          <w:p w14:paraId="35BC56F2"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56050F7"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GO.1.6. Roczne sprawozdanie z realizacji zadań z zakresu gospodarowania odpadami komunalnymi przekazywane </w:t>
            </w:r>
            <w:r w:rsidRPr="000002FD">
              <w:rPr>
                <w:rFonts w:cs="Arial"/>
                <w:color w:val="auto"/>
                <w:sz w:val="18"/>
                <w:szCs w:val="18"/>
                <w:lang w:eastAsia="pl-PL"/>
              </w:rPr>
              <w:br/>
              <w:t>UMWP i WIOŚ.</w:t>
            </w:r>
          </w:p>
        </w:tc>
        <w:tc>
          <w:tcPr>
            <w:tcW w:w="1557" w:type="dxa"/>
            <w:shd w:val="clear" w:color="auto" w:fill="auto"/>
            <w:vAlign w:val="center"/>
          </w:tcPr>
          <w:p w14:paraId="2B0EDF6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49D8427"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9E3B12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96B91" w:rsidRPr="000002FD" w14:paraId="7CF70F1C" w14:textId="77777777" w:rsidTr="00B27394">
        <w:trPr>
          <w:cantSplit/>
          <w:trHeight w:val="283"/>
          <w:jc w:val="center"/>
        </w:trPr>
        <w:tc>
          <w:tcPr>
            <w:tcW w:w="1254" w:type="dxa"/>
            <w:vMerge/>
            <w:shd w:val="clear" w:color="auto" w:fill="auto"/>
            <w:textDirection w:val="btLr"/>
            <w:vAlign w:val="center"/>
          </w:tcPr>
          <w:p w14:paraId="0F9B0028" w14:textId="77777777" w:rsidR="00396B91" w:rsidRPr="000002FD" w:rsidRDefault="00396B91"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861B7DA" w14:textId="77777777" w:rsidR="00396B91" w:rsidRPr="000002FD" w:rsidRDefault="00396B91"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GO.1.7. </w:t>
            </w:r>
            <w:r w:rsidRPr="00FE24C8">
              <w:rPr>
                <w:rFonts w:cs="Arial"/>
                <w:color w:val="auto"/>
                <w:sz w:val="18"/>
                <w:szCs w:val="18"/>
                <w:lang w:eastAsia="pl-PL"/>
              </w:rPr>
              <w:t>Usuwanie wyrobów zawierających azbest z terenu miasta i gminy Sępopol.</w:t>
            </w:r>
          </w:p>
        </w:tc>
        <w:tc>
          <w:tcPr>
            <w:tcW w:w="1557" w:type="dxa"/>
            <w:shd w:val="clear" w:color="auto" w:fill="auto"/>
            <w:vAlign w:val="center"/>
          </w:tcPr>
          <w:p w14:paraId="67D6FE4F"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DE70DEB"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640DB574"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mieszkańców, </w:t>
            </w:r>
            <w:proofErr w:type="spellStart"/>
            <w:r w:rsidRPr="000002FD">
              <w:rPr>
                <w:rFonts w:cs="Arial"/>
                <w:color w:val="auto"/>
                <w:sz w:val="18"/>
                <w:szCs w:val="18"/>
              </w:rPr>
              <w:t>WFOŚiGW</w:t>
            </w:r>
            <w:proofErr w:type="spellEnd"/>
          </w:p>
        </w:tc>
      </w:tr>
      <w:tr w:rsidR="00370EDE" w:rsidRPr="000002FD" w14:paraId="59825222" w14:textId="77777777" w:rsidTr="0019022F">
        <w:trPr>
          <w:cantSplit/>
          <w:trHeight w:val="283"/>
          <w:jc w:val="center"/>
        </w:trPr>
        <w:tc>
          <w:tcPr>
            <w:tcW w:w="1254" w:type="dxa"/>
            <w:vMerge/>
            <w:shd w:val="clear" w:color="auto" w:fill="auto"/>
            <w:textDirection w:val="btLr"/>
            <w:vAlign w:val="center"/>
          </w:tcPr>
          <w:p w14:paraId="2D0B9B8F"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15B967D"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GO.1.8. Identyfikacja i likwidacja dzikich wysypisk odpadów.</w:t>
            </w:r>
          </w:p>
        </w:tc>
        <w:tc>
          <w:tcPr>
            <w:tcW w:w="1557" w:type="dxa"/>
            <w:shd w:val="clear" w:color="auto" w:fill="auto"/>
            <w:vAlign w:val="center"/>
          </w:tcPr>
          <w:p w14:paraId="21A9159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EAD6BE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0E11BCB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5FC4CDDD" w14:textId="77777777" w:rsidTr="0019022F">
        <w:trPr>
          <w:cantSplit/>
          <w:trHeight w:val="283"/>
          <w:jc w:val="center"/>
        </w:trPr>
        <w:tc>
          <w:tcPr>
            <w:tcW w:w="1254" w:type="dxa"/>
            <w:vMerge/>
            <w:shd w:val="clear" w:color="auto" w:fill="auto"/>
            <w:textDirection w:val="btLr"/>
            <w:vAlign w:val="center"/>
          </w:tcPr>
          <w:p w14:paraId="7795DA62"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AE7E15B"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GO.1.9. </w:t>
            </w:r>
            <w:r w:rsidRPr="000002FD">
              <w:rPr>
                <w:rFonts w:cs="Arial"/>
                <w:color w:val="auto"/>
                <w:sz w:val="18"/>
                <w:szCs w:val="18"/>
              </w:rPr>
              <w:t>Modernizacja i budowa punktów selektywnego zbierania odpadów komunalnych.</w:t>
            </w:r>
          </w:p>
        </w:tc>
        <w:tc>
          <w:tcPr>
            <w:tcW w:w="1557" w:type="dxa"/>
            <w:shd w:val="clear" w:color="auto" w:fill="auto"/>
            <w:vAlign w:val="center"/>
          </w:tcPr>
          <w:p w14:paraId="3CBD2E5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0A85225"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14641D4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3E0D28C5" w14:textId="77777777" w:rsidTr="0019022F">
        <w:trPr>
          <w:cantSplit/>
          <w:trHeight w:val="283"/>
          <w:jc w:val="center"/>
        </w:trPr>
        <w:tc>
          <w:tcPr>
            <w:tcW w:w="1254" w:type="dxa"/>
            <w:vMerge/>
            <w:shd w:val="clear" w:color="auto" w:fill="auto"/>
            <w:textDirection w:val="btLr"/>
            <w:vAlign w:val="center"/>
          </w:tcPr>
          <w:p w14:paraId="1C1A8EA6"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41DF3758"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GO.2.1. Promowanie oraz wspieranie działań edukacyjno-informacyjnych w zakresie zapobiegania powstawaniu odpadów.</w:t>
            </w:r>
          </w:p>
        </w:tc>
        <w:tc>
          <w:tcPr>
            <w:tcW w:w="1557" w:type="dxa"/>
            <w:shd w:val="clear" w:color="auto" w:fill="auto"/>
            <w:vAlign w:val="center"/>
          </w:tcPr>
          <w:p w14:paraId="2B5AF7E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5BE5E11D"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1CFA013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odbierających odpady komunalne, </w:t>
            </w:r>
            <w:proofErr w:type="spellStart"/>
            <w:r w:rsidRPr="000002FD">
              <w:rPr>
                <w:rFonts w:cs="Arial"/>
                <w:color w:val="auto"/>
                <w:sz w:val="18"/>
                <w:szCs w:val="18"/>
              </w:rPr>
              <w:t>WFOŚiGW</w:t>
            </w:r>
            <w:proofErr w:type="spellEnd"/>
          </w:p>
        </w:tc>
      </w:tr>
      <w:tr w:rsidR="00370EDE" w:rsidRPr="000002FD" w14:paraId="33E233FB" w14:textId="77777777" w:rsidTr="0019022F">
        <w:trPr>
          <w:cantSplit/>
          <w:trHeight w:val="283"/>
          <w:jc w:val="center"/>
        </w:trPr>
        <w:tc>
          <w:tcPr>
            <w:tcW w:w="1254" w:type="dxa"/>
            <w:vMerge/>
            <w:shd w:val="clear" w:color="auto" w:fill="auto"/>
            <w:textDirection w:val="btLr"/>
            <w:vAlign w:val="center"/>
          </w:tcPr>
          <w:p w14:paraId="19E1D13B"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72478BD"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GO.2.2. Działania edukacyjno-informacyjne dotyczące właściwego postępowania z odpadami w tym zwiększenia efektywności selektywnego zbierania u „źródła”.</w:t>
            </w:r>
          </w:p>
        </w:tc>
        <w:tc>
          <w:tcPr>
            <w:tcW w:w="1557" w:type="dxa"/>
            <w:shd w:val="clear" w:color="auto" w:fill="auto"/>
            <w:vAlign w:val="center"/>
          </w:tcPr>
          <w:p w14:paraId="1D3895E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EDB449D"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CE40D6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przedsiębiorstw odbierających odpady komunalne, </w:t>
            </w:r>
            <w:proofErr w:type="spellStart"/>
            <w:r w:rsidRPr="000002FD">
              <w:rPr>
                <w:rFonts w:cs="Arial"/>
                <w:color w:val="auto"/>
                <w:sz w:val="18"/>
                <w:szCs w:val="18"/>
              </w:rPr>
              <w:t>WFOŚiGW</w:t>
            </w:r>
            <w:proofErr w:type="spellEnd"/>
          </w:p>
        </w:tc>
      </w:tr>
      <w:tr w:rsidR="00370EDE" w:rsidRPr="000002FD" w14:paraId="58F77778" w14:textId="77777777" w:rsidTr="0019022F">
        <w:trPr>
          <w:cantSplit/>
          <w:trHeight w:val="964"/>
          <w:jc w:val="center"/>
        </w:trPr>
        <w:tc>
          <w:tcPr>
            <w:tcW w:w="1254" w:type="dxa"/>
            <w:vMerge w:val="restart"/>
            <w:shd w:val="clear" w:color="auto" w:fill="auto"/>
            <w:textDirection w:val="btLr"/>
            <w:vAlign w:val="center"/>
          </w:tcPr>
          <w:p w14:paraId="07F0F3B0"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IX  ZASOBY PRZYRODNICZE</w:t>
            </w:r>
          </w:p>
        </w:tc>
        <w:tc>
          <w:tcPr>
            <w:tcW w:w="3275" w:type="dxa"/>
            <w:shd w:val="clear" w:color="auto" w:fill="auto"/>
            <w:vAlign w:val="center"/>
          </w:tcPr>
          <w:p w14:paraId="41C14FB3"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ZP.1.1. Zapewnienie właściwej ochrony różnorodności biologicznej oraz walorów krajobrazowych w planowaniu przestrzennym.</w:t>
            </w:r>
          </w:p>
        </w:tc>
        <w:tc>
          <w:tcPr>
            <w:tcW w:w="1557" w:type="dxa"/>
            <w:shd w:val="clear" w:color="auto" w:fill="auto"/>
            <w:vAlign w:val="center"/>
          </w:tcPr>
          <w:p w14:paraId="301B58A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425A5BD"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535402AD"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RDOŚ, </w:t>
            </w:r>
            <w:proofErr w:type="spellStart"/>
            <w:r w:rsidRPr="000002FD">
              <w:rPr>
                <w:rFonts w:cs="Arial"/>
                <w:color w:val="auto"/>
                <w:sz w:val="18"/>
                <w:szCs w:val="18"/>
              </w:rPr>
              <w:t>POIiŚ</w:t>
            </w:r>
            <w:proofErr w:type="spellEnd"/>
            <w:r w:rsidRPr="000002FD">
              <w:rPr>
                <w:rFonts w:cs="Arial"/>
                <w:color w:val="auto"/>
                <w:sz w:val="18"/>
                <w:szCs w:val="18"/>
              </w:rPr>
              <w:t xml:space="preserve">/RPO, NFOŚiGW, </w:t>
            </w:r>
            <w:proofErr w:type="spellStart"/>
            <w:r w:rsidRPr="000002FD">
              <w:rPr>
                <w:rFonts w:cs="Arial"/>
                <w:color w:val="auto"/>
                <w:sz w:val="18"/>
                <w:szCs w:val="18"/>
              </w:rPr>
              <w:t>WFOŚiGW</w:t>
            </w:r>
            <w:proofErr w:type="spellEnd"/>
          </w:p>
        </w:tc>
      </w:tr>
      <w:tr w:rsidR="00370EDE" w:rsidRPr="000002FD" w14:paraId="6D05466F" w14:textId="77777777" w:rsidTr="0019022F">
        <w:trPr>
          <w:cantSplit/>
          <w:trHeight w:val="850"/>
          <w:jc w:val="center"/>
        </w:trPr>
        <w:tc>
          <w:tcPr>
            <w:tcW w:w="1254" w:type="dxa"/>
            <w:vMerge/>
            <w:shd w:val="clear" w:color="auto" w:fill="auto"/>
            <w:textDirection w:val="btLr"/>
            <w:vAlign w:val="center"/>
          </w:tcPr>
          <w:p w14:paraId="28AF2185"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1A5A682" w14:textId="77777777" w:rsidR="00370EDE" w:rsidRPr="000002FD" w:rsidRDefault="00370EDE" w:rsidP="00396B91">
            <w:pPr>
              <w:spacing w:before="20" w:after="20" w:line="240" w:lineRule="auto"/>
              <w:jc w:val="center"/>
              <w:rPr>
                <w:rFonts w:cs="Arial"/>
                <w:color w:val="auto"/>
                <w:sz w:val="18"/>
                <w:szCs w:val="18"/>
                <w:lang w:eastAsia="pl-PL"/>
              </w:rPr>
            </w:pPr>
            <w:r w:rsidRPr="000002FD">
              <w:rPr>
                <w:rFonts w:cs="Arial"/>
                <w:color w:val="auto"/>
                <w:sz w:val="18"/>
                <w:szCs w:val="18"/>
                <w:lang w:eastAsia="pl-PL"/>
              </w:rPr>
              <w:t>ZP.1.</w:t>
            </w:r>
            <w:r w:rsidR="00396B91">
              <w:rPr>
                <w:rFonts w:cs="Arial"/>
                <w:color w:val="auto"/>
                <w:sz w:val="18"/>
                <w:szCs w:val="18"/>
                <w:lang w:eastAsia="pl-PL"/>
              </w:rPr>
              <w:t>3</w:t>
            </w:r>
            <w:r w:rsidRPr="000002FD">
              <w:rPr>
                <w:rFonts w:cs="Arial"/>
                <w:color w:val="auto"/>
                <w:sz w:val="18"/>
                <w:szCs w:val="18"/>
                <w:lang w:eastAsia="pl-PL"/>
              </w:rPr>
              <w:t xml:space="preserve">. </w:t>
            </w:r>
            <w:r w:rsidR="00396B91" w:rsidRPr="00FE24C8">
              <w:rPr>
                <w:rFonts w:cs="Arial"/>
                <w:color w:val="auto"/>
                <w:sz w:val="18"/>
                <w:szCs w:val="18"/>
                <w:lang w:eastAsia="pl-PL"/>
              </w:rPr>
              <w:t>Leczenie, pielęgnacja drzewostanów</w:t>
            </w:r>
            <w:r w:rsidR="00396B91">
              <w:rPr>
                <w:rFonts w:cs="Arial"/>
                <w:color w:val="auto"/>
                <w:sz w:val="18"/>
                <w:szCs w:val="18"/>
                <w:lang w:eastAsia="pl-PL"/>
              </w:rPr>
              <w:t>, żywopłotów, nasadzenia drzew i krzewów, nasadzenia klombów, rabat.</w:t>
            </w:r>
          </w:p>
        </w:tc>
        <w:tc>
          <w:tcPr>
            <w:tcW w:w="1557" w:type="dxa"/>
            <w:shd w:val="clear" w:color="auto" w:fill="auto"/>
            <w:vAlign w:val="center"/>
          </w:tcPr>
          <w:p w14:paraId="2AF1B61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5E3B400" w14:textId="77777777" w:rsidR="00370EDE"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B7D327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NFOŚiGW, </w:t>
            </w:r>
            <w:proofErr w:type="spellStart"/>
            <w:r w:rsidRPr="000002FD">
              <w:rPr>
                <w:rFonts w:cs="Arial"/>
                <w:color w:val="auto"/>
                <w:sz w:val="18"/>
                <w:szCs w:val="18"/>
              </w:rPr>
              <w:t>WFOŚiGW</w:t>
            </w:r>
            <w:proofErr w:type="spellEnd"/>
          </w:p>
        </w:tc>
      </w:tr>
      <w:tr w:rsidR="00396B91" w:rsidRPr="000002FD" w14:paraId="546A144D" w14:textId="77777777" w:rsidTr="00B27394">
        <w:trPr>
          <w:cantSplit/>
          <w:trHeight w:val="283"/>
          <w:jc w:val="center"/>
        </w:trPr>
        <w:tc>
          <w:tcPr>
            <w:tcW w:w="1254" w:type="dxa"/>
            <w:vMerge/>
            <w:shd w:val="clear" w:color="auto" w:fill="auto"/>
            <w:textDirection w:val="btLr"/>
            <w:vAlign w:val="center"/>
          </w:tcPr>
          <w:p w14:paraId="7E6BF64C" w14:textId="77777777" w:rsidR="00396B91" w:rsidRPr="000002FD" w:rsidRDefault="00396B91"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ED4CA0F" w14:textId="77777777" w:rsidR="00396B91" w:rsidRPr="000002FD" w:rsidRDefault="00396B91" w:rsidP="00EB57A6">
            <w:pPr>
              <w:spacing w:before="20" w:after="20" w:line="240" w:lineRule="auto"/>
              <w:jc w:val="center"/>
              <w:rPr>
                <w:rFonts w:cs="Arial"/>
                <w:color w:val="auto"/>
                <w:sz w:val="18"/>
                <w:szCs w:val="18"/>
                <w:lang w:eastAsia="pl-PL"/>
              </w:rPr>
            </w:pPr>
            <w:r w:rsidRPr="000002FD">
              <w:rPr>
                <w:rFonts w:cs="Arial"/>
                <w:color w:val="auto"/>
                <w:sz w:val="18"/>
                <w:szCs w:val="18"/>
                <w:lang w:eastAsia="pl-PL"/>
              </w:rPr>
              <w:t>ZP.1.</w:t>
            </w:r>
            <w:r w:rsidR="00EB57A6">
              <w:rPr>
                <w:rFonts w:cs="Arial"/>
                <w:color w:val="auto"/>
                <w:sz w:val="18"/>
                <w:szCs w:val="18"/>
                <w:lang w:eastAsia="pl-PL"/>
              </w:rPr>
              <w:t>4</w:t>
            </w:r>
            <w:r w:rsidRPr="000002FD">
              <w:rPr>
                <w:rFonts w:cs="Arial"/>
                <w:color w:val="auto"/>
                <w:sz w:val="18"/>
                <w:szCs w:val="18"/>
                <w:lang w:eastAsia="pl-PL"/>
              </w:rPr>
              <w:t>. Pielęgnacja i konserwacja pomników przyrody.</w:t>
            </w:r>
          </w:p>
        </w:tc>
        <w:tc>
          <w:tcPr>
            <w:tcW w:w="1557" w:type="dxa"/>
            <w:shd w:val="clear" w:color="auto" w:fill="auto"/>
            <w:vAlign w:val="center"/>
          </w:tcPr>
          <w:p w14:paraId="14584C16"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A6BA908"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2F4064DC" w14:textId="77777777" w:rsidR="00396B91" w:rsidRPr="000002FD" w:rsidRDefault="00396B91"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254B444D" w14:textId="77777777" w:rsidTr="0019022F">
        <w:trPr>
          <w:cantSplit/>
          <w:trHeight w:val="283"/>
          <w:jc w:val="center"/>
        </w:trPr>
        <w:tc>
          <w:tcPr>
            <w:tcW w:w="1254" w:type="dxa"/>
            <w:vMerge/>
            <w:shd w:val="clear" w:color="auto" w:fill="auto"/>
            <w:textDirection w:val="btLr"/>
            <w:vAlign w:val="center"/>
          </w:tcPr>
          <w:p w14:paraId="0499B9A6"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873C975" w14:textId="77777777" w:rsidR="00370EDE" w:rsidRPr="000002FD" w:rsidRDefault="00370EDE" w:rsidP="00EB57A6">
            <w:pPr>
              <w:spacing w:before="20" w:after="20" w:line="240" w:lineRule="auto"/>
              <w:jc w:val="center"/>
              <w:rPr>
                <w:rFonts w:cs="Arial"/>
                <w:color w:val="auto"/>
                <w:sz w:val="18"/>
                <w:szCs w:val="18"/>
                <w:lang w:eastAsia="pl-PL"/>
              </w:rPr>
            </w:pPr>
            <w:r w:rsidRPr="000002FD">
              <w:rPr>
                <w:rFonts w:cs="Arial"/>
                <w:color w:val="auto"/>
                <w:sz w:val="18"/>
                <w:szCs w:val="18"/>
                <w:lang w:eastAsia="pl-PL"/>
              </w:rPr>
              <w:t>ZP.1.</w:t>
            </w:r>
            <w:r w:rsidR="00EB57A6">
              <w:rPr>
                <w:rFonts w:cs="Arial"/>
                <w:color w:val="auto"/>
                <w:sz w:val="18"/>
                <w:szCs w:val="18"/>
                <w:lang w:eastAsia="pl-PL"/>
              </w:rPr>
              <w:t>5</w:t>
            </w:r>
            <w:r w:rsidRPr="000002FD">
              <w:rPr>
                <w:rFonts w:cs="Arial"/>
                <w:color w:val="auto"/>
                <w:sz w:val="18"/>
                <w:szCs w:val="18"/>
                <w:lang w:eastAsia="pl-PL"/>
              </w:rPr>
              <w:t>. Usuwanie roślinności inwazyjnej.</w:t>
            </w:r>
          </w:p>
        </w:tc>
        <w:tc>
          <w:tcPr>
            <w:tcW w:w="1557" w:type="dxa"/>
            <w:shd w:val="clear" w:color="auto" w:fill="auto"/>
            <w:vAlign w:val="center"/>
          </w:tcPr>
          <w:p w14:paraId="2D04512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9AA92E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FD3395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mieszkańców</w:t>
            </w:r>
          </w:p>
        </w:tc>
      </w:tr>
      <w:tr w:rsidR="00370EDE" w:rsidRPr="000002FD" w14:paraId="5B449DEC" w14:textId="77777777" w:rsidTr="0019022F">
        <w:trPr>
          <w:cantSplit/>
          <w:trHeight w:val="283"/>
          <w:jc w:val="center"/>
        </w:trPr>
        <w:tc>
          <w:tcPr>
            <w:tcW w:w="1254" w:type="dxa"/>
            <w:vMerge/>
            <w:shd w:val="clear" w:color="auto" w:fill="auto"/>
            <w:textDirection w:val="btLr"/>
            <w:vAlign w:val="center"/>
          </w:tcPr>
          <w:p w14:paraId="53881051"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5E6E52B" w14:textId="77777777" w:rsidR="00370EDE" w:rsidRPr="000002FD" w:rsidRDefault="00370EDE" w:rsidP="00EB57A6">
            <w:pPr>
              <w:spacing w:before="20" w:after="20" w:line="240" w:lineRule="auto"/>
              <w:jc w:val="center"/>
              <w:rPr>
                <w:rFonts w:cs="Arial"/>
                <w:color w:val="auto"/>
                <w:sz w:val="18"/>
                <w:szCs w:val="18"/>
                <w:lang w:eastAsia="pl-PL"/>
              </w:rPr>
            </w:pPr>
            <w:r w:rsidRPr="000002FD">
              <w:rPr>
                <w:rFonts w:cs="Arial"/>
                <w:color w:val="auto"/>
                <w:sz w:val="18"/>
                <w:szCs w:val="18"/>
                <w:lang w:eastAsia="pl-PL"/>
              </w:rPr>
              <w:t>ZP.1.</w:t>
            </w:r>
            <w:r w:rsidR="00EB57A6">
              <w:rPr>
                <w:rFonts w:cs="Arial"/>
                <w:color w:val="auto"/>
                <w:sz w:val="18"/>
                <w:szCs w:val="18"/>
                <w:lang w:eastAsia="pl-PL"/>
              </w:rPr>
              <w:t>6</w:t>
            </w:r>
            <w:r w:rsidRPr="000002FD">
              <w:rPr>
                <w:rFonts w:cs="Arial"/>
                <w:color w:val="auto"/>
                <w:sz w:val="18"/>
                <w:szCs w:val="18"/>
                <w:lang w:eastAsia="pl-PL"/>
              </w:rPr>
              <w:t>. Uwzględnienie w dokumentach planistycznych zachowania i powiększania terenów zielonych na obszarach zurbanizowanych.</w:t>
            </w:r>
          </w:p>
        </w:tc>
        <w:tc>
          <w:tcPr>
            <w:tcW w:w="1557" w:type="dxa"/>
            <w:shd w:val="clear" w:color="auto" w:fill="auto"/>
            <w:vAlign w:val="center"/>
          </w:tcPr>
          <w:p w14:paraId="25F2721F"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6110DE6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F304E9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5280F0C3" w14:textId="77777777" w:rsidTr="0019022F">
        <w:trPr>
          <w:cantSplit/>
          <w:trHeight w:val="283"/>
          <w:jc w:val="center"/>
        </w:trPr>
        <w:tc>
          <w:tcPr>
            <w:tcW w:w="1254" w:type="dxa"/>
            <w:vMerge/>
            <w:shd w:val="clear" w:color="auto" w:fill="auto"/>
            <w:textDirection w:val="btLr"/>
            <w:vAlign w:val="center"/>
          </w:tcPr>
          <w:p w14:paraId="726B4C1C"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953C529" w14:textId="77777777" w:rsidR="00370EDE" w:rsidRPr="000002FD" w:rsidRDefault="00370EDE" w:rsidP="00EB57A6">
            <w:pPr>
              <w:spacing w:before="20" w:after="20" w:line="240" w:lineRule="auto"/>
              <w:jc w:val="center"/>
              <w:rPr>
                <w:rFonts w:cs="Arial"/>
                <w:color w:val="auto"/>
                <w:sz w:val="18"/>
                <w:szCs w:val="18"/>
                <w:lang w:eastAsia="pl-PL"/>
              </w:rPr>
            </w:pPr>
            <w:r w:rsidRPr="000002FD">
              <w:rPr>
                <w:rFonts w:cs="Arial"/>
                <w:color w:val="auto"/>
                <w:sz w:val="18"/>
                <w:szCs w:val="18"/>
                <w:lang w:eastAsia="pl-PL"/>
              </w:rPr>
              <w:t>ZP.1.</w:t>
            </w:r>
            <w:r w:rsidR="00EB57A6">
              <w:rPr>
                <w:rFonts w:cs="Arial"/>
                <w:color w:val="auto"/>
                <w:sz w:val="18"/>
                <w:szCs w:val="18"/>
                <w:lang w:eastAsia="pl-PL"/>
              </w:rPr>
              <w:t>8</w:t>
            </w:r>
            <w:r w:rsidRPr="000002FD">
              <w:rPr>
                <w:rFonts w:cs="Arial"/>
                <w:color w:val="auto"/>
                <w:sz w:val="18"/>
                <w:szCs w:val="18"/>
                <w:lang w:eastAsia="pl-PL"/>
              </w:rPr>
              <w:t>. Ograniczenie przeznaczenia terenów zieleni pod zabudowę, odpowiednie ich kształtowanie i rewitalizacja.</w:t>
            </w:r>
          </w:p>
        </w:tc>
        <w:tc>
          <w:tcPr>
            <w:tcW w:w="1557" w:type="dxa"/>
            <w:shd w:val="clear" w:color="auto" w:fill="auto"/>
            <w:vAlign w:val="center"/>
          </w:tcPr>
          <w:p w14:paraId="3DBF7A74"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5C995B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180BA8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w:t>
            </w:r>
          </w:p>
        </w:tc>
      </w:tr>
      <w:tr w:rsidR="00370EDE" w:rsidRPr="000002FD" w14:paraId="1B510C9D" w14:textId="77777777" w:rsidTr="0019022F">
        <w:trPr>
          <w:cantSplit/>
          <w:trHeight w:val="283"/>
          <w:jc w:val="center"/>
        </w:trPr>
        <w:tc>
          <w:tcPr>
            <w:tcW w:w="1254" w:type="dxa"/>
            <w:vMerge/>
            <w:shd w:val="clear" w:color="auto" w:fill="auto"/>
            <w:textDirection w:val="btLr"/>
            <w:vAlign w:val="center"/>
          </w:tcPr>
          <w:p w14:paraId="37A13E42"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3FDE4683" w14:textId="77777777" w:rsidR="00370EDE" w:rsidRPr="000002FD" w:rsidRDefault="00370EDE" w:rsidP="00EB57A6">
            <w:pPr>
              <w:spacing w:before="20" w:after="20" w:line="240" w:lineRule="auto"/>
              <w:jc w:val="center"/>
              <w:rPr>
                <w:rFonts w:cs="Arial"/>
                <w:color w:val="auto"/>
                <w:sz w:val="18"/>
                <w:szCs w:val="18"/>
                <w:lang w:eastAsia="pl-PL"/>
              </w:rPr>
            </w:pPr>
            <w:r w:rsidRPr="000002FD">
              <w:rPr>
                <w:rFonts w:cs="Arial"/>
                <w:color w:val="auto"/>
                <w:sz w:val="18"/>
                <w:szCs w:val="18"/>
                <w:lang w:eastAsia="pl-PL"/>
              </w:rPr>
              <w:t>ZP.1.</w:t>
            </w:r>
            <w:r w:rsidR="00EB57A6">
              <w:rPr>
                <w:rFonts w:cs="Arial"/>
                <w:color w:val="auto"/>
                <w:sz w:val="18"/>
                <w:szCs w:val="18"/>
                <w:lang w:eastAsia="pl-PL"/>
              </w:rPr>
              <w:t>9</w:t>
            </w:r>
            <w:r w:rsidRPr="000002FD">
              <w:rPr>
                <w:rFonts w:cs="Arial"/>
                <w:color w:val="auto"/>
                <w:sz w:val="18"/>
                <w:szCs w:val="18"/>
                <w:lang w:eastAsia="pl-PL"/>
              </w:rPr>
              <w:t xml:space="preserve">. Utrzymanie, wymiana i wprowadzenie </w:t>
            </w:r>
            <w:proofErr w:type="spellStart"/>
            <w:r w:rsidRPr="000002FD">
              <w:rPr>
                <w:rFonts w:cs="Arial"/>
                <w:color w:val="auto"/>
                <w:sz w:val="18"/>
                <w:szCs w:val="18"/>
                <w:lang w:eastAsia="pl-PL"/>
              </w:rPr>
              <w:t>zadrzewień</w:t>
            </w:r>
            <w:proofErr w:type="spellEnd"/>
            <w:r w:rsidRPr="000002FD">
              <w:rPr>
                <w:rFonts w:cs="Arial"/>
                <w:color w:val="auto"/>
                <w:sz w:val="18"/>
                <w:szCs w:val="18"/>
                <w:lang w:eastAsia="pl-PL"/>
              </w:rPr>
              <w:t xml:space="preserve"> przydrożnych i </w:t>
            </w:r>
            <w:proofErr w:type="spellStart"/>
            <w:r w:rsidRPr="000002FD">
              <w:rPr>
                <w:rFonts w:cs="Arial"/>
                <w:color w:val="auto"/>
                <w:sz w:val="18"/>
                <w:szCs w:val="18"/>
                <w:lang w:eastAsia="pl-PL"/>
              </w:rPr>
              <w:t>zadrzewień</w:t>
            </w:r>
            <w:proofErr w:type="spellEnd"/>
            <w:r w:rsidRPr="000002FD">
              <w:rPr>
                <w:rFonts w:cs="Arial"/>
                <w:color w:val="auto"/>
                <w:sz w:val="18"/>
                <w:szCs w:val="18"/>
                <w:lang w:eastAsia="pl-PL"/>
              </w:rPr>
              <w:t xml:space="preserve"> śródpolnych.</w:t>
            </w:r>
          </w:p>
        </w:tc>
        <w:tc>
          <w:tcPr>
            <w:tcW w:w="1557" w:type="dxa"/>
            <w:shd w:val="clear" w:color="auto" w:fill="auto"/>
            <w:vAlign w:val="center"/>
          </w:tcPr>
          <w:p w14:paraId="4D43F5F1"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433EFD0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627E1DF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zarządców dróg</w:t>
            </w:r>
          </w:p>
        </w:tc>
      </w:tr>
      <w:tr w:rsidR="00370EDE" w:rsidRPr="000002FD" w14:paraId="377D02EE" w14:textId="77777777" w:rsidTr="0019022F">
        <w:trPr>
          <w:cantSplit/>
          <w:trHeight w:val="283"/>
          <w:jc w:val="center"/>
        </w:trPr>
        <w:tc>
          <w:tcPr>
            <w:tcW w:w="1254" w:type="dxa"/>
            <w:vMerge/>
            <w:shd w:val="clear" w:color="auto" w:fill="auto"/>
            <w:textDirection w:val="btLr"/>
            <w:vAlign w:val="center"/>
          </w:tcPr>
          <w:p w14:paraId="0F5DA221"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16217D38" w14:textId="77777777" w:rsidR="00370EDE" w:rsidRPr="000002FD" w:rsidRDefault="00370EDE" w:rsidP="00EB57A6">
            <w:pPr>
              <w:spacing w:before="20" w:after="20" w:line="240" w:lineRule="auto"/>
              <w:jc w:val="center"/>
              <w:rPr>
                <w:rFonts w:cs="Arial"/>
                <w:color w:val="auto"/>
                <w:sz w:val="18"/>
                <w:szCs w:val="18"/>
                <w:lang w:eastAsia="pl-PL"/>
              </w:rPr>
            </w:pPr>
            <w:r w:rsidRPr="000002FD">
              <w:rPr>
                <w:rFonts w:cs="Arial"/>
                <w:color w:val="auto"/>
                <w:sz w:val="18"/>
                <w:szCs w:val="18"/>
              </w:rPr>
              <w:t>ZP.1.</w:t>
            </w:r>
            <w:r w:rsidR="00EB57A6">
              <w:rPr>
                <w:rFonts w:cs="Arial"/>
                <w:color w:val="auto"/>
                <w:sz w:val="18"/>
                <w:szCs w:val="18"/>
              </w:rPr>
              <w:t>10</w:t>
            </w:r>
            <w:r w:rsidRPr="000002FD">
              <w:rPr>
                <w:rFonts w:cs="Arial"/>
                <w:color w:val="auto"/>
                <w:sz w:val="18"/>
                <w:szCs w:val="18"/>
              </w:rPr>
              <w:t xml:space="preserve"> Inwestycje związane z ochroną przeciwpożarową lasu, m.in. rozwój systemów monitorowania zagrożenia pożarowego oraz infrastruktury przeciwpożarowej</w:t>
            </w:r>
            <w:r w:rsidR="00EB57A6">
              <w:rPr>
                <w:rFonts w:cs="Arial"/>
                <w:color w:val="auto"/>
                <w:sz w:val="18"/>
                <w:szCs w:val="18"/>
              </w:rPr>
              <w:t>.</w:t>
            </w:r>
          </w:p>
        </w:tc>
        <w:tc>
          <w:tcPr>
            <w:tcW w:w="1557" w:type="dxa"/>
            <w:shd w:val="clear" w:color="auto" w:fill="auto"/>
            <w:vAlign w:val="center"/>
          </w:tcPr>
          <w:p w14:paraId="1DCD8DC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71C5139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308D4AD8"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budżet własny RDLP, NFOŚiGW, </w:t>
            </w:r>
            <w:proofErr w:type="spellStart"/>
            <w:r w:rsidRPr="000002FD">
              <w:rPr>
                <w:rFonts w:cs="Arial"/>
                <w:color w:val="auto"/>
                <w:sz w:val="18"/>
                <w:szCs w:val="18"/>
              </w:rPr>
              <w:t>WFOŚiGW</w:t>
            </w:r>
            <w:proofErr w:type="spellEnd"/>
          </w:p>
        </w:tc>
      </w:tr>
      <w:tr w:rsidR="00370EDE" w:rsidRPr="000002FD" w14:paraId="5A2B99C5" w14:textId="77777777" w:rsidTr="008A0952">
        <w:trPr>
          <w:cantSplit/>
          <w:trHeight w:val="574"/>
          <w:jc w:val="center"/>
        </w:trPr>
        <w:tc>
          <w:tcPr>
            <w:tcW w:w="1254" w:type="dxa"/>
            <w:vMerge/>
            <w:shd w:val="clear" w:color="auto" w:fill="auto"/>
            <w:textDirection w:val="btLr"/>
            <w:vAlign w:val="center"/>
          </w:tcPr>
          <w:p w14:paraId="51E642B8"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099A7A05"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ZP.2.1. Modernizacja infrastruktury szlaków turystycznych. </w:t>
            </w:r>
            <w:r w:rsidRPr="000002FD">
              <w:rPr>
                <w:rFonts w:cs="Arial"/>
                <w:color w:val="auto"/>
                <w:sz w:val="18"/>
                <w:szCs w:val="18"/>
                <w:lang w:eastAsia="pl-PL"/>
              </w:rPr>
              <w:br/>
              <w:t>Budowa i rozbudowa szlaków pieszych (chodników) i ścieżek rowerowych, tras wycieczkowych.</w:t>
            </w:r>
          </w:p>
        </w:tc>
        <w:tc>
          <w:tcPr>
            <w:tcW w:w="1557" w:type="dxa"/>
            <w:shd w:val="clear" w:color="auto" w:fill="auto"/>
            <w:vAlign w:val="center"/>
          </w:tcPr>
          <w:p w14:paraId="0647B7E2"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8661712" w14:textId="77777777" w:rsidR="00370EDE"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rPr>
              <w:t>brak możliwości określenia całkowitej wysokości kosztów</w:t>
            </w:r>
          </w:p>
        </w:tc>
        <w:tc>
          <w:tcPr>
            <w:tcW w:w="2522" w:type="dxa"/>
            <w:shd w:val="clear" w:color="auto" w:fill="auto"/>
            <w:vAlign w:val="center"/>
          </w:tcPr>
          <w:p w14:paraId="4F8FC955"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6F173932" w14:textId="77777777" w:rsidTr="0019022F">
        <w:trPr>
          <w:cantSplit/>
          <w:trHeight w:val="1525"/>
          <w:jc w:val="center"/>
        </w:trPr>
        <w:tc>
          <w:tcPr>
            <w:tcW w:w="1254" w:type="dxa"/>
            <w:vMerge/>
            <w:shd w:val="clear" w:color="auto" w:fill="auto"/>
            <w:textDirection w:val="btLr"/>
            <w:vAlign w:val="center"/>
          </w:tcPr>
          <w:p w14:paraId="55B6F6E1"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729E72F"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ZP.3.1. Programy ekologiczne realizowane przez placówki oświatowe (organizowanie wycieczek, pikników konkursów, prelekcji o tematyce ekologicznej, akcji ekologicznych).</w:t>
            </w:r>
          </w:p>
        </w:tc>
        <w:tc>
          <w:tcPr>
            <w:tcW w:w="1557" w:type="dxa"/>
            <w:shd w:val="clear" w:color="auto" w:fill="auto"/>
            <w:vAlign w:val="center"/>
          </w:tcPr>
          <w:p w14:paraId="4D96E0EC"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303F9853" w14:textId="77777777" w:rsidR="00370EDE"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12C372C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województwa i gminy, budżet własny RDLP oraz organizacji pozarządowych, </w:t>
            </w:r>
            <w:proofErr w:type="spellStart"/>
            <w:r w:rsidRPr="000002FD">
              <w:rPr>
                <w:rFonts w:cs="Arial"/>
                <w:color w:val="auto"/>
                <w:sz w:val="18"/>
                <w:szCs w:val="18"/>
              </w:rPr>
              <w:t>POIiŚ</w:t>
            </w:r>
            <w:proofErr w:type="spellEnd"/>
            <w:r w:rsidRPr="000002FD">
              <w:rPr>
                <w:rFonts w:cs="Arial"/>
                <w:color w:val="auto"/>
                <w:sz w:val="18"/>
                <w:szCs w:val="18"/>
              </w:rPr>
              <w:t xml:space="preserve">/RPO, NFOŚiGW, </w:t>
            </w:r>
            <w:proofErr w:type="spellStart"/>
            <w:r w:rsidRPr="000002FD">
              <w:rPr>
                <w:rFonts w:cs="Arial"/>
                <w:color w:val="auto"/>
                <w:sz w:val="18"/>
                <w:szCs w:val="18"/>
              </w:rPr>
              <w:t>WFOŚiGW</w:t>
            </w:r>
            <w:proofErr w:type="spellEnd"/>
          </w:p>
        </w:tc>
      </w:tr>
      <w:tr w:rsidR="00370EDE" w:rsidRPr="000002FD" w14:paraId="6DEAC896" w14:textId="77777777" w:rsidTr="0019022F">
        <w:trPr>
          <w:cantSplit/>
          <w:trHeight w:val="283"/>
          <w:jc w:val="center"/>
        </w:trPr>
        <w:tc>
          <w:tcPr>
            <w:tcW w:w="1254" w:type="dxa"/>
            <w:vMerge/>
            <w:shd w:val="clear" w:color="auto" w:fill="auto"/>
            <w:textDirection w:val="btLr"/>
            <w:vAlign w:val="center"/>
          </w:tcPr>
          <w:p w14:paraId="68FA2B7F"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60639C8C"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ZP.3.2. Materiały informacyjno-edukacyjne dla dzieci i młodzieży szkolnej.</w:t>
            </w:r>
          </w:p>
        </w:tc>
        <w:tc>
          <w:tcPr>
            <w:tcW w:w="1557" w:type="dxa"/>
            <w:shd w:val="clear" w:color="auto" w:fill="auto"/>
            <w:vAlign w:val="center"/>
          </w:tcPr>
          <w:p w14:paraId="687998E6"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1BEB9AEE" w14:textId="77777777" w:rsidR="00370EDE"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8A35B1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 xml:space="preserve">budżet gminy, </w:t>
            </w:r>
            <w:proofErr w:type="spellStart"/>
            <w:r w:rsidRPr="000002FD">
              <w:rPr>
                <w:rFonts w:cs="Arial"/>
                <w:color w:val="auto"/>
                <w:sz w:val="18"/>
                <w:szCs w:val="18"/>
              </w:rPr>
              <w:t>POIiŚ</w:t>
            </w:r>
            <w:proofErr w:type="spellEnd"/>
            <w:r w:rsidRPr="000002FD">
              <w:rPr>
                <w:rFonts w:cs="Arial"/>
                <w:color w:val="auto"/>
                <w:sz w:val="18"/>
                <w:szCs w:val="18"/>
              </w:rPr>
              <w:t xml:space="preserve">/RPO, PROW, NFOŚiGW, </w:t>
            </w:r>
            <w:proofErr w:type="spellStart"/>
            <w:r w:rsidRPr="000002FD">
              <w:rPr>
                <w:rFonts w:cs="Arial"/>
                <w:color w:val="auto"/>
                <w:sz w:val="18"/>
                <w:szCs w:val="18"/>
              </w:rPr>
              <w:t>WFOŚiGW</w:t>
            </w:r>
            <w:proofErr w:type="spellEnd"/>
          </w:p>
        </w:tc>
      </w:tr>
      <w:tr w:rsidR="00370EDE" w:rsidRPr="000002FD" w14:paraId="0A622061" w14:textId="77777777" w:rsidTr="0019022F">
        <w:trPr>
          <w:cantSplit/>
          <w:trHeight w:val="283"/>
          <w:jc w:val="center"/>
        </w:trPr>
        <w:tc>
          <w:tcPr>
            <w:tcW w:w="1254" w:type="dxa"/>
            <w:vMerge w:val="restart"/>
            <w:shd w:val="clear" w:color="auto" w:fill="auto"/>
            <w:textDirection w:val="btLr"/>
            <w:vAlign w:val="center"/>
          </w:tcPr>
          <w:p w14:paraId="631E2205" w14:textId="77777777" w:rsidR="00370EDE" w:rsidRPr="000002FD" w:rsidRDefault="00370EDE" w:rsidP="00FE24C8">
            <w:pPr>
              <w:spacing w:before="40" w:after="40" w:line="240" w:lineRule="auto"/>
              <w:ind w:left="113" w:right="113"/>
              <w:jc w:val="center"/>
              <w:rPr>
                <w:rFonts w:cs="Arial"/>
                <w:color w:val="auto"/>
                <w:sz w:val="18"/>
                <w:szCs w:val="18"/>
              </w:rPr>
            </w:pPr>
            <w:r w:rsidRPr="000002FD">
              <w:rPr>
                <w:rFonts w:cs="Arial"/>
                <w:b/>
                <w:color w:val="auto"/>
                <w:sz w:val="18"/>
                <w:szCs w:val="18"/>
                <w:lang w:eastAsia="pl-PL"/>
              </w:rPr>
              <w:t>X  ZAGROŻENIA POWAZNYMI AWARIAMI</w:t>
            </w:r>
          </w:p>
        </w:tc>
        <w:tc>
          <w:tcPr>
            <w:tcW w:w="3275" w:type="dxa"/>
            <w:shd w:val="clear" w:color="auto" w:fill="auto"/>
            <w:vAlign w:val="center"/>
          </w:tcPr>
          <w:p w14:paraId="160BF9A7"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ZPA.1.1. Przeciwdziałanie poważnym awariom (prowadzenie kontroli zakładów, szkoleń, badań przyczyn, tak aby zmniejszyć ryzyko wystąpienia poważnych awarii).</w:t>
            </w:r>
          </w:p>
        </w:tc>
        <w:tc>
          <w:tcPr>
            <w:tcW w:w="1557" w:type="dxa"/>
            <w:shd w:val="clear" w:color="auto" w:fill="auto"/>
            <w:vAlign w:val="center"/>
          </w:tcPr>
          <w:p w14:paraId="64753B5B"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0072FB0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56154E1A"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WIOŚ, przedsiębiorstw, PSP, policji oraz gmin</w:t>
            </w:r>
          </w:p>
        </w:tc>
      </w:tr>
      <w:tr w:rsidR="00EB57A6" w:rsidRPr="000002FD" w14:paraId="4158AC7A" w14:textId="77777777" w:rsidTr="00EB57A6">
        <w:trPr>
          <w:cantSplit/>
          <w:trHeight w:val="283"/>
          <w:jc w:val="center"/>
        </w:trPr>
        <w:tc>
          <w:tcPr>
            <w:tcW w:w="1254" w:type="dxa"/>
            <w:vMerge/>
            <w:shd w:val="clear" w:color="auto" w:fill="auto"/>
            <w:textDirection w:val="btLr"/>
            <w:vAlign w:val="center"/>
          </w:tcPr>
          <w:p w14:paraId="7180DB83" w14:textId="77777777" w:rsidR="00EB57A6" w:rsidRPr="000002FD" w:rsidRDefault="00EB57A6"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77722C38" w14:textId="77777777" w:rsidR="00EB57A6" w:rsidRPr="000002FD" w:rsidRDefault="00EB57A6"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ZPA.1.2. Wsparcie jednostek straży pożarnej w sprzęt do ratownictwa techniczno-chemiczno-ekologicznego oraz w zakresie zapobiegania i przeciwdziałania poważnym awariom.</w:t>
            </w:r>
          </w:p>
        </w:tc>
        <w:tc>
          <w:tcPr>
            <w:tcW w:w="1557" w:type="dxa"/>
            <w:shd w:val="clear" w:color="auto" w:fill="auto"/>
            <w:vAlign w:val="center"/>
          </w:tcPr>
          <w:p w14:paraId="72175574" w14:textId="77777777" w:rsidR="00EB57A6"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1163" w:type="dxa"/>
            <w:gridSpan w:val="2"/>
            <w:shd w:val="clear" w:color="auto" w:fill="C6D9F1" w:themeFill="text2" w:themeFillTint="33"/>
            <w:vAlign w:val="center"/>
          </w:tcPr>
          <w:p w14:paraId="04363FC0" w14:textId="77777777" w:rsidR="00EB57A6"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rPr>
              <w:t>120</w:t>
            </w:r>
          </w:p>
        </w:tc>
        <w:tc>
          <w:tcPr>
            <w:tcW w:w="5818" w:type="dxa"/>
            <w:gridSpan w:val="5"/>
            <w:shd w:val="clear" w:color="auto" w:fill="auto"/>
            <w:vAlign w:val="center"/>
          </w:tcPr>
          <w:p w14:paraId="30385EED" w14:textId="77777777" w:rsidR="00EB57A6" w:rsidRPr="000002FD" w:rsidRDefault="00EB57A6" w:rsidP="00FE24C8">
            <w:pPr>
              <w:spacing w:before="40" w:after="40" w:line="240" w:lineRule="auto"/>
              <w:jc w:val="center"/>
              <w:rPr>
                <w:rFonts w:cs="Arial"/>
                <w:color w:val="auto"/>
                <w:sz w:val="18"/>
                <w:szCs w:val="18"/>
              </w:rPr>
            </w:pPr>
          </w:p>
        </w:tc>
        <w:tc>
          <w:tcPr>
            <w:tcW w:w="2522" w:type="dxa"/>
            <w:shd w:val="clear" w:color="auto" w:fill="auto"/>
            <w:vAlign w:val="center"/>
          </w:tcPr>
          <w:p w14:paraId="7D9E6A15" w14:textId="77777777" w:rsidR="00EB57A6"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rPr>
              <w:t xml:space="preserve">budżet gminy, NFOŚiGW, </w:t>
            </w:r>
            <w:proofErr w:type="spellStart"/>
            <w:r w:rsidRPr="000002FD">
              <w:rPr>
                <w:rFonts w:cs="Arial"/>
                <w:color w:val="auto"/>
                <w:sz w:val="18"/>
                <w:szCs w:val="18"/>
              </w:rPr>
              <w:t>WFOŚiGW</w:t>
            </w:r>
            <w:proofErr w:type="spellEnd"/>
          </w:p>
        </w:tc>
      </w:tr>
      <w:tr w:rsidR="00370EDE" w:rsidRPr="00630CF4" w14:paraId="596224D5" w14:textId="77777777" w:rsidTr="0019022F">
        <w:trPr>
          <w:cantSplit/>
          <w:trHeight w:val="283"/>
          <w:jc w:val="center"/>
        </w:trPr>
        <w:tc>
          <w:tcPr>
            <w:tcW w:w="1254" w:type="dxa"/>
            <w:vMerge/>
            <w:shd w:val="clear" w:color="auto" w:fill="auto"/>
            <w:textDirection w:val="btLr"/>
            <w:vAlign w:val="center"/>
          </w:tcPr>
          <w:p w14:paraId="01DDA01D" w14:textId="77777777" w:rsidR="00370EDE" w:rsidRPr="000002FD" w:rsidRDefault="00370EDE" w:rsidP="00FE24C8">
            <w:pPr>
              <w:spacing w:before="40" w:after="40" w:line="240" w:lineRule="auto"/>
              <w:ind w:left="113" w:right="113"/>
              <w:jc w:val="center"/>
              <w:rPr>
                <w:rFonts w:cs="Arial"/>
                <w:color w:val="auto"/>
                <w:sz w:val="18"/>
                <w:szCs w:val="18"/>
              </w:rPr>
            </w:pPr>
          </w:p>
        </w:tc>
        <w:tc>
          <w:tcPr>
            <w:tcW w:w="3275" w:type="dxa"/>
            <w:shd w:val="clear" w:color="auto" w:fill="auto"/>
            <w:vAlign w:val="center"/>
          </w:tcPr>
          <w:p w14:paraId="2E541935" w14:textId="77777777" w:rsidR="00370EDE" w:rsidRPr="000002FD" w:rsidRDefault="00370EDE" w:rsidP="00FE24C8">
            <w:pPr>
              <w:spacing w:before="20" w:after="20" w:line="240" w:lineRule="auto"/>
              <w:jc w:val="center"/>
              <w:rPr>
                <w:rFonts w:cs="Arial"/>
                <w:color w:val="auto"/>
                <w:sz w:val="18"/>
                <w:szCs w:val="18"/>
                <w:lang w:eastAsia="pl-PL"/>
              </w:rPr>
            </w:pPr>
            <w:r w:rsidRPr="000002FD">
              <w:rPr>
                <w:rFonts w:cs="Arial"/>
                <w:color w:val="auto"/>
                <w:sz w:val="18"/>
                <w:szCs w:val="18"/>
                <w:lang w:eastAsia="pl-PL"/>
              </w:rPr>
              <w:t xml:space="preserve">ZPA.2.1. Edukacja społeczeństwa na rzecz kreowania prawidłowych </w:t>
            </w:r>
            <w:proofErr w:type="spellStart"/>
            <w:r w:rsidRPr="000002FD">
              <w:rPr>
                <w:rFonts w:cs="Arial"/>
                <w:color w:val="auto"/>
                <w:sz w:val="18"/>
                <w:szCs w:val="18"/>
                <w:lang w:eastAsia="pl-PL"/>
              </w:rPr>
              <w:t>zachowań</w:t>
            </w:r>
            <w:proofErr w:type="spellEnd"/>
            <w:r w:rsidRPr="000002FD">
              <w:rPr>
                <w:rFonts w:cs="Arial"/>
                <w:color w:val="auto"/>
                <w:sz w:val="18"/>
                <w:szCs w:val="18"/>
                <w:lang w:eastAsia="pl-PL"/>
              </w:rPr>
              <w:t xml:space="preserve"> w sytuacji wystąpienia zagrożeń środowiska i życia ludzi z tytułu poważnych awarii.</w:t>
            </w:r>
          </w:p>
        </w:tc>
        <w:tc>
          <w:tcPr>
            <w:tcW w:w="1557" w:type="dxa"/>
            <w:shd w:val="clear" w:color="auto" w:fill="auto"/>
            <w:vAlign w:val="center"/>
          </w:tcPr>
          <w:p w14:paraId="6B57C139"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lang w:eastAsia="pl-PL"/>
              </w:rPr>
              <w:t xml:space="preserve">własne: </w:t>
            </w:r>
            <w:r w:rsidRPr="000002FD">
              <w:rPr>
                <w:rFonts w:cs="Arial"/>
                <w:color w:val="auto"/>
                <w:sz w:val="18"/>
                <w:szCs w:val="18"/>
                <w:lang w:eastAsia="pl-PL"/>
              </w:rPr>
              <w:br/>
            </w:r>
            <w:proofErr w:type="spellStart"/>
            <w:r w:rsidRPr="000002FD">
              <w:rPr>
                <w:rFonts w:cs="Arial"/>
                <w:color w:val="auto"/>
                <w:sz w:val="18"/>
                <w:szCs w:val="18"/>
                <w:lang w:eastAsia="pl-PL"/>
              </w:rPr>
              <w:t>UMiG</w:t>
            </w:r>
            <w:proofErr w:type="spellEnd"/>
            <w:r w:rsidRPr="000002FD">
              <w:rPr>
                <w:rFonts w:cs="Arial"/>
                <w:color w:val="auto"/>
                <w:sz w:val="18"/>
                <w:szCs w:val="18"/>
                <w:lang w:eastAsia="pl-PL"/>
              </w:rPr>
              <w:t xml:space="preserve"> Sępopol</w:t>
            </w:r>
          </w:p>
        </w:tc>
        <w:tc>
          <w:tcPr>
            <w:tcW w:w="6981" w:type="dxa"/>
            <w:gridSpan w:val="7"/>
            <w:shd w:val="clear" w:color="auto" w:fill="C6D9F1" w:themeFill="text2" w:themeFillTint="33"/>
            <w:vAlign w:val="center"/>
          </w:tcPr>
          <w:p w14:paraId="209C96AE" w14:textId="77777777" w:rsidR="00370EDE" w:rsidRPr="000002FD" w:rsidRDefault="00EB57A6" w:rsidP="00FE24C8">
            <w:pPr>
              <w:spacing w:before="40" w:after="40" w:line="240" w:lineRule="auto"/>
              <w:jc w:val="center"/>
              <w:rPr>
                <w:rFonts w:cs="Arial"/>
                <w:color w:val="auto"/>
                <w:sz w:val="18"/>
                <w:szCs w:val="18"/>
              </w:rPr>
            </w:pPr>
            <w:r w:rsidRPr="000002FD">
              <w:rPr>
                <w:rFonts w:cs="Arial"/>
                <w:color w:val="auto"/>
                <w:sz w:val="18"/>
                <w:szCs w:val="18"/>
              </w:rPr>
              <w:t>działanie ciągłe – koszty nakładu pracy trudne do oszacowania</w:t>
            </w:r>
          </w:p>
        </w:tc>
        <w:tc>
          <w:tcPr>
            <w:tcW w:w="2522" w:type="dxa"/>
            <w:shd w:val="clear" w:color="auto" w:fill="auto"/>
            <w:vAlign w:val="center"/>
          </w:tcPr>
          <w:p w14:paraId="324D4523" w14:textId="77777777" w:rsidR="00370EDE" w:rsidRPr="000002FD" w:rsidRDefault="00370EDE" w:rsidP="00FE24C8">
            <w:pPr>
              <w:spacing w:before="40" w:after="40" w:line="240" w:lineRule="auto"/>
              <w:jc w:val="center"/>
              <w:rPr>
                <w:rFonts w:cs="Arial"/>
                <w:color w:val="auto"/>
                <w:sz w:val="18"/>
                <w:szCs w:val="18"/>
              </w:rPr>
            </w:pPr>
            <w:r w:rsidRPr="000002FD">
              <w:rPr>
                <w:rFonts w:cs="Arial"/>
                <w:color w:val="auto"/>
                <w:sz w:val="18"/>
                <w:szCs w:val="18"/>
              </w:rPr>
              <w:t>budżet gminy, budżet własny PSP, policji</w:t>
            </w:r>
          </w:p>
        </w:tc>
      </w:tr>
    </w:tbl>
    <w:p w14:paraId="252BE668" w14:textId="77777777" w:rsidR="00F24D50" w:rsidRPr="008A0952" w:rsidRDefault="0068388C" w:rsidP="00FE24C8">
      <w:pPr>
        <w:spacing w:before="40"/>
        <w:jc w:val="center"/>
      </w:pPr>
      <w:r w:rsidRPr="008A0952">
        <w:rPr>
          <w:rFonts w:cs="Arial"/>
          <w:color w:val="auto"/>
          <w:sz w:val="20"/>
        </w:rPr>
        <w:t xml:space="preserve">źródło: Urząd </w:t>
      </w:r>
      <w:r w:rsidR="00EB57A6" w:rsidRPr="008A0952">
        <w:rPr>
          <w:rFonts w:cs="Arial"/>
          <w:color w:val="auto"/>
          <w:sz w:val="20"/>
        </w:rPr>
        <w:t>Miejski w Sępopolu</w:t>
      </w:r>
      <w:r w:rsidRPr="008A0952">
        <w:rPr>
          <w:rFonts w:cs="Arial"/>
          <w:color w:val="auto"/>
          <w:sz w:val="20"/>
        </w:rPr>
        <w:t>, opracowanie własne</w:t>
      </w:r>
      <w:r w:rsidR="0096788A" w:rsidRPr="008A0952">
        <w:rPr>
          <w:rFonts w:cs="Arial"/>
          <w:color w:val="auto"/>
          <w:sz w:val="20"/>
        </w:rPr>
        <w:t xml:space="preserve"> na podstawie </w:t>
      </w:r>
      <w:r w:rsidR="00EB57A6" w:rsidRPr="008A0952">
        <w:rPr>
          <w:rFonts w:cs="Arial"/>
          <w:color w:val="auto"/>
          <w:sz w:val="20"/>
        </w:rPr>
        <w:t xml:space="preserve">zadań inwestycyjnych </w:t>
      </w:r>
      <w:r w:rsidR="00B27394" w:rsidRPr="008A0952">
        <w:rPr>
          <w:rFonts w:cs="Arial"/>
          <w:color w:val="auto"/>
          <w:sz w:val="20"/>
        </w:rPr>
        <w:t xml:space="preserve">przewidzianych do realizacji </w:t>
      </w:r>
      <w:r w:rsidR="0096788A" w:rsidRPr="008A0952">
        <w:rPr>
          <w:rFonts w:cs="Arial"/>
          <w:color w:val="auto"/>
          <w:sz w:val="20"/>
        </w:rPr>
        <w:t>na rok 2021 oraz Wieloletniej Prognozy Finansowej</w:t>
      </w:r>
    </w:p>
    <w:p w14:paraId="2032F442" w14:textId="77777777" w:rsidR="00B27394" w:rsidRPr="00B27394" w:rsidRDefault="00B27394" w:rsidP="00BE06D0">
      <w:pPr>
        <w:pStyle w:val="Nagwek2"/>
        <w:numPr>
          <w:ilvl w:val="1"/>
          <w:numId w:val="135"/>
        </w:numPr>
      </w:pPr>
      <w:bookmarkStart w:id="363" w:name="_Toc84417255"/>
      <w:r w:rsidRPr="00B27394">
        <w:lastRenderedPageBreak/>
        <w:t>Harmonogram realizacji zadań monitorowanych wraz z ich finansowaniem</w:t>
      </w:r>
      <w:bookmarkEnd w:id="363"/>
    </w:p>
    <w:p w14:paraId="5DD13E99" w14:textId="2E253499" w:rsidR="00BA097F" w:rsidRPr="00B27394" w:rsidRDefault="00165973" w:rsidP="00B27394">
      <w:pPr>
        <w:pStyle w:val="Legenda"/>
        <w:jc w:val="left"/>
      </w:pPr>
      <w:bookmarkStart w:id="364" w:name="_Toc84417311"/>
      <w:r w:rsidRPr="00B27394">
        <w:t xml:space="preserve">Tabela </w:t>
      </w:r>
      <w:r w:rsidR="002255D6" w:rsidRPr="00B27394">
        <w:fldChar w:fldCharType="begin"/>
      </w:r>
      <w:r w:rsidRPr="00B27394">
        <w:instrText>SEQ Tabela \* ARABIC</w:instrText>
      </w:r>
      <w:r w:rsidR="002255D6" w:rsidRPr="00B27394">
        <w:fldChar w:fldCharType="separate"/>
      </w:r>
      <w:r w:rsidR="00FF485A">
        <w:rPr>
          <w:noProof/>
        </w:rPr>
        <w:t>46</w:t>
      </w:r>
      <w:r w:rsidR="002255D6" w:rsidRPr="00B27394">
        <w:fldChar w:fldCharType="end"/>
      </w:r>
      <w:r w:rsidRPr="00B27394">
        <w:t>. Harmonogram realizacji zadań monitorowanych wraz z ich finansowaniem</w:t>
      </w:r>
      <w:bookmarkEnd w:id="364"/>
    </w:p>
    <w:tbl>
      <w:tblPr>
        <w:tblStyle w:val="Tabela-Siatka"/>
        <w:tblW w:w="15589" w:type="dxa"/>
        <w:jc w:val="center"/>
        <w:tblLook w:val="04A0" w:firstRow="1" w:lastRow="0" w:firstColumn="1" w:lastColumn="0" w:noHBand="0" w:noVBand="1"/>
      </w:tblPr>
      <w:tblGrid>
        <w:gridCol w:w="1251"/>
        <w:gridCol w:w="3256"/>
        <w:gridCol w:w="1617"/>
        <w:gridCol w:w="1158"/>
        <w:gridCol w:w="76"/>
        <w:gridCol w:w="998"/>
        <w:gridCol w:w="85"/>
        <w:gridCol w:w="1158"/>
        <w:gridCol w:w="1043"/>
        <w:gridCol w:w="1275"/>
        <w:gridCol w:w="1159"/>
        <w:gridCol w:w="2513"/>
      </w:tblGrid>
      <w:tr w:rsidR="006B058F" w:rsidRPr="008A0952" w14:paraId="5A3B9D0F" w14:textId="77777777" w:rsidTr="00DB5D27">
        <w:trPr>
          <w:cantSplit/>
          <w:trHeight w:val="283"/>
          <w:tblHeader/>
          <w:jc w:val="center"/>
        </w:trPr>
        <w:tc>
          <w:tcPr>
            <w:tcW w:w="1251" w:type="dxa"/>
            <w:vMerge w:val="restart"/>
            <w:shd w:val="clear" w:color="auto" w:fill="D6E3BC" w:themeFill="accent3" w:themeFillTint="66"/>
            <w:vAlign w:val="center"/>
          </w:tcPr>
          <w:p w14:paraId="3F5B5D62" w14:textId="77777777" w:rsidR="006B058F" w:rsidRPr="008A0952" w:rsidRDefault="006B058F" w:rsidP="00FE24C8">
            <w:pPr>
              <w:spacing w:before="40" w:after="40" w:line="240" w:lineRule="auto"/>
              <w:jc w:val="center"/>
              <w:rPr>
                <w:rFonts w:cs="Arial"/>
                <w:b/>
                <w:color w:val="auto"/>
                <w:sz w:val="18"/>
                <w:szCs w:val="18"/>
              </w:rPr>
            </w:pPr>
            <w:r w:rsidRPr="008A0952">
              <w:rPr>
                <w:rFonts w:cs="Arial"/>
                <w:b/>
                <w:color w:val="auto"/>
                <w:sz w:val="18"/>
                <w:szCs w:val="18"/>
              </w:rPr>
              <w:t>Obszar interwencji</w:t>
            </w:r>
          </w:p>
        </w:tc>
        <w:tc>
          <w:tcPr>
            <w:tcW w:w="3256" w:type="dxa"/>
            <w:vMerge w:val="restart"/>
            <w:shd w:val="clear" w:color="auto" w:fill="D6E3BC" w:themeFill="accent3" w:themeFillTint="66"/>
            <w:vAlign w:val="center"/>
          </w:tcPr>
          <w:p w14:paraId="2F1A3E5C" w14:textId="77777777" w:rsidR="006B058F" w:rsidRPr="008A0952" w:rsidRDefault="006B058F" w:rsidP="00FE24C8">
            <w:pPr>
              <w:spacing w:before="40" w:after="40" w:line="240" w:lineRule="auto"/>
              <w:jc w:val="center"/>
              <w:rPr>
                <w:rFonts w:cs="Arial"/>
                <w:b/>
                <w:color w:val="auto"/>
                <w:sz w:val="18"/>
                <w:szCs w:val="18"/>
              </w:rPr>
            </w:pPr>
            <w:r w:rsidRPr="008A0952">
              <w:rPr>
                <w:rFonts w:cs="Arial"/>
                <w:b/>
                <w:color w:val="auto"/>
                <w:sz w:val="18"/>
                <w:szCs w:val="18"/>
              </w:rPr>
              <w:t>Zadanie</w:t>
            </w:r>
          </w:p>
        </w:tc>
        <w:tc>
          <w:tcPr>
            <w:tcW w:w="1617" w:type="dxa"/>
            <w:vMerge w:val="restart"/>
            <w:shd w:val="clear" w:color="auto" w:fill="D6E3BC" w:themeFill="accent3" w:themeFillTint="66"/>
            <w:vAlign w:val="center"/>
          </w:tcPr>
          <w:p w14:paraId="1CD72D62" w14:textId="77777777" w:rsidR="006B058F" w:rsidRPr="008A0952" w:rsidRDefault="006B058F" w:rsidP="00FE24C8">
            <w:pPr>
              <w:spacing w:before="40" w:after="40" w:line="240" w:lineRule="auto"/>
              <w:jc w:val="center"/>
              <w:rPr>
                <w:rFonts w:cs="Arial"/>
                <w:b/>
                <w:color w:val="auto"/>
                <w:sz w:val="18"/>
                <w:szCs w:val="18"/>
              </w:rPr>
            </w:pPr>
            <w:r w:rsidRPr="008A0952">
              <w:rPr>
                <w:rFonts w:cs="Arial"/>
                <w:b/>
                <w:color w:val="auto"/>
                <w:sz w:val="18"/>
                <w:szCs w:val="18"/>
              </w:rPr>
              <w:t>Podmiot odpowiedzialny</w:t>
            </w:r>
          </w:p>
        </w:tc>
        <w:tc>
          <w:tcPr>
            <w:tcW w:w="6952" w:type="dxa"/>
            <w:gridSpan w:val="8"/>
            <w:shd w:val="clear" w:color="auto" w:fill="D6E3BC" w:themeFill="accent3" w:themeFillTint="66"/>
            <w:vAlign w:val="center"/>
          </w:tcPr>
          <w:p w14:paraId="05F4D9E7" w14:textId="77777777" w:rsidR="006B058F" w:rsidRPr="008A0952" w:rsidRDefault="006B058F" w:rsidP="00FE24C8">
            <w:pPr>
              <w:spacing w:before="40" w:after="40" w:line="240" w:lineRule="auto"/>
              <w:jc w:val="center"/>
              <w:rPr>
                <w:rFonts w:cs="Arial"/>
                <w:b/>
                <w:color w:val="auto"/>
                <w:sz w:val="18"/>
                <w:szCs w:val="18"/>
              </w:rPr>
            </w:pPr>
            <w:r w:rsidRPr="008A0952">
              <w:rPr>
                <w:rFonts w:cs="Arial"/>
                <w:b/>
                <w:color w:val="auto"/>
                <w:sz w:val="18"/>
                <w:szCs w:val="18"/>
              </w:rPr>
              <w:t>Okres realizacji oraz koszty realizacji inwestycji (tys. zł)*</w:t>
            </w:r>
          </w:p>
        </w:tc>
        <w:tc>
          <w:tcPr>
            <w:tcW w:w="2513" w:type="dxa"/>
            <w:vMerge w:val="restart"/>
            <w:shd w:val="clear" w:color="auto" w:fill="D6E3BC" w:themeFill="accent3" w:themeFillTint="66"/>
            <w:vAlign w:val="center"/>
          </w:tcPr>
          <w:p w14:paraId="1D582978" w14:textId="77777777" w:rsidR="006B058F" w:rsidRPr="008A0952" w:rsidRDefault="006B058F" w:rsidP="00FE24C8">
            <w:pPr>
              <w:spacing w:before="40" w:after="40" w:line="240" w:lineRule="auto"/>
              <w:jc w:val="center"/>
              <w:rPr>
                <w:rFonts w:cs="Arial"/>
                <w:b/>
                <w:color w:val="auto"/>
                <w:sz w:val="18"/>
                <w:szCs w:val="18"/>
              </w:rPr>
            </w:pPr>
            <w:r w:rsidRPr="008A0952">
              <w:rPr>
                <w:rFonts w:cs="Arial"/>
                <w:b/>
                <w:color w:val="auto"/>
                <w:sz w:val="18"/>
                <w:szCs w:val="18"/>
              </w:rPr>
              <w:t>Źródła finansowania</w:t>
            </w:r>
          </w:p>
        </w:tc>
      </w:tr>
      <w:tr w:rsidR="00DB5D27" w:rsidRPr="008A0952" w14:paraId="65338E06" w14:textId="77777777" w:rsidTr="00DB5D27">
        <w:trPr>
          <w:cantSplit/>
          <w:trHeight w:val="283"/>
          <w:tblHeader/>
          <w:jc w:val="center"/>
        </w:trPr>
        <w:tc>
          <w:tcPr>
            <w:tcW w:w="1251" w:type="dxa"/>
            <w:vMerge/>
            <w:shd w:val="clear" w:color="auto" w:fill="D6E3BC" w:themeFill="accent3" w:themeFillTint="66"/>
            <w:textDirection w:val="btLr"/>
            <w:vAlign w:val="center"/>
          </w:tcPr>
          <w:p w14:paraId="3C0538B1" w14:textId="77777777" w:rsidR="00AA6BF6" w:rsidRPr="008A0952" w:rsidRDefault="00AA6BF6" w:rsidP="00FE24C8">
            <w:pPr>
              <w:spacing w:before="40" w:after="40" w:line="240" w:lineRule="auto"/>
              <w:ind w:left="113" w:right="113"/>
              <w:jc w:val="center"/>
              <w:rPr>
                <w:rFonts w:cs="Arial"/>
                <w:color w:val="auto"/>
                <w:sz w:val="18"/>
                <w:szCs w:val="18"/>
              </w:rPr>
            </w:pPr>
          </w:p>
        </w:tc>
        <w:tc>
          <w:tcPr>
            <w:tcW w:w="3256" w:type="dxa"/>
            <w:vMerge/>
            <w:shd w:val="clear" w:color="auto" w:fill="D6E3BC" w:themeFill="accent3" w:themeFillTint="66"/>
            <w:vAlign w:val="center"/>
          </w:tcPr>
          <w:p w14:paraId="2F5CBBE3" w14:textId="77777777" w:rsidR="00AA6BF6" w:rsidRPr="008A0952" w:rsidRDefault="00AA6BF6" w:rsidP="00FE24C8">
            <w:pPr>
              <w:spacing w:before="40" w:after="40" w:line="240" w:lineRule="auto"/>
              <w:jc w:val="center"/>
              <w:rPr>
                <w:rFonts w:cs="Arial"/>
                <w:color w:val="auto"/>
                <w:sz w:val="18"/>
                <w:szCs w:val="18"/>
              </w:rPr>
            </w:pPr>
          </w:p>
        </w:tc>
        <w:tc>
          <w:tcPr>
            <w:tcW w:w="1617" w:type="dxa"/>
            <w:vMerge/>
            <w:shd w:val="clear" w:color="auto" w:fill="D6E3BC" w:themeFill="accent3" w:themeFillTint="66"/>
            <w:vAlign w:val="center"/>
          </w:tcPr>
          <w:p w14:paraId="13A0C849" w14:textId="77777777" w:rsidR="00AA6BF6" w:rsidRPr="008A0952" w:rsidRDefault="00AA6BF6" w:rsidP="00FE24C8">
            <w:pPr>
              <w:spacing w:before="40" w:after="40" w:line="240" w:lineRule="auto"/>
              <w:jc w:val="center"/>
              <w:rPr>
                <w:rFonts w:cs="Arial"/>
                <w:color w:val="auto"/>
                <w:sz w:val="18"/>
                <w:szCs w:val="18"/>
              </w:rPr>
            </w:pPr>
          </w:p>
        </w:tc>
        <w:tc>
          <w:tcPr>
            <w:tcW w:w="1158" w:type="dxa"/>
            <w:shd w:val="clear" w:color="auto" w:fill="D6E3BC" w:themeFill="accent3" w:themeFillTint="66"/>
            <w:vAlign w:val="center"/>
          </w:tcPr>
          <w:p w14:paraId="1A3063AD" w14:textId="77777777" w:rsidR="00AA6BF6" w:rsidRPr="008A0952" w:rsidRDefault="00AA6BF6" w:rsidP="00FE24C8">
            <w:pPr>
              <w:spacing w:before="40" w:after="40" w:line="240" w:lineRule="auto"/>
              <w:jc w:val="center"/>
              <w:rPr>
                <w:rFonts w:cs="Arial"/>
                <w:b/>
                <w:color w:val="auto"/>
                <w:sz w:val="18"/>
                <w:szCs w:val="18"/>
              </w:rPr>
            </w:pPr>
            <w:r w:rsidRPr="008A0952">
              <w:rPr>
                <w:rFonts w:cs="Arial"/>
                <w:b/>
                <w:color w:val="auto"/>
                <w:sz w:val="18"/>
                <w:szCs w:val="18"/>
              </w:rPr>
              <w:t>2021</w:t>
            </w:r>
          </w:p>
        </w:tc>
        <w:tc>
          <w:tcPr>
            <w:tcW w:w="1159" w:type="dxa"/>
            <w:gridSpan w:val="3"/>
            <w:shd w:val="clear" w:color="auto" w:fill="D6E3BC" w:themeFill="accent3" w:themeFillTint="66"/>
            <w:vAlign w:val="center"/>
          </w:tcPr>
          <w:p w14:paraId="4D6C9E71" w14:textId="77777777" w:rsidR="00AA6BF6" w:rsidRPr="008A0952" w:rsidRDefault="00AA6BF6" w:rsidP="00FE24C8">
            <w:pPr>
              <w:spacing w:before="40" w:after="40" w:line="240" w:lineRule="auto"/>
              <w:jc w:val="center"/>
              <w:rPr>
                <w:rFonts w:cs="Arial"/>
                <w:b/>
                <w:color w:val="auto"/>
                <w:sz w:val="18"/>
                <w:szCs w:val="18"/>
              </w:rPr>
            </w:pPr>
            <w:r w:rsidRPr="008A0952">
              <w:rPr>
                <w:rFonts w:cs="Arial"/>
                <w:b/>
                <w:color w:val="auto"/>
                <w:sz w:val="18"/>
                <w:szCs w:val="18"/>
              </w:rPr>
              <w:t>2022</w:t>
            </w:r>
          </w:p>
        </w:tc>
        <w:tc>
          <w:tcPr>
            <w:tcW w:w="1158" w:type="dxa"/>
            <w:shd w:val="clear" w:color="auto" w:fill="D6E3BC" w:themeFill="accent3" w:themeFillTint="66"/>
            <w:vAlign w:val="center"/>
          </w:tcPr>
          <w:p w14:paraId="5B073089" w14:textId="77777777" w:rsidR="00AA6BF6" w:rsidRPr="008A0952" w:rsidRDefault="00AA6BF6" w:rsidP="00FE24C8">
            <w:pPr>
              <w:spacing w:before="40" w:after="40" w:line="240" w:lineRule="auto"/>
              <w:jc w:val="center"/>
              <w:rPr>
                <w:rFonts w:cs="Arial"/>
                <w:b/>
                <w:color w:val="auto"/>
                <w:sz w:val="18"/>
                <w:szCs w:val="18"/>
              </w:rPr>
            </w:pPr>
            <w:r w:rsidRPr="008A0952">
              <w:rPr>
                <w:rFonts w:cs="Arial"/>
                <w:b/>
                <w:color w:val="auto"/>
                <w:sz w:val="18"/>
                <w:szCs w:val="18"/>
              </w:rPr>
              <w:t>2023</w:t>
            </w:r>
          </w:p>
        </w:tc>
        <w:tc>
          <w:tcPr>
            <w:tcW w:w="1043" w:type="dxa"/>
            <w:shd w:val="clear" w:color="auto" w:fill="D6E3BC" w:themeFill="accent3" w:themeFillTint="66"/>
            <w:vAlign w:val="center"/>
          </w:tcPr>
          <w:p w14:paraId="3DDDEFA8" w14:textId="77777777" w:rsidR="00AA6BF6" w:rsidRPr="008A0952" w:rsidRDefault="00AA6BF6" w:rsidP="00FE24C8">
            <w:pPr>
              <w:spacing w:before="40" w:after="40" w:line="240" w:lineRule="auto"/>
              <w:jc w:val="center"/>
              <w:rPr>
                <w:rFonts w:cs="Arial"/>
                <w:b/>
                <w:color w:val="auto"/>
                <w:sz w:val="18"/>
                <w:szCs w:val="18"/>
              </w:rPr>
            </w:pPr>
            <w:r w:rsidRPr="008A0952">
              <w:rPr>
                <w:rFonts w:cs="Arial"/>
                <w:b/>
                <w:color w:val="auto"/>
                <w:sz w:val="18"/>
                <w:szCs w:val="18"/>
              </w:rPr>
              <w:t>2024</w:t>
            </w:r>
          </w:p>
        </w:tc>
        <w:tc>
          <w:tcPr>
            <w:tcW w:w="1275" w:type="dxa"/>
            <w:shd w:val="clear" w:color="auto" w:fill="D6E3BC" w:themeFill="accent3" w:themeFillTint="66"/>
            <w:vAlign w:val="center"/>
          </w:tcPr>
          <w:p w14:paraId="063FCB7D" w14:textId="77777777" w:rsidR="00AA6BF6" w:rsidRPr="008A0952" w:rsidRDefault="00AA6BF6" w:rsidP="00FE24C8">
            <w:pPr>
              <w:spacing w:before="40" w:after="40" w:line="240" w:lineRule="auto"/>
              <w:jc w:val="center"/>
              <w:rPr>
                <w:rFonts w:cs="Arial"/>
                <w:b/>
                <w:color w:val="auto"/>
                <w:sz w:val="18"/>
                <w:szCs w:val="18"/>
              </w:rPr>
            </w:pPr>
            <w:r w:rsidRPr="008A0952">
              <w:rPr>
                <w:rFonts w:cs="Arial"/>
                <w:b/>
                <w:color w:val="auto"/>
                <w:sz w:val="18"/>
                <w:szCs w:val="18"/>
              </w:rPr>
              <w:t>2025</w:t>
            </w:r>
          </w:p>
        </w:tc>
        <w:tc>
          <w:tcPr>
            <w:tcW w:w="1159" w:type="dxa"/>
            <w:shd w:val="clear" w:color="auto" w:fill="D6E3BC" w:themeFill="accent3" w:themeFillTint="66"/>
            <w:vAlign w:val="center"/>
          </w:tcPr>
          <w:p w14:paraId="586E2A83" w14:textId="77777777" w:rsidR="00AA6BF6" w:rsidRPr="008A0952" w:rsidRDefault="00AA6BF6" w:rsidP="00FE24C8">
            <w:pPr>
              <w:spacing w:before="40" w:after="40" w:line="240" w:lineRule="auto"/>
              <w:jc w:val="center"/>
              <w:rPr>
                <w:rFonts w:cs="Arial"/>
                <w:b/>
                <w:color w:val="auto"/>
                <w:sz w:val="18"/>
                <w:szCs w:val="18"/>
              </w:rPr>
            </w:pPr>
            <w:r w:rsidRPr="008A0952">
              <w:rPr>
                <w:rFonts w:cs="Arial"/>
                <w:b/>
                <w:color w:val="auto"/>
                <w:sz w:val="18"/>
                <w:szCs w:val="18"/>
              </w:rPr>
              <w:t>2026-2030</w:t>
            </w:r>
          </w:p>
        </w:tc>
        <w:tc>
          <w:tcPr>
            <w:tcW w:w="2513" w:type="dxa"/>
            <w:vMerge/>
            <w:shd w:val="clear" w:color="auto" w:fill="D6E3BC" w:themeFill="accent3" w:themeFillTint="66"/>
            <w:vAlign w:val="center"/>
          </w:tcPr>
          <w:p w14:paraId="1561D4F6" w14:textId="77777777" w:rsidR="00AA6BF6" w:rsidRPr="008A0952" w:rsidRDefault="00AA6BF6" w:rsidP="00FE24C8">
            <w:pPr>
              <w:spacing w:before="40" w:after="40" w:line="240" w:lineRule="auto"/>
              <w:jc w:val="center"/>
              <w:rPr>
                <w:rFonts w:cs="Arial"/>
                <w:color w:val="auto"/>
                <w:sz w:val="18"/>
                <w:szCs w:val="18"/>
              </w:rPr>
            </w:pPr>
          </w:p>
        </w:tc>
      </w:tr>
      <w:tr w:rsidR="00E40C86" w:rsidRPr="008A0952" w14:paraId="18EA2D2D" w14:textId="77777777" w:rsidTr="00DB5D27">
        <w:trPr>
          <w:cantSplit/>
          <w:trHeight w:val="283"/>
          <w:jc w:val="center"/>
        </w:trPr>
        <w:tc>
          <w:tcPr>
            <w:tcW w:w="1251" w:type="dxa"/>
            <w:vMerge w:val="restart"/>
            <w:shd w:val="clear" w:color="auto" w:fill="auto"/>
            <w:textDirection w:val="btLr"/>
            <w:vAlign w:val="center"/>
          </w:tcPr>
          <w:p w14:paraId="05DC5FEA" w14:textId="77777777" w:rsidR="00E40C86" w:rsidRPr="008A0952" w:rsidRDefault="00E40C86" w:rsidP="00FE24C8">
            <w:pPr>
              <w:spacing w:before="40" w:after="40" w:line="240" w:lineRule="auto"/>
              <w:ind w:left="113" w:right="113"/>
              <w:jc w:val="center"/>
              <w:rPr>
                <w:rFonts w:cs="Arial"/>
                <w:color w:val="auto"/>
                <w:sz w:val="18"/>
                <w:szCs w:val="18"/>
              </w:rPr>
            </w:pPr>
            <w:r w:rsidRPr="008A0952">
              <w:rPr>
                <w:rFonts w:cs="Arial"/>
                <w:b/>
                <w:color w:val="auto"/>
                <w:sz w:val="18"/>
                <w:szCs w:val="18"/>
              </w:rPr>
              <w:t>I  OCHRONA KLIMATU I JAKOŚCI POWIETRZA</w:t>
            </w:r>
          </w:p>
        </w:tc>
        <w:tc>
          <w:tcPr>
            <w:tcW w:w="3256" w:type="dxa"/>
            <w:shd w:val="clear" w:color="auto" w:fill="auto"/>
            <w:vAlign w:val="center"/>
          </w:tcPr>
          <w:p w14:paraId="72583E6A" w14:textId="77777777" w:rsidR="00E40C86" w:rsidRPr="008A0952" w:rsidRDefault="00B27394" w:rsidP="00FE24C8">
            <w:pPr>
              <w:spacing w:before="40" w:after="40" w:line="240" w:lineRule="auto"/>
              <w:jc w:val="center"/>
              <w:rPr>
                <w:rFonts w:cs="Arial"/>
                <w:color w:val="auto"/>
                <w:sz w:val="18"/>
                <w:szCs w:val="18"/>
              </w:rPr>
            </w:pPr>
            <w:r w:rsidRPr="008A0952">
              <w:rPr>
                <w:rFonts w:cs="Arial"/>
                <w:color w:val="auto"/>
                <w:sz w:val="18"/>
                <w:szCs w:val="18"/>
              </w:rPr>
              <w:t>OP.1.1. Realizacja zadań wynikających z Projektu z</w:t>
            </w:r>
            <w:r w:rsidRPr="008A0952">
              <w:rPr>
                <w:rFonts w:cs="Arial"/>
                <w:i/>
                <w:color w:val="auto"/>
                <w:sz w:val="18"/>
                <w:szCs w:val="18"/>
              </w:rPr>
              <w:t xml:space="preserve">ałożeń do planu zaopatrzenia w ciepło, energię elektryczną i paliwa gazowe </w:t>
            </w:r>
            <w:r w:rsidRPr="008A0952">
              <w:rPr>
                <w:rFonts w:cs="Arial"/>
                <w:color w:val="auto"/>
                <w:sz w:val="18"/>
                <w:szCs w:val="18"/>
              </w:rPr>
              <w:t>dla Gminy Sępopol.</w:t>
            </w:r>
          </w:p>
        </w:tc>
        <w:tc>
          <w:tcPr>
            <w:tcW w:w="1617" w:type="dxa"/>
            <w:shd w:val="clear" w:color="auto" w:fill="auto"/>
            <w:vAlign w:val="center"/>
          </w:tcPr>
          <w:p w14:paraId="3E5F615E" w14:textId="77777777" w:rsidR="00E40C86" w:rsidRPr="008A0952" w:rsidRDefault="00E40C86"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 zarządcy dróg, przedsiębiorstwa ciepłownicze, energetyczne, gazownicze, mieszkańcy</w:t>
            </w:r>
          </w:p>
        </w:tc>
        <w:tc>
          <w:tcPr>
            <w:tcW w:w="6952" w:type="dxa"/>
            <w:gridSpan w:val="8"/>
            <w:shd w:val="clear" w:color="auto" w:fill="C6D9F1" w:themeFill="text2" w:themeFillTint="33"/>
            <w:vAlign w:val="center"/>
          </w:tcPr>
          <w:p w14:paraId="6C272C89" w14:textId="77777777" w:rsidR="00E40C86" w:rsidRPr="008A0952" w:rsidRDefault="00E40C86" w:rsidP="00FE24C8">
            <w:pPr>
              <w:spacing w:before="40" w:after="40" w:line="240" w:lineRule="auto"/>
              <w:jc w:val="center"/>
              <w:rPr>
                <w:rFonts w:cs="Arial"/>
                <w:color w:val="auto"/>
                <w:sz w:val="18"/>
                <w:szCs w:val="18"/>
              </w:rPr>
            </w:pPr>
            <w:r w:rsidRPr="008A0952">
              <w:rPr>
                <w:rFonts w:cs="Arial"/>
                <w:color w:val="auto"/>
                <w:sz w:val="18"/>
                <w:szCs w:val="18"/>
              </w:rPr>
              <w:t>kosztorysy zgodne z kosztorysami zawartymi w ww. programach</w:t>
            </w:r>
          </w:p>
        </w:tc>
        <w:tc>
          <w:tcPr>
            <w:tcW w:w="2513" w:type="dxa"/>
            <w:shd w:val="clear" w:color="auto" w:fill="auto"/>
            <w:vAlign w:val="center"/>
          </w:tcPr>
          <w:p w14:paraId="35E4785C" w14:textId="77777777" w:rsidR="00E40C86" w:rsidRPr="008A0952" w:rsidRDefault="00E40C86"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budżet mieszkańców,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38B774F4" w14:textId="77777777" w:rsidTr="00DB5D27">
        <w:trPr>
          <w:cantSplit/>
          <w:trHeight w:val="598"/>
          <w:jc w:val="center"/>
        </w:trPr>
        <w:tc>
          <w:tcPr>
            <w:tcW w:w="1251" w:type="dxa"/>
            <w:vMerge/>
            <w:shd w:val="clear" w:color="auto" w:fill="auto"/>
            <w:textDirection w:val="btLr"/>
            <w:vAlign w:val="center"/>
          </w:tcPr>
          <w:p w14:paraId="6AD3E353"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DC4C808"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OP.1.2. Modernizacja istniejących źródeł spalania paliw.</w:t>
            </w:r>
          </w:p>
        </w:tc>
        <w:tc>
          <w:tcPr>
            <w:tcW w:w="1617" w:type="dxa"/>
            <w:shd w:val="clear" w:color="auto" w:fill="auto"/>
            <w:vAlign w:val="center"/>
          </w:tcPr>
          <w:p w14:paraId="613AD5DD"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 przedsiębiorstwa</w:t>
            </w:r>
          </w:p>
        </w:tc>
        <w:tc>
          <w:tcPr>
            <w:tcW w:w="6952" w:type="dxa"/>
            <w:gridSpan w:val="8"/>
            <w:shd w:val="clear" w:color="auto" w:fill="C6D9F1" w:themeFill="text2" w:themeFillTint="33"/>
            <w:vAlign w:val="center"/>
          </w:tcPr>
          <w:p w14:paraId="292B5BE6"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7F714D82"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5E732E49" w14:textId="77777777" w:rsidTr="00DB5D27">
        <w:trPr>
          <w:cantSplit/>
          <w:trHeight w:val="283"/>
          <w:jc w:val="center"/>
        </w:trPr>
        <w:tc>
          <w:tcPr>
            <w:tcW w:w="1251" w:type="dxa"/>
            <w:vMerge/>
            <w:shd w:val="clear" w:color="auto" w:fill="auto"/>
            <w:textDirection w:val="btLr"/>
            <w:vAlign w:val="center"/>
          </w:tcPr>
          <w:p w14:paraId="710E90E0"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6D8D237"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OP.1.3</w:t>
            </w:r>
            <w:r w:rsidR="00B27394" w:rsidRPr="008A0952">
              <w:rPr>
                <w:rFonts w:cs="Arial"/>
                <w:sz w:val="18"/>
                <w:szCs w:val="18"/>
              </w:rPr>
              <w:t xml:space="preserve"> Ograniczanie występowania „niskiej emisji” m.in. poprzez: wymianę starych kotłów małej mocy oraz pieców na jeden z systemów proekologicznych.</w:t>
            </w:r>
          </w:p>
        </w:tc>
        <w:tc>
          <w:tcPr>
            <w:tcW w:w="1617" w:type="dxa"/>
            <w:shd w:val="clear" w:color="auto" w:fill="auto"/>
            <w:vAlign w:val="center"/>
          </w:tcPr>
          <w:p w14:paraId="57057719"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 przedsiębiorstwa, właściciele budynków, spółdzielnie i wspólnoty mieszkaniowe</w:t>
            </w:r>
          </w:p>
        </w:tc>
        <w:tc>
          <w:tcPr>
            <w:tcW w:w="6952" w:type="dxa"/>
            <w:gridSpan w:val="8"/>
            <w:shd w:val="clear" w:color="auto" w:fill="C6D9F1" w:themeFill="text2" w:themeFillTint="33"/>
            <w:vAlign w:val="center"/>
          </w:tcPr>
          <w:p w14:paraId="07B6E23C"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0E11DDB5"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budżet mieszkańców,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041220" w:rsidRPr="008A0952" w14:paraId="7AE86B71" w14:textId="77777777" w:rsidTr="00DB5D27">
        <w:trPr>
          <w:cantSplit/>
          <w:trHeight w:val="283"/>
          <w:jc w:val="center"/>
        </w:trPr>
        <w:tc>
          <w:tcPr>
            <w:tcW w:w="1251" w:type="dxa"/>
            <w:vMerge/>
            <w:shd w:val="clear" w:color="auto" w:fill="auto"/>
            <w:textDirection w:val="btLr"/>
            <w:vAlign w:val="center"/>
          </w:tcPr>
          <w:p w14:paraId="03C395F1" w14:textId="77777777" w:rsidR="00041220" w:rsidRPr="008A0952" w:rsidRDefault="00041220"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15BF5DA" w14:textId="77777777" w:rsidR="00041220" w:rsidRPr="008A0952" w:rsidRDefault="00041220" w:rsidP="00B27394">
            <w:pPr>
              <w:spacing w:before="20" w:after="20" w:line="240" w:lineRule="auto"/>
              <w:jc w:val="center"/>
              <w:rPr>
                <w:rFonts w:cs="Arial"/>
                <w:color w:val="auto"/>
                <w:sz w:val="18"/>
                <w:szCs w:val="18"/>
                <w:lang w:eastAsia="pl-PL"/>
              </w:rPr>
            </w:pPr>
            <w:r w:rsidRPr="008A0952">
              <w:rPr>
                <w:rFonts w:cs="Arial"/>
                <w:color w:val="auto"/>
                <w:sz w:val="18"/>
                <w:szCs w:val="18"/>
                <w:lang w:eastAsia="pl-PL"/>
              </w:rPr>
              <w:t>OP.1.</w:t>
            </w:r>
            <w:r w:rsidR="00B27394" w:rsidRPr="008A0952">
              <w:rPr>
                <w:rFonts w:cs="Arial"/>
                <w:color w:val="auto"/>
                <w:sz w:val="18"/>
                <w:szCs w:val="18"/>
                <w:lang w:eastAsia="pl-PL"/>
              </w:rPr>
              <w:t>5</w:t>
            </w:r>
            <w:r w:rsidRPr="008A0952">
              <w:rPr>
                <w:rFonts w:cs="Arial"/>
                <w:color w:val="auto"/>
                <w:sz w:val="18"/>
                <w:szCs w:val="18"/>
                <w:lang w:eastAsia="pl-PL"/>
              </w:rPr>
              <w:t>. Realizacja zadań monitoringowych jakości powietrza.</w:t>
            </w:r>
          </w:p>
        </w:tc>
        <w:tc>
          <w:tcPr>
            <w:tcW w:w="1617" w:type="dxa"/>
            <w:shd w:val="clear" w:color="auto" w:fill="auto"/>
            <w:vAlign w:val="center"/>
          </w:tcPr>
          <w:p w14:paraId="3FF3619F" w14:textId="77777777" w:rsidR="00041220" w:rsidRPr="008A0952" w:rsidRDefault="00041220" w:rsidP="00B27394">
            <w:pPr>
              <w:spacing w:before="20" w:after="20" w:line="240" w:lineRule="auto"/>
              <w:jc w:val="center"/>
              <w:rPr>
                <w:rFonts w:cs="Arial"/>
                <w:color w:val="auto"/>
                <w:sz w:val="18"/>
                <w:szCs w:val="18"/>
                <w:lang w:eastAsia="pl-PL"/>
              </w:rPr>
            </w:pPr>
            <w:r w:rsidRPr="008A0952">
              <w:rPr>
                <w:rFonts w:cs="Arial"/>
                <w:color w:val="auto"/>
                <w:sz w:val="18"/>
                <w:szCs w:val="17"/>
                <w:lang w:eastAsia="pl-PL"/>
              </w:rPr>
              <w:t xml:space="preserve">monitorowane: </w:t>
            </w:r>
            <w:r w:rsidRPr="008A0952">
              <w:rPr>
                <w:rFonts w:cs="Arial"/>
                <w:color w:val="auto"/>
                <w:sz w:val="18"/>
                <w:szCs w:val="17"/>
                <w:lang w:eastAsia="pl-PL"/>
              </w:rPr>
              <w:br/>
            </w:r>
            <w:r w:rsidR="00B27394" w:rsidRPr="008A0952">
              <w:rPr>
                <w:rFonts w:cs="Arial"/>
                <w:color w:val="auto"/>
                <w:sz w:val="18"/>
                <w:szCs w:val="17"/>
                <w:lang w:eastAsia="pl-PL"/>
              </w:rPr>
              <w:t>W</w:t>
            </w:r>
            <w:r w:rsidRPr="008A0952">
              <w:rPr>
                <w:rFonts w:cs="Arial"/>
                <w:color w:val="auto"/>
                <w:sz w:val="18"/>
                <w:szCs w:val="17"/>
                <w:lang w:eastAsia="pl-PL"/>
              </w:rPr>
              <w:t xml:space="preserve">IOŚ w </w:t>
            </w:r>
            <w:r w:rsidR="00B27394" w:rsidRPr="008A0952">
              <w:rPr>
                <w:rFonts w:cs="Arial"/>
                <w:color w:val="auto"/>
                <w:sz w:val="18"/>
                <w:szCs w:val="17"/>
                <w:lang w:eastAsia="pl-PL"/>
              </w:rPr>
              <w:t>Olsztynie</w:t>
            </w:r>
          </w:p>
        </w:tc>
        <w:tc>
          <w:tcPr>
            <w:tcW w:w="6952" w:type="dxa"/>
            <w:gridSpan w:val="8"/>
            <w:shd w:val="clear" w:color="auto" w:fill="C6D9F1" w:themeFill="text2" w:themeFillTint="33"/>
            <w:vAlign w:val="center"/>
          </w:tcPr>
          <w:p w14:paraId="76F4D7CB" w14:textId="77777777" w:rsidR="00041220" w:rsidRPr="008A0952" w:rsidRDefault="00003B3E"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2A07738B" w14:textId="77777777" w:rsidR="00041220" w:rsidRPr="008A0952" w:rsidRDefault="00041220" w:rsidP="00B27394">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w:t>
            </w:r>
            <w:r w:rsidR="00B27394" w:rsidRPr="008A0952">
              <w:rPr>
                <w:rFonts w:cs="Arial"/>
                <w:color w:val="auto"/>
                <w:sz w:val="18"/>
                <w:szCs w:val="18"/>
              </w:rPr>
              <w:t>WIOS</w:t>
            </w:r>
          </w:p>
        </w:tc>
      </w:tr>
      <w:tr w:rsidR="008D2CAD" w:rsidRPr="008A0952" w14:paraId="2018F7FF" w14:textId="77777777" w:rsidTr="00DB5D27">
        <w:trPr>
          <w:cantSplit/>
          <w:trHeight w:val="283"/>
          <w:jc w:val="center"/>
        </w:trPr>
        <w:tc>
          <w:tcPr>
            <w:tcW w:w="1251" w:type="dxa"/>
            <w:vMerge/>
            <w:shd w:val="clear" w:color="auto" w:fill="auto"/>
            <w:textDirection w:val="btLr"/>
            <w:vAlign w:val="center"/>
          </w:tcPr>
          <w:p w14:paraId="416EC6FC"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1D491FB" w14:textId="77777777" w:rsidR="008D2CAD" w:rsidRPr="008A0952" w:rsidRDefault="008D2CAD" w:rsidP="00CE14DF">
            <w:pPr>
              <w:spacing w:before="20" w:after="20" w:line="240" w:lineRule="auto"/>
              <w:jc w:val="center"/>
              <w:rPr>
                <w:rFonts w:cs="Arial"/>
                <w:color w:val="auto"/>
                <w:sz w:val="18"/>
                <w:szCs w:val="18"/>
                <w:lang w:eastAsia="pl-PL"/>
              </w:rPr>
            </w:pPr>
            <w:r w:rsidRPr="008A0952">
              <w:rPr>
                <w:rFonts w:cs="Arial"/>
                <w:color w:val="auto"/>
                <w:sz w:val="18"/>
                <w:szCs w:val="18"/>
                <w:lang w:eastAsia="pl-PL"/>
              </w:rPr>
              <w:t>OP.2.</w:t>
            </w:r>
            <w:r w:rsidR="00CE14DF" w:rsidRPr="008A0952">
              <w:rPr>
                <w:rFonts w:cs="Arial"/>
                <w:color w:val="auto"/>
                <w:sz w:val="18"/>
                <w:szCs w:val="18"/>
                <w:lang w:eastAsia="pl-PL"/>
              </w:rPr>
              <w:t>5</w:t>
            </w:r>
            <w:r w:rsidRPr="008A0952">
              <w:rPr>
                <w:rFonts w:cs="Arial"/>
                <w:color w:val="auto"/>
                <w:sz w:val="18"/>
                <w:szCs w:val="18"/>
                <w:lang w:eastAsia="pl-PL"/>
              </w:rPr>
              <w:t>. Poprawa systemu komunikacji publicznej, m.in. budowa, przebudowa chodników, zatok autobusowych, postojowych</w:t>
            </w:r>
            <w:r w:rsidR="00CE14DF" w:rsidRPr="008A0952">
              <w:rPr>
                <w:rFonts w:cs="Arial"/>
                <w:color w:val="auto"/>
                <w:sz w:val="18"/>
                <w:szCs w:val="18"/>
                <w:lang w:eastAsia="pl-PL"/>
              </w:rPr>
              <w:t>.</w:t>
            </w:r>
          </w:p>
        </w:tc>
        <w:tc>
          <w:tcPr>
            <w:tcW w:w="1617" w:type="dxa"/>
            <w:shd w:val="clear" w:color="auto" w:fill="auto"/>
            <w:vAlign w:val="center"/>
          </w:tcPr>
          <w:p w14:paraId="62F11B41"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 zarządcy dróg, zarządzający komunikacją miejską</w:t>
            </w:r>
          </w:p>
        </w:tc>
        <w:tc>
          <w:tcPr>
            <w:tcW w:w="6952" w:type="dxa"/>
            <w:gridSpan w:val="8"/>
            <w:shd w:val="clear" w:color="auto" w:fill="C6D9F1" w:themeFill="text2" w:themeFillTint="33"/>
            <w:vAlign w:val="center"/>
          </w:tcPr>
          <w:p w14:paraId="56AF7AFB"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50DDE61"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budżet mieszkańców,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2020CD94" w14:textId="77777777" w:rsidTr="00DB5D27">
        <w:trPr>
          <w:cantSplit/>
          <w:trHeight w:val="1240"/>
          <w:jc w:val="center"/>
        </w:trPr>
        <w:tc>
          <w:tcPr>
            <w:tcW w:w="1251" w:type="dxa"/>
            <w:vMerge/>
            <w:shd w:val="clear" w:color="auto" w:fill="auto"/>
            <w:textDirection w:val="btLr"/>
            <w:vAlign w:val="center"/>
          </w:tcPr>
          <w:p w14:paraId="78EEB36C"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8662281" w14:textId="77777777" w:rsidR="008D2CAD" w:rsidRPr="008A0952" w:rsidRDefault="008D2CAD" w:rsidP="00CE14DF">
            <w:pPr>
              <w:spacing w:before="20" w:after="20" w:line="240" w:lineRule="auto"/>
              <w:jc w:val="center"/>
              <w:rPr>
                <w:rFonts w:cs="Arial"/>
                <w:color w:val="auto"/>
                <w:sz w:val="18"/>
                <w:szCs w:val="18"/>
                <w:lang w:eastAsia="pl-PL"/>
              </w:rPr>
            </w:pPr>
            <w:r w:rsidRPr="008A0952">
              <w:rPr>
                <w:rFonts w:cs="Arial"/>
                <w:color w:val="auto"/>
                <w:sz w:val="18"/>
                <w:szCs w:val="18"/>
                <w:lang w:eastAsia="pl-PL"/>
              </w:rPr>
              <w:t>OP.2.</w:t>
            </w:r>
            <w:r w:rsidR="00CE14DF" w:rsidRPr="008A0952">
              <w:rPr>
                <w:rFonts w:cs="Arial"/>
                <w:color w:val="auto"/>
                <w:sz w:val="18"/>
                <w:szCs w:val="18"/>
                <w:lang w:eastAsia="pl-PL"/>
              </w:rPr>
              <w:t>8</w:t>
            </w:r>
            <w:r w:rsidRPr="008A0952">
              <w:rPr>
                <w:rFonts w:cs="Arial"/>
                <w:color w:val="auto"/>
                <w:sz w:val="18"/>
                <w:szCs w:val="18"/>
                <w:lang w:eastAsia="pl-PL"/>
              </w:rPr>
              <w:t>. Rozwój transportu rowerowego w tym rozbudowa spójnego systemu dróg i ścieżek rowerowych, ciągów pieszo - rowerowych wraz z infrastrukturą towarzyszącą (np. wypożyczalnie rowerów).</w:t>
            </w:r>
          </w:p>
        </w:tc>
        <w:tc>
          <w:tcPr>
            <w:tcW w:w="1617" w:type="dxa"/>
            <w:shd w:val="clear" w:color="auto" w:fill="auto"/>
            <w:vAlign w:val="center"/>
          </w:tcPr>
          <w:p w14:paraId="01469AD7"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zarządcy dróg, przedsiębiorstwa</w:t>
            </w:r>
          </w:p>
        </w:tc>
        <w:tc>
          <w:tcPr>
            <w:tcW w:w="6952" w:type="dxa"/>
            <w:gridSpan w:val="8"/>
            <w:shd w:val="clear" w:color="auto" w:fill="C6D9F1" w:themeFill="text2" w:themeFillTint="33"/>
            <w:vAlign w:val="center"/>
          </w:tcPr>
          <w:p w14:paraId="0CAED3D8"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A01BF9E"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i zarządców dróg,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A419D8" w:rsidRPr="008A0952" w14:paraId="748FACED" w14:textId="77777777" w:rsidTr="00DB5D27">
        <w:trPr>
          <w:cantSplit/>
          <w:trHeight w:val="597"/>
          <w:jc w:val="center"/>
        </w:trPr>
        <w:tc>
          <w:tcPr>
            <w:tcW w:w="1251" w:type="dxa"/>
            <w:vMerge/>
            <w:shd w:val="clear" w:color="auto" w:fill="auto"/>
            <w:textDirection w:val="btLr"/>
            <w:vAlign w:val="center"/>
          </w:tcPr>
          <w:p w14:paraId="257B794D" w14:textId="77777777" w:rsidR="00A419D8" w:rsidRPr="008A0952" w:rsidRDefault="00A419D8"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CE94898" w14:textId="77777777" w:rsidR="00A419D8" w:rsidRPr="008A0952" w:rsidRDefault="00A419D8" w:rsidP="00CE14DF">
            <w:pPr>
              <w:spacing w:before="20" w:after="20" w:line="240" w:lineRule="auto"/>
              <w:jc w:val="center"/>
              <w:rPr>
                <w:rFonts w:cs="Arial"/>
                <w:color w:val="auto"/>
                <w:sz w:val="18"/>
                <w:szCs w:val="18"/>
                <w:lang w:eastAsia="pl-PL"/>
              </w:rPr>
            </w:pPr>
            <w:r w:rsidRPr="008A0952">
              <w:rPr>
                <w:rFonts w:cs="Arial"/>
                <w:color w:val="auto"/>
                <w:sz w:val="18"/>
                <w:szCs w:val="18"/>
                <w:lang w:eastAsia="pl-PL"/>
              </w:rPr>
              <w:t>OP.2.</w:t>
            </w:r>
            <w:r w:rsidR="00CE14DF" w:rsidRPr="008A0952">
              <w:rPr>
                <w:rFonts w:cs="Arial"/>
                <w:color w:val="auto"/>
                <w:sz w:val="18"/>
                <w:szCs w:val="18"/>
                <w:lang w:eastAsia="pl-PL"/>
              </w:rPr>
              <w:t>9</w:t>
            </w:r>
            <w:r w:rsidRPr="008A0952">
              <w:rPr>
                <w:rFonts w:cs="Arial"/>
                <w:color w:val="auto"/>
                <w:sz w:val="18"/>
                <w:szCs w:val="18"/>
                <w:lang w:eastAsia="pl-PL"/>
              </w:rPr>
              <w:t xml:space="preserve">. Czyszczenie powierzchni jezdni w okresach bezdeszczowych oraz po okresie zimowym w ciągach ulic głównych gminy </w:t>
            </w:r>
            <w:r w:rsidR="00E139E9" w:rsidRPr="008A0952">
              <w:rPr>
                <w:rFonts w:cs="Arial"/>
                <w:color w:val="auto"/>
                <w:sz w:val="18"/>
                <w:szCs w:val="18"/>
                <w:lang w:eastAsia="pl-PL"/>
              </w:rPr>
              <w:t>Sępopol</w:t>
            </w:r>
            <w:r w:rsidRPr="008A0952">
              <w:rPr>
                <w:rFonts w:cs="Arial"/>
                <w:color w:val="auto"/>
                <w:sz w:val="18"/>
                <w:szCs w:val="18"/>
                <w:lang w:eastAsia="pl-PL"/>
              </w:rPr>
              <w:t>.</w:t>
            </w:r>
          </w:p>
        </w:tc>
        <w:tc>
          <w:tcPr>
            <w:tcW w:w="1617" w:type="dxa"/>
            <w:shd w:val="clear" w:color="auto" w:fill="auto"/>
            <w:vAlign w:val="center"/>
          </w:tcPr>
          <w:p w14:paraId="6C92A13B" w14:textId="77777777" w:rsidR="00A419D8" w:rsidRPr="008A0952" w:rsidRDefault="00A419D8"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zarządcy dróg</w:t>
            </w:r>
          </w:p>
        </w:tc>
        <w:tc>
          <w:tcPr>
            <w:tcW w:w="6952" w:type="dxa"/>
            <w:gridSpan w:val="8"/>
            <w:shd w:val="clear" w:color="auto" w:fill="C6D9F1" w:themeFill="text2" w:themeFillTint="33"/>
            <w:vAlign w:val="center"/>
          </w:tcPr>
          <w:p w14:paraId="50404ADB" w14:textId="77777777" w:rsidR="00A419D8" w:rsidRPr="008A0952" w:rsidRDefault="00A419D8"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4D84A3E0" w14:textId="77777777" w:rsidR="00A419D8" w:rsidRPr="008A0952" w:rsidRDefault="00A419D8" w:rsidP="00FE24C8">
            <w:pPr>
              <w:spacing w:before="40" w:after="40" w:line="240" w:lineRule="auto"/>
              <w:jc w:val="center"/>
              <w:rPr>
                <w:rFonts w:cs="Arial"/>
                <w:color w:val="auto"/>
                <w:sz w:val="18"/>
                <w:szCs w:val="18"/>
              </w:rPr>
            </w:pPr>
            <w:r w:rsidRPr="008A0952">
              <w:rPr>
                <w:rFonts w:cs="Arial"/>
                <w:color w:val="auto"/>
                <w:sz w:val="18"/>
                <w:szCs w:val="18"/>
              </w:rPr>
              <w:t>budżet gminy, budżet własny przedsiębiorstw i zarządców dróg</w:t>
            </w:r>
          </w:p>
        </w:tc>
      </w:tr>
      <w:tr w:rsidR="008D2CAD" w:rsidRPr="008A0952" w14:paraId="23749CF2" w14:textId="77777777" w:rsidTr="008A0952">
        <w:trPr>
          <w:cantSplit/>
          <w:trHeight w:val="643"/>
          <w:jc w:val="center"/>
        </w:trPr>
        <w:tc>
          <w:tcPr>
            <w:tcW w:w="1251" w:type="dxa"/>
            <w:vMerge/>
            <w:shd w:val="clear" w:color="auto" w:fill="auto"/>
            <w:textDirection w:val="btLr"/>
            <w:vAlign w:val="center"/>
          </w:tcPr>
          <w:p w14:paraId="46E9F729"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18BBAB80"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lang w:eastAsia="pl-PL"/>
              </w:rPr>
              <w:t>OP.3.1. Termomodernizacja budynków mieszkalnych, użyteczności publicznej i usługowych.</w:t>
            </w:r>
          </w:p>
        </w:tc>
        <w:tc>
          <w:tcPr>
            <w:tcW w:w="1617" w:type="dxa"/>
            <w:shd w:val="clear" w:color="auto" w:fill="auto"/>
            <w:vAlign w:val="center"/>
          </w:tcPr>
          <w:p w14:paraId="72AF0B8A"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zarządcy budynków, spółdzielnie i wspólnoty mieszkaniowe, mieszkańcy</w:t>
            </w:r>
          </w:p>
        </w:tc>
        <w:tc>
          <w:tcPr>
            <w:tcW w:w="6952" w:type="dxa"/>
            <w:gridSpan w:val="8"/>
            <w:shd w:val="clear" w:color="auto" w:fill="C6D9F1" w:themeFill="text2" w:themeFillTint="33"/>
            <w:vAlign w:val="center"/>
          </w:tcPr>
          <w:p w14:paraId="405A9642"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6E4335D2"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mieszkańców,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22501098" w14:textId="77777777" w:rsidTr="00332F3B">
        <w:trPr>
          <w:cantSplit/>
          <w:trHeight w:val="564"/>
          <w:jc w:val="center"/>
        </w:trPr>
        <w:tc>
          <w:tcPr>
            <w:tcW w:w="1251" w:type="dxa"/>
            <w:vMerge/>
            <w:shd w:val="clear" w:color="auto" w:fill="auto"/>
            <w:textDirection w:val="btLr"/>
            <w:vAlign w:val="center"/>
          </w:tcPr>
          <w:p w14:paraId="4BB5B9DE"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15A85E35" w14:textId="77777777" w:rsidR="008D2CAD" w:rsidRPr="008A0952" w:rsidRDefault="00CE14DF"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OP.4.2. </w:t>
            </w:r>
            <w:r w:rsidRPr="008A0952">
              <w:rPr>
                <w:rFonts w:eastAsia="Times New Roman" w:cs="Arial"/>
                <w:color w:val="auto"/>
                <w:sz w:val="18"/>
                <w:szCs w:val="18"/>
                <w:lang w:eastAsia="pl-PL"/>
              </w:rPr>
              <w:t>Zakup kompleksowej usługi oświetlenia drogowego o podwyższonym standardzie na terenie gminy Sępopol.</w:t>
            </w:r>
          </w:p>
        </w:tc>
        <w:tc>
          <w:tcPr>
            <w:tcW w:w="1617" w:type="dxa"/>
            <w:shd w:val="clear" w:color="auto" w:fill="auto"/>
            <w:vAlign w:val="center"/>
          </w:tcPr>
          <w:p w14:paraId="7732C196"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zarządcy dróg</w:t>
            </w:r>
          </w:p>
        </w:tc>
        <w:tc>
          <w:tcPr>
            <w:tcW w:w="6952" w:type="dxa"/>
            <w:gridSpan w:val="8"/>
            <w:shd w:val="clear" w:color="auto" w:fill="C6D9F1" w:themeFill="text2" w:themeFillTint="33"/>
            <w:vAlign w:val="center"/>
          </w:tcPr>
          <w:p w14:paraId="71398961"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47585209"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CE14DF" w:rsidRPr="008A0952" w14:paraId="5734F857" w14:textId="77777777" w:rsidTr="00DB5D27">
        <w:trPr>
          <w:cantSplit/>
          <w:trHeight w:val="1497"/>
          <w:jc w:val="center"/>
        </w:trPr>
        <w:tc>
          <w:tcPr>
            <w:tcW w:w="1251" w:type="dxa"/>
            <w:vMerge/>
            <w:shd w:val="clear" w:color="auto" w:fill="auto"/>
            <w:textDirection w:val="btLr"/>
            <w:vAlign w:val="center"/>
          </w:tcPr>
          <w:p w14:paraId="74994B37" w14:textId="77777777" w:rsidR="00CE14DF" w:rsidRPr="008A0952" w:rsidRDefault="00CE14DF"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37E77F6E" w14:textId="77777777" w:rsidR="00CE14DF" w:rsidRPr="008A0952" w:rsidRDefault="00CE14DF" w:rsidP="00FE24C8">
            <w:pPr>
              <w:spacing w:before="20" w:after="20" w:line="240" w:lineRule="auto"/>
              <w:jc w:val="center"/>
              <w:rPr>
                <w:rFonts w:cs="Arial"/>
                <w:color w:val="auto"/>
                <w:sz w:val="18"/>
                <w:szCs w:val="18"/>
                <w:lang w:eastAsia="pl-PL"/>
              </w:rPr>
            </w:pPr>
            <w:r w:rsidRPr="008A0952">
              <w:rPr>
                <w:rFonts w:cs="Arial"/>
                <w:sz w:val="18"/>
                <w:szCs w:val="18"/>
              </w:rPr>
              <w:t xml:space="preserve">OP.6.1. Kampanie edukacyjne w zakresie </w:t>
            </w:r>
            <w:proofErr w:type="spellStart"/>
            <w:r w:rsidRPr="008A0952">
              <w:rPr>
                <w:rFonts w:cs="Arial"/>
                <w:sz w:val="18"/>
                <w:szCs w:val="18"/>
              </w:rPr>
              <w:t>ekozachowań</w:t>
            </w:r>
            <w:proofErr w:type="spellEnd"/>
            <w:r w:rsidRPr="008A0952">
              <w:rPr>
                <w:rFonts w:cs="Arial"/>
                <w:sz w:val="18"/>
                <w:szCs w:val="18"/>
              </w:rPr>
              <w:t xml:space="preserve">: prawidłowego spalania paliw stałych, w tym węgla kamiennego i drewna w kotłach i kominkach, skutków spalania odpadów w urządzeniach do tego nieprzystosowanych, </w:t>
            </w:r>
            <w:proofErr w:type="spellStart"/>
            <w:r w:rsidRPr="008A0952">
              <w:rPr>
                <w:rFonts w:cs="Arial"/>
                <w:sz w:val="18"/>
                <w:szCs w:val="18"/>
              </w:rPr>
              <w:t>ekojazdy</w:t>
            </w:r>
            <w:proofErr w:type="spellEnd"/>
            <w:r w:rsidRPr="008A0952">
              <w:rPr>
                <w:rFonts w:cs="Arial"/>
                <w:sz w:val="18"/>
                <w:szCs w:val="18"/>
              </w:rPr>
              <w:t>.</w:t>
            </w:r>
          </w:p>
        </w:tc>
        <w:tc>
          <w:tcPr>
            <w:tcW w:w="1617" w:type="dxa"/>
            <w:shd w:val="clear" w:color="auto" w:fill="auto"/>
            <w:vAlign w:val="center"/>
          </w:tcPr>
          <w:p w14:paraId="471081F1" w14:textId="77777777" w:rsidR="00CE14DF" w:rsidRPr="008A0952" w:rsidRDefault="00CE14DF"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organizacje pozarządowe, placówki oświatowe</w:t>
            </w:r>
          </w:p>
        </w:tc>
        <w:tc>
          <w:tcPr>
            <w:tcW w:w="6952" w:type="dxa"/>
            <w:gridSpan w:val="8"/>
            <w:shd w:val="clear" w:color="auto" w:fill="C6D9F1" w:themeFill="text2" w:themeFillTint="33"/>
            <w:vAlign w:val="center"/>
          </w:tcPr>
          <w:p w14:paraId="5F55D25D" w14:textId="77777777" w:rsidR="00CE14DF" w:rsidRPr="008A0952" w:rsidRDefault="00CE14DF"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7A74357D" w14:textId="77777777" w:rsidR="00CE14DF" w:rsidRPr="008A0952" w:rsidRDefault="00CE14DF"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3FFE0096" w14:textId="77777777" w:rsidTr="00DB5D27">
        <w:trPr>
          <w:cantSplit/>
          <w:trHeight w:val="283"/>
          <w:jc w:val="center"/>
        </w:trPr>
        <w:tc>
          <w:tcPr>
            <w:tcW w:w="1251" w:type="dxa"/>
            <w:vMerge w:val="restart"/>
            <w:shd w:val="clear" w:color="auto" w:fill="auto"/>
            <w:textDirection w:val="btLr"/>
            <w:vAlign w:val="center"/>
          </w:tcPr>
          <w:p w14:paraId="26280C3B" w14:textId="77777777" w:rsidR="008D2CAD" w:rsidRPr="008A0952" w:rsidRDefault="008D2CAD"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II  ZAGROŻENIA HAŁASEM</w:t>
            </w:r>
          </w:p>
        </w:tc>
        <w:tc>
          <w:tcPr>
            <w:tcW w:w="3256" w:type="dxa"/>
            <w:shd w:val="clear" w:color="auto" w:fill="auto"/>
            <w:vAlign w:val="center"/>
          </w:tcPr>
          <w:p w14:paraId="6969F91D"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ZH.1.1. Kontrolowanie dopuszczalnych norm emisji hałasu z obiektów działalności gospodarczej oraz ciągów komunikacyjnych</w:t>
            </w:r>
          </w:p>
        </w:tc>
        <w:tc>
          <w:tcPr>
            <w:tcW w:w="1617" w:type="dxa"/>
            <w:shd w:val="clear" w:color="auto" w:fill="auto"/>
            <w:vAlign w:val="center"/>
          </w:tcPr>
          <w:p w14:paraId="2186CAE4" w14:textId="77777777" w:rsidR="008D2CAD" w:rsidRPr="008A0952" w:rsidRDefault="008D2CAD" w:rsidP="00CE14DF">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r>
            <w:r w:rsidR="00CE14DF" w:rsidRPr="008A0952">
              <w:rPr>
                <w:rFonts w:cs="Arial"/>
                <w:color w:val="auto"/>
                <w:sz w:val="18"/>
                <w:szCs w:val="18"/>
                <w:lang w:eastAsia="pl-PL"/>
              </w:rPr>
              <w:t>WIOS w Olsztynie</w:t>
            </w:r>
            <w:r w:rsidRPr="008A0952">
              <w:rPr>
                <w:rFonts w:cs="Arial"/>
                <w:color w:val="auto"/>
                <w:sz w:val="18"/>
                <w:szCs w:val="18"/>
                <w:lang w:eastAsia="pl-PL"/>
              </w:rPr>
              <w:t>, zarządcy dróg</w:t>
            </w:r>
          </w:p>
        </w:tc>
        <w:tc>
          <w:tcPr>
            <w:tcW w:w="6952" w:type="dxa"/>
            <w:gridSpan w:val="8"/>
            <w:shd w:val="clear" w:color="auto" w:fill="C6D9F1" w:themeFill="text2" w:themeFillTint="33"/>
            <w:vAlign w:val="center"/>
          </w:tcPr>
          <w:p w14:paraId="4B22623F" w14:textId="77777777" w:rsidR="008D2CAD" w:rsidRPr="008A0952" w:rsidRDefault="00003B3E"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011FE76D" w14:textId="77777777" w:rsidR="008D2CAD" w:rsidRPr="008A0952" w:rsidRDefault="008D2CAD" w:rsidP="00CE14DF">
            <w:pPr>
              <w:spacing w:before="40" w:after="40" w:line="240" w:lineRule="auto"/>
              <w:jc w:val="center"/>
              <w:rPr>
                <w:rFonts w:cs="Arial"/>
                <w:color w:val="auto"/>
                <w:sz w:val="18"/>
                <w:szCs w:val="18"/>
              </w:rPr>
            </w:pPr>
            <w:r w:rsidRPr="008A0952">
              <w:rPr>
                <w:rFonts w:cs="Arial"/>
                <w:color w:val="auto"/>
                <w:sz w:val="18"/>
                <w:szCs w:val="18"/>
              </w:rPr>
              <w:t xml:space="preserve">budżet własny </w:t>
            </w:r>
            <w:r w:rsidR="00CE14DF" w:rsidRPr="008A0952">
              <w:rPr>
                <w:rFonts w:cs="Arial"/>
                <w:color w:val="auto"/>
                <w:sz w:val="18"/>
                <w:szCs w:val="18"/>
              </w:rPr>
              <w:t>W</w:t>
            </w:r>
            <w:r w:rsidRPr="008A0952">
              <w:rPr>
                <w:rFonts w:cs="Arial"/>
                <w:color w:val="auto"/>
                <w:sz w:val="18"/>
                <w:szCs w:val="18"/>
              </w:rPr>
              <w:t>IOŚ, budżet zarządców dróg</w:t>
            </w:r>
          </w:p>
        </w:tc>
      </w:tr>
      <w:tr w:rsidR="008D2CAD" w:rsidRPr="008A0952" w14:paraId="74785F59" w14:textId="77777777" w:rsidTr="00DB5D27">
        <w:trPr>
          <w:cantSplit/>
          <w:trHeight w:val="283"/>
          <w:jc w:val="center"/>
        </w:trPr>
        <w:tc>
          <w:tcPr>
            <w:tcW w:w="1251" w:type="dxa"/>
            <w:vMerge/>
            <w:shd w:val="clear" w:color="auto" w:fill="auto"/>
            <w:textDirection w:val="btLr"/>
            <w:vAlign w:val="center"/>
          </w:tcPr>
          <w:p w14:paraId="0E6958FB"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A8755FE"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ZH.1.2. Uspokojenie ruchu na terenach miejskich, poprzez wprowadzenie ograniczeń prędkości oraz inteligentnego sterowania ruchem.</w:t>
            </w:r>
          </w:p>
        </w:tc>
        <w:tc>
          <w:tcPr>
            <w:tcW w:w="1617" w:type="dxa"/>
            <w:shd w:val="clear" w:color="auto" w:fill="auto"/>
            <w:vAlign w:val="center"/>
          </w:tcPr>
          <w:p w14:paraId="34FAF60C"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zarządcy dróg</w:t>
            </w:r>
          </w:p>
        </w:tc>
        <w:tc>
          <w:tcPr>
            <w:tcW w:w="6952" w:type="dxa"/>
            <w:gridSpan w:val="8"/>
            <w:shd w:val="clear" w:color="auto" w:fill="C6D9F1" w:themeFill="text2" w:themeFillTint="33"/>
            <w:vAlign w:val="center"/>
          </w:tcPr>
          <w:p w14:paraId="1ABDFF1B"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05F072FF"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3D24663F" w14:textId="77777777" w:rsidTr="00DB5D27">
        <w:trPr>
          <w:cantSplit/>
          <w:trHeight w:val="283"/>
          <w:jc w:val="center"/>
        </w:trPr>
        <w:tc>
          <w:tcPr>
            <w:tcW w:w="1251" w:type="dxa"/>
            <w:vMerge/>
            <w:shd w:val="clear" w:color="auto" w:fill="auto"/>
            <w:textDirection w:val="btLr"/>
            <w:vAlign w:val="center"/>
          </w:tcPr>
          <w:p w14:paraId="48EEDACF"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E4D0C3F"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ZH.1.3. Stosowanie rozwiązań technicznych w zakładach przemysłowych lub usługowych, minimalizujące emitowany poziom hałasu.</w:t>
            </w:r>
          </w:p>
        </w:tc>
        <w:tc>
          <w:tcPr>
            <w:tcW w:w="1617" w:type="dxa"/>
            <w:shd w:val="clear" w:color="auto" w:fill="auto"/>
            <w:vAlign w:val="center"/>
          </w:tcPr>
          <w:p w14:paraId="3CDB8695"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przedsiębiorcy</w:t>
            </w:r>
          </w:p>
        </w:tc>
        <w:tc>
          <w:tcPr>
            <w:tcW w:w="6952" w:type="dxa"/>
            <w:gridSpan w:val="8"/>
            <w:shd w:val="clear" w:color="auto" w:fill="C6D9F1" w:themeFill="text2" w:themeFillTint="33"/>
            <w:vAlign w:val="center"/>
          </w:tcPr>
          <w:p w14:paraId="4CC6D6B9"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032853D3"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8D2CAD" w:rsidRPr="008A0952" w14:paraId="4B67CBD4" w14:textId="77777777" w:rsidTr="00DB5D27">
        <w:trPr>
          <w:cantSplit/>
          <w:trHeight w:val="283"/>
          <w:jc w:val="center"/>
        </w:trPr>
        <w:tc>
          <w:tcPr>
            <w:tcW w:w="1251" w:type="dxa"/>
            <w:vMerge/>
            <w:shd w:val="clear" w:color="auto" w:fill="auto"/>
            <w:textDirection w:val="btLr"/>
            <w:vAlign w:val="center"/>
          </w:tcPr>
          <w:p w14:paraId="38735941" w14:textId="77777777" w:rsidR="008D2CAD" w:rsidRPr="008A0952" w:rsidRDefault="008D2CAD"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3C33DF57" w14:textId="77777777" w:rsidR="008D2CAD" w:rsidRPr="008A0952" w:rsidRDefault="008D2CAD"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ZH.2.1. </w:t>
            </w:r>
            <w:r w:rsidR="00A419D8" w:rsidRPr="008A0952">
              <w:rPr>
                <w:rFonts w:cs="Arial"/>
                <w:color w:val="auto"/>
                <w:sz w:val="18"/>
                <w:szCs w:val="18"/>
                <w:lang w:eastAsia="pl-PL"/>
              </w:rPr>
              <w:t>Budowa, rozbudowa, modernizacja i przebudowa dróg gminnych, powiatowych i wojewódzkich</w:t>
            </w:r>
            <w:r w:rsidRPr="008A0952">
              <w:rPr>
                <w:rFonts w:cs="Arial"/>
                <w:color w:val="auto"/>
                <w:sz w:val="18"/>
                <w:szCs w:val="18"/>
                <w:lang w:eastAsia="pl-PL"/>
              </w:rPr>
              <w:t>.</w:t>
            </w:r>
          </w:p>
        </w:tc>
        <w:tc>
          <w:tcPr>
            <w:tcW w:w="1617" w:type="dxa"/>
            <w:shd w:val="clear" w:color="auto" w:fill="auto"/>
            <w:vAlign w:val="center"/>
          </w:tcPr>
          <w:p w14:paraId="2D0BE672"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zarządcy dróg</w:t>
            </w:r>
          </w:p>
        </w:tc>
        <w:tc>
          <w:tcPr>
            <w:tcW w:w="6952" w:type="dxa"/>
            <w:gridSpan w:val="8"/>
            <w:shd w:val="clear" w:color="auto" w:fill="C6D9F1" w:themeFill="text2" w:themeFillTint="33"/>
            <w:vAlign w:val="center"/>
          </w:tcPr>
          <w:p w14:paraId="3C947516" w14:textId="77777777" w:rsidR="008D2CAD" w:rsidRPr="008A0952" w:rsidRDefault="008D2CAD"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65CA662" w14:textId="77777777" w:rsidR="008D2CAD" w:rsidRPr="008A0952" w:rsidRDefault="008D2CAD" w:rsidP="00FE24C8">
            <w:pPr>
              <w:spacing w:before="40" w:after="40" w:line="240" w:lineRule="auto"/>
              <w:jc w:val="center"/>
              <w:rPr>
                <w:rFonts w:cs="Arial"/>
                <w:color w:val="auto"/>
                <w:sz w:val="18"/>
                <w:szCs w:val="18"/>
              </w:rPr>
            </w:pPr>
            <w:r w:rsidRPr="008A0952">
              <w:rPr>
                <w:rFonts w:cs="Arial"/>
                <w:color w:val="auto"/>
                <w:sz w:val="18"/>
                <w:szCs w:val="18"/>
              </w:rPr>
              <w:t xml:space="preserve">budżet gminy,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A51067" w:rsidRPr="008A0952" w14:paraId="5C278A57" w14:textId="77777777" w:rsidTr="00DB5D27">
        <w:trPr>
          <w:cantSplit/>
          <w:trHeight w:val="1267"/>
          <w:jc w:val="center"/>
        </w:trPr>
        <w:tc>
          <w:tcPr>
            <w:tcW w:w="1251" w:type="dxa"/>
            <w:vMerge/>
            <w:shd w:val="clear" w:color="auto" w:fill="auto"/>
            <w:textDirection w:val="btLr"/>
            <w:vAlign w:val="center"/>
          </w:tcPr>
          <w:p w14:paraId="68034FC4" w14:textId="77777777" w:rsidR="00A51067" w:rsidRPr="008A0952" w:rsidRDefault="00A51067"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6218048B" w14:textId="77777777" w:rsidR="00A51067" w:rsidRPr="008A0952" w:rsidRDefault="00A5106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ZH.3.1. Prowadzenie edukacji ekologicznej dot. klimatu akustycznego: w zakresie szkodliwości hałasu oraz promowania ruchu pieszego, jazdy na rowerze i transportu publicznego.</w:t>
            </w:r>
          </w:p>
        </w:tc>
        <w:tc>
          <w:tcPr>
            <w:tcW w:w="1617" w:type="dxa"/>
            <w:shd w:val="clear" w:color="auto" w:fill="auto"/>
            <w:vAlign w:val="center"/>
          </w:tcPr>
          <w:p w14:paraId="4E732961" w14:textId="77777777" w:rsidR="00A51067" w:rsidRPr="008A0952" w:rsidRDefault="00A51067"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placówki oświatowe, zarządcy dróg, organizacje pozarządowe</w:t>
            </w:r>
          </w:p>
        </w:tc>
        <w:tc>
          <w:tcPr>
            <w:tcW w:w="6952" w:type="dxa"/>
            <w:gridSpan w:val="8"/>
            <w:shd w:val="clear" w:color="auto" w:fill="C6D9F1" w:themeFill="text2" w:themeFillTint="33"/>
            <w:vAlign w:val="center"/>
          </w:tcPr>
          <w:p w14:paraId="330742C2" w14:textId="77777777" w:rsidR="00A51067" w:rsidRPr="008A0952" w:rsidRDefault="00A51067"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3898E21F" w14:textId="77777777" w:rsidR="00A51067" w:rsidRPr="008A0952" w:rsidRDefault="00A5106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A51067" w:rsidRPr="008A0952" w14:paraId="63A5FD19" w14:textId="77777777" w:rsidTr="00DB5D27">
        <w:trPr>
          <w:cantSplit/>
          <w:trHeight w:val="283"/>
          <w:jc w:val="center"/>
        </w:trPr>
        <w:tc>
          <w:tcPr>
            <w:tcW w:w="1251" w:type="dxa"/>
            <w:vMerge w:val="restart"/>
            <w:shd w:val="clear" w:color="auto" w:fill="auto"/>
            <w:textDirection w:val="btLr"/>
            <w:vAlign w:val="center"/>
          </w:tcPr>
          <w:p w14:paraId="73F30597" w14:textId="77777777" w:rsidR="00A51067" w:rsidRPr="008A0952" w:rsidRDefault="00A51067"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III  POLA ELEKTROMAGNETYCZNE</w:t>
            </w:r>
          </w:p>
        </w:tc>
        <w:tc>
          <w:tcPr>
            <w:tcW w:w="3256" w:type="dxa"/>
            <w:shd w:val="clear" w:color="auto" w:fill="auto"/>
            <w:vAlign w:val="center"/>
          </w:tcPr>
          <w:p w14:paraId="4D2A77D4" w14:textId="77777777" w:rsidR="00A51067" w:rsidRPr="008A0952" w:rsidRDefault="00A5106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PEM.1.1. Prowadzenie cyklicznych badań kontrolnych poziomów pól elektromagnetycznych na terenie gminy </w:t>
            </w:r>
            <w:r w:rsidR="00E139E9" w:rsidRPr="008A0952">
              <w:rPr>
                <w:rFonts w:cs="Arial"/>
                <w:color w:val="auto"/>
                <w:sz w:val="18"/>
                <w:szCs w:val="18"/>
                <w:lang w:eastAsia="pl-PL"/>
              </w:rPr>
              <w:t>Sępopol</w:t>
            </w:r>
            <w:r w:rsidRPr="008A0952">
              <w:rPr>
                <w:rFonts w:cs="Arial"/>
                <w:color w:val="auto"/>
                <w:sz w:val="18"/>
                <w:szCs w:val="18"/>
                <w:lang w:eastAsia="pl-PL"/>
              </w:rPr>
              <w:t>.</w:t>
            </w:r>
          </w:p>
        </w:tc>
        <w:tc>
          <w:tcPr>
            <w:tcW w:w="1617" w:type="dxa"/>
            <w:shd w:val="clear" w:color="auto" w:fill="auto"/>
            <w:vAlign w:val="center"/>
          </w:tcPr>
          <w:p w14:paraId="7143D129" w14:textId="77777777" w:rsidR="00A51067" w:rsidRPr="008A0952" w:rsidRDefault="00A51067"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r>
            <w:r w:rsidR="00AA6BF6" w:rsidRPr="008A0952">
              <w:rPr>
                <w:rFonts w:cs="Arial"/>
                <w:color w:val="auto"/>
                <w:sz w:val="18"/>
                <w:szCs w:val="18"/>
                <w:lang w:eastAsia="pl-PL"/>
              </w:rPr>
              <w:t>WIOS w Olsztynie</w:t>
            </w:r>
          </w:p>
        </w:tc>
        <w:tc>
          <w:tcPr>
            <w:tcW w:w="6952" w:type="dxa"/>
            <w:gridSpan w:val="8"/>
            <w:shd w:val="clear" w:color="auto" w:fill="C6D9F1" w:themeFill="text2" w:themeFillTint="33"/>
            <w:vAlign w:val="center"/>
          </w:tcPr>
          <w:p w14:paraId="51BC073B" w14:textId="77777777" w:rsidR="00A51067" w:rsidRPr="008A0952" w:rsidRDefault="00003B3E"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356E4DA8" w14:textId="77777777" w:rsidR="00A51067" w:rsidRPr="008A0952" w:rsidRDefault="00A51067" w:rsidP="00AA6BF6">
            <w:pPr>
              <w:spacing w:before="40" w:after="40" w:line="240" w:lineRule="auto"/>
              <w:jc w:val="center"/>
              <w:rPr>
                <w:rFonts w:cs="Arial"/>
                <w:color w:val="auto"/>
                <w:sz w:val="18"/>
                <w:szCs w:val="18"/>
              </w:rPr>
            </w:pPr>
            <w:r w:rsidRPr="008A0952">
              <w:rPr>
                <w:rFonts w:cs="Arial"/>
                <w:color w:val="auto"/>
                <w:sz w:val="18"/>
                <w:szCs w:val="18"/>
              </w:rPr>
              <w:t xml:space="preserve">budżet własny </w:t>
            </w:r>
            <w:r w:rsidR="00AA6BF6" w:rsidRPr="008A0952">
              <w:rPr>
                <w:rFonts w:cs="Arial"/>
                <w:color w:val="auto"/>
                <w:sz w:val="18"/>
                <w:szCs w:val="18"/>
              </w:rPr>
              <w:t>W</w:t>
            </w:r>
            <w:r w:rsidRPr="008A0952">
              <w:rPr>
                <w:rFonts w:cs="Arial"/>
                <w:color w:val="auto"/>
                <w:sz w:val="18"/>
                <w:szCs w:val="18"/>
              </w:rPr>
              <w:t>IOŚ</w:t>
            </w:r>
          </w:p>
        </w:tc>
      </w:tr>
      <w:tr w:rsidR="00A51067" w:rsidRPr="008A0952" w14:paraId="0E0FD934" w14:textId="77777777" w:rsidTr="00DB5D27">
        <w:trPr>
          <w:cantSplit/>
          <w:trHeight w:val="283"/>
          <w:jc w:val="center"/>
        </w:trPr>
        <w:tc>
          <w:tcPr>
            <w:tcW w:w="1251" w:type="dxa"/>
            <w:vMerge/>
            <w:shd w:val="clear" w:color="auto" w:fill="auto"/>
            <w:textDirection w:val="btLr"/>
            <w:vAlign w:val="center"/>
          </w:tcPr>
          <w:p w14:paraId="71EB8477" w14:textId="77777777" w:rsidR="00A51067" w:rsidRPr="008A0952" w:rsidRDefault="00A51067"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345C802" w14:textId="77777777" w:rsidR="00A51067" w:rsidRPr="008A0952" w:rsidRDefault="00A5106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PEM.1.3. Prowadzenie przez organy ochrony środowiska ewidencji źródeł wytwarzających pola elektromagnetyczne (zgłoszenia instalacji).</w:t>
            </w:r>
          </w:p>
        </w:tc>
        <w:tc>
          <w:tcPr>
            <w:tcW w:w="1617" w:type="dxa"/>
            <w:shd w:val="clear" w:color="auto" w:fill="auto"/>
            <w:vAlign w:val="center"/>
          </w:tcPr>
          <w:p w14:paraId="5716DB74" w14:textId="77777777" w:rsidR="00A51067" w:rsidRPr="008A0952" w:rsidRDefault="00A51067" w:rsidP="00AA6BF6">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r>
            <w:r w:rsidR="00AA6BF6" w:rsidRPr="008A0952">
              <w:rPr>
                <w:rFonts w:cs="Arial"/>
                <w:color w:val="auto"/>
                <w:sz w:val="18"/>
                <w:szCs w:val="18"/>
                <w:lang w:eastAsia="pl-PL"/>
              </w:rPr>
              <w:t>WIOS w Olsztynie</w:t>
            </w:r>
            <w:r w:rsidR="0019022F" w:rsidRPr="008A0952">
              <w:rPr>
                <w:rFonts w:cs="Arial"/>
                <w:color w:val="auto"/>
                <w:sz w:val="18"/>
                <w:szCs w:val="18"/>
                <w:lang w:eastAsia="pl-PL"/>
              </w:rPr>
              <w:t xml:space="preserve">, Starostwo Powiatowe w </w:t>
            </w:r>
            <w:r w:rsidR="00AA6BF6" w:rsidRPr="008A0952">
              <w:rPr>
                <w:rFonts w:cs="Arial"/>
                <w:color w:val="auto"/>
                <w:sz w:val="18"/>
                <w:szCs w:val="18"/>
                <w:lang w:eastAsia="pl-PL"/>
              </w:rPr>
              <w:t>Bartoszycach</w:t>
            </w:r>
          </w:p>
        </w:tc>
        <w:tc>
          <w:tcPr>
            <w:tcW w:w="6952" w:type="dxa"/>
            <w:gridSpan w:val="8"/>
            <w:shd w:val="clear" w:color="auto" w:fill="C6D9F1" w:themeFill="text2" w:themeFillTint="33"/>
            <w:vAlign w:val="center"/>
          </w:tcPr>
          <w:p w14:paraId="22EDCC2E" w14:textId="77777777" w:rsidR="00A51067" w:rsidRPr="008A0952" w:rsidRDefault="00003B3E"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17BECECA" w14:textId="77777777" w:rsidR="00A51067" w:rsidRPr="008A0952" w:rsidRDefault="00A5106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w:t>
            </w:r>
            <w:r w:rsidR="00AA6BF6" w:rsidRPr="008A0952">
              <w:rPr>
                <w:rFonts w:cs="Arial"/>
                <w:color w:val="auto"/>
                <w:sz w:val="18"/>
                <w:szCs w:val="18"/>
              </w:rPr>
              <w:t>W</w:t>
            </w:r>
            <w:r w:rsidRPr="008A0952">
              <w:rPr>
                <w:rFonts w:cs="Arial"/>
                <w:color w:val="auto"/>
                <w:sz w:val="18"/>
                <w:szCs w:val="18"/>
              </w:rPr>
              <w:t>IOŚ</w:t>
            </w:r>
          </w:p>
        </w:tc>
      </w:tr>
      <w:tr w:rsidR="00A51067" w:rsidRPr="008A0952" w14:paraId="04EC910D" w14:textId="77777777" w:rsidTr="00DB5D27">
        <w:trPr>
          <w:cantSplit/>
          <w:trHeight w:val="283"/>
          <w:jc w:val="center"/>
        </w:trPr>
        <w:tc>
          <w:tcPr>
            <w:tcW w:w="1251" w:type="dxa"/>
            <w:vMerge/>
            <w:shd w:val="clear" w:color="auto" w:fill="auto"/>
            <w:textDirection w:val="btLr"/>
            <w:vAlign w:val="center"/>
          </w:tcPr>
          <w:p w14:paraId="110C4DC0" w14:textId="77777777" w:rsidR="00A51067" w:rsidRPr="008A0952" w:rsidRDefault="00A51067"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00F7886" w14:textId="77777777" w:rsidR="00A51067" w:rsidRPr="008A0952" w:rsidRDefault="00A51067" w:rsidP="00FE24C8">
            <w:pPr>
              <w:spacing w:before="20" w:after="20" w:line="240" w:lineRule="auto"/>
              <w:jc w:val="center"/>
              <w:rPr>
                <w:rFonts w:cs="Arial"/>
                <w:color w:val="auto"/>
                <w:sz w:val="18"/>
                <w:szCs w:val="18"/>
              </w:rPr>
            </w:pPr>
            <w:r w:rsidRPr="008A0952">
              <w:rPr>
                <w:rFonts w:cs="Arial"/>
                <w:color w:val="auto"/>
                <w:sz w:val="18"/>
                <w:szCs w:val="18"/>
                <w:lang w:eastAsia="pl-PL"/>
              </w:rPr>
              <w:t>PEM.1.4. Właściwa lokalizacja, modernizacja i poprawne użytkowanie urządzeń oraz instalacji emitujących PEM.</w:t>
            </w:r>
          </w:p>
        </w:tc>
        <w:tc>
          <w:tcPr>
            <w:tcW w:w="1617" w:type="dxa"/>
            <w:shd w:val="clear" w:color="auto" w:fill="auto"/>
            <w:vAlign w:val="center"/>
          </w:tcPr>
          <w:p w14:paraId="0C8F61E2" w14:textId="77777777" w:rsidR="00A51067" w:rsidRPr="008A0952" w:rsidRDefault="00A5106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 przedsiębiorstwa</w:t>
            </w:r>
          </w:p>
        </w:tc>
        <w:tc>
          <w:tcPr>
            <w:tcW w:w="6952" w:type="dxa"/>
            <w:gridSpan w:val="8"/>
            <w:shd w:val="clear" w:color="auto" w:fill="C6D9F1" w:themeFill="text2" w:themeFillTint="33"/>
            <w:vAlign w:val="center"/>
          </w:tcPr>
          <w:p w14:paraId="73AACD3A" w14:textId="77777777" w:rsidR="00A51067" w:rsidRPr="008A0952" w:rsidRDefault="00003B3E"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7A9017C3" w14:textId="77777777" w:rsidR="00A51067" w:rsidRPr="008A0952" w:rsidRDefault="00A51067" w:rsidP="00FE24C8">
            <w:pPr>
              <w:spacing w:before="40" w:after="40" w:line="240" w:lineRule="auto"/>
              <w:jc w:val="center"/>
              <w:rPr>
                <w:rFonts w:cs="Arial"/>
                <w:color w:val="auto"/>
                <w:sz w:val="18"/>
                <w:szCs w:val="18"/>
              </w:rPr>
            </w:pPr>
            <w:r w:rsidRPr="008A0952">
              <w:rPr>
                <w:rFonts w:cs="Arial"/>
                <w:color w:val="auto"/>
                <w:sz w:val="18"/>
                <w:szCs w:val="18"/>
              </w:rPr>
              <w:t>budżet własny przedsiębiorstw</w:t>
            </w:r>
          </w:p>
        </w:tc>
      </w:tr>
      <w:tr w:rsidR="00DB5D27" w:rsidRPr="008A0952" w14:paraId="5FFE32A2" w14:textId="77777777" w:rsidTr="00DB5D27">
        <w:trPr>
          <w:cantSplit/>
          <w:trHeight w:val="283"/>
          <w:jc w:val="center"/>
        </w:trPr>
        <w:tc>
          <w:tcPr>
            <w:tcW w:w="1251" w:type="dxa"/>
            <w:vMerge/>
            <w:shd w:val="clear" w:color="auto" w:fill="auto"/>
            <w:textDirection w:val="btLr"/>
            <w:vAlign w:val="center"/>
          </w:tcPr>
          <w:p w14:paraId="028540EC" w14:textId="77777777" w:rsidR="00AA6BF6" w:rsidRPr="008A0952" w:rsidRDefault="00AA6BF6"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D183CC1" w14:textId="77777777" w:rsidR="00AA6BF6" w:rsidRPr="008A0952" w:rsidRDefault="00AA6BF6" w:rsidP="00360C9A">
            <w:pPr>
              <w:spacing w:before="20" w:after="20" w:line="240" w:lineRule="auto"/>
              <w:jc w:val="center"/>
              <w:rPr>
                <w:rFonts w:cs="Arial"/>
                <w:color w:val="auto"/>
                <w:sz w:val="18"/>
                <w:szCs w:val="18"/>
              </w:rPr>
            </w:pPr>
            <w:r w:rsidRPr="008A0952">
              <w:rPr>
                <w:rFonts w:cs="Arial"/>
                <w:color w:val="auto"/>
                <w:sz w:val="18"/>
                <w:szCs w:val="18"/>
              </w:rPr>
              <w:t xml:space="preserve">PEM.1.5. </w:t>
            </w:r>
            <w:r w:rsidRPr="008A0952">
              <w:rPr>
                <w:rFonts w:eastAsia="Times New Roman" w:cs="Arial"/>
                <w:color w:val="000000"/>
                <w:sz w:val="18"/>
                <w:szCs w:val="18"/>
                <w:lang w:eastAsia="pl-PL"/>
              </w:rPr>
              <w:t xml:space="preserve">Linia WN 110 </w:t>
            </w:r>
            <w:proofErr w:type="spellStart"/>
            <w:r w:rsidRPr="008A0952">
              <w:rPr>
                <w:rFonts w:eastAsia="Times New Roman" w:cs="Arial"/>
                <w:color w:val="000000"/>
                <w:sz w:val="18"/>
                <w:szCs w:val="18"/>
                <w:lang w:eastAsia="pl-PL"/>
              </w:rPr>
              <w:t>kV</w:t>
            </w:r>
            <w:proofErr w:type="spellEnd"/>
            <w:r w:rsidRPr="008A0952">
              <w:rPr>
                <w:rFonts w:eastAsia="Times New Roman" w:cs="Arial"/>
                <w:color w:val="000000"/>
                <w:sz w:val="18"/>
                <w:szCs w:val="18"/>
                <w:lang w:eastAsia="pl-PL"/>
              </w:rPr>
              <w:t xml:space="preserve"> Bartoszyce – Korsze - dostosowanie linii do pracy w temp. +80</w:t>
            </w:r>
            <w:r w:rsidRPr="008A0952">
              <w:rPr>
                <w:rFonts w:eastAsia="Times New Roman" w:cs="Arial"/>
                <w:color w:val="000000"/>
                <w:sz w:val="18"/>
                <w:szCs w:val="18"/>
                <w:vertAlign w:val="superscript"/>
                <w:lang w:eastAsia="pl-PL"/>
              </w:rPr>
              <w:t>o</w:t>
            </w:r>
            <w:r w:rsidRPr="008A0952">
              <w:rPr>
                <w:rFonts w:eastAsia="Times New Roman" w:cs="Arial"/>
                <w:color w:val="000000"/>
                <w:sz w:val="18"/>
                <w:szCs w:val="18"/>
                <w:lang w:eastAsia="pl-PL"/>
              </w:rPr>
              <w:t xml:space="preserve">C, na odcinku ok. 19 km od stacji Bartoszyce (do miejsca plan. przyłączenia FW Sępopol, okolice m. Różyna), wymiana przewodów na typu </w:t>
            </w:r>
            <w:proofErr w:type="spellStart"/>
            <w:r w:rsidRPr="008A0952">
              <w:rPr>
                <w:rFonts w:eastAsia="Times New Roman" w:cs="Arial"/>
                <w:color w:val="000000"/>
                <w:sz w:val="18"/>
                <w:szCs w:val="18"/>
                <w:lang w:eastAsia="pl-PL"/>
              </w:rPr>
              <w:t>małozwiosowego</w:t>
            </w:r>
            <w:proofErr w:type="spellEnd"/>
            <w:r w:rsidRPr="008A0952">
              <w:rPr>
                <w:rFonts w:eastAsia="Times New Roman" w:cs="Arial"/>
                <w:color w:val="000000"/>
                <w:sz w:val="18"/>
                <w:szCs w:val="18"/>
                <w:lang w:eastAsia="pl-PL"/>
              </w:rPr>
              <w:t>. Budowa światłowodu. Długość linii 36,7km.</w:t>
            </w:r>
          </w:p>
        </w:tc>
        <w:tc>
          <w:tcPr>
            <w:tcW w:w="1617" w:type="dxa"/>
            <w:shd w:val="clear" w:color="auto" w:fill="auto"/>
            <w:vAlign w:val="center"/>
          </w:tcPr>
          <w:p w14:paraId="35DF9999" w14:textId="77777777" w:rsidR="00AA6BF6" w:rsidRPr="008A0952" w:rsidRDefault="00AA6BF6"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Energa Operator S.A.</w:t>
            </w:r>
          </w:p>
          <w:p w14:paraId="5E14591F" w14:textId="77777777" w:rsidR="00AA6BF6" w:rsidRPr="008A0952" w:rsidRDefault="00AA6BF6"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Oddział Olsztyn</w:t>
            </w:r>
          </w:p>
        </w:tc>
        <w:tc>
          <w:tcPr>
            <w:tcW w:w="2232" w:type="dxa"/>
            <w:gridSpan w:val="3"/>
            <w:shd w:val="clear" w:color="auto" w:fill="C6D9F1" w:themeFill="text2" w:themeFillTint="33"/>
            <w:vAlign w:val="center"/>
          </w:tcPr>
          <w:p w14:paraId="4DABF299" w14:textId="77777777" w:rsidR="00AA6BF6" w:rsidRPr="008A0952" w:rsidRDefault="00AA6BF6" w:rsidP="00FE24C8">
            <w:pPr>
              <w:spacing w:before="40" w:after="40" w:line="240" w:lineRule="auto"/>
              <w:jc w:val="center"/>
              <w:rPr>
                <w:rFonts w:cs="Arial"/>
                <w:color w:val="auto"/>
                <w:sz w:val="18"/>
                <w:szCs w:val="18"/>
              </w:rPr>
            </w:pPr>
            <w:r w:rsidRPr="008A0952">
              <w:rPr>
                <w:rFonts w:cs="Arial"/>
                <w:color w:val="auto"/>
                <w:sz w:val="18"/>
                <w:szCs w:val="18"/>
              </w:rPr>
              <w:t>b.d.</w:t>
            </w:r>
          </w:p>
        </w:tc>
        <w:tc>
          <w:tcPr>
            <w:tcW w:w="4720" w:type="dxa"/>
            <w:gridSpan w:val="5"/>
            <w:shd w:val="clear" w:color="auto" w:fill="auto"/>
            <w:vAlign w:val="center"/>
          </w:tcPr>
          <w:p w14:paraId="5886A67B" w14:textId="77777777" w:rsidR="00AA6BF6" w:rsidRPr="008A0952" w:rsidRDefault="00AA6BF6" w:rsidP="00FE24C8">
            <w:pPr>
              <w:spacing w:before="40" w:after="40" w:line="240" w:lineRule="auto"/>
              <w:jc w:val="center"/>
              <w:rPr>
                <w:rFonts w:cs="Arial"/>
                <w:color w:val="auto"/>
                <w:sz w:val="18"/>
                <w:szCs w:val="18"/>
              </w:rPr>
            </w:pPr>
          </w:p>
        </w:tc>
        <w:tc>
          <w:tcPr>
            <w:tcW w:w="2513" w:type="dxa"/>
            <w:shd w:val="clear" w:color="auto" w:fill="auto"/>
            <w:vAlign w:val="center"/>
          </w:tcPr>
          <w:p w14:paraId="40ADA0CA" w14:textId="77777777" w:rsidR="00AA6BF6" w:rsidRPr="008A0952" w:rsidRDefault="00AA6BF6" w:rsidP="00FE24C8">
            <w:pPr>
              <w:spacing w:before="40" w:after="40" w:line="240" w:lineRule="auto"/>
              <w:jc w:val="center"/>
              <w:rPr>
                <w:rFonts w:cs="Arial"/>
                <w:color w:val="auto"/>
                <w:sz w:val="18"/>
                <w:szCs w:val="18"/>
              </w:rPr>
            </w:pPr>
            <w:r w:rsidRPr="008A0952">
              <w:rPr>
                <w:rFonts w:cs="Arial"/>
                <w:color w:val="auto"/>
                <w:sz w:val="18"/>
                <w:szCs w:val="18"/>
              </w:rPr>
              <w:t xml:space="preserve">budżet własny przedsiębiorstw, </w:t>
            </w:r>
            <w:proofErr w:type="spellStart"/>
            <w:r w:rsidRPr="008A0952">
              <w:rPr>
                <w:rFonts w:cs="Arial"/>
                <w:color w:val="auto"/>
                <w:sz w:val="18"/>
                <w:szCs w:val="18"/>
              </w:rPr>
              <w:t>POIiŚ</w:t>
            </w:r>
            <w:proofErr w:type="spellEnd"/>
            <w:r w:rsidRPr="008A0952">
              <w:rPr>
                <w:rFonts w:cs="Arial"/>
                <w:color w:val="auto"/>
                <w:sz w:val="18"/>
                <w:szCs w:val="18"/>
              </w:rPr>
              <w:t>/RPO</w:t>
            </w:r>
          </w:p>
        </w:tc>
      </w:tr>
      <w:tr w:rsidR="00DB5D27" w:rsidRPr="008A0952" w14:paraId="5462B302" w14:textId="77777777" w:rsidTr="00DB5D27">
        <w:trPr>
          <w:cantSplit/>
          <w:trHeight w:val="283"/>
          <w:jc w:val="center"/>
        </w:trPr>
        <w:tc>
          <w:tcPr>
            <w:tcW w:w="1251" w:type="dxa"/>
            <w:vMerge/>
            <w:shd w:val="clear" w:color="auto" w:fill="auto"/>
            <w:textDirection w:val="btLr"/>
            <w:vAlign w:val="center"/>
          </w:tcPr>
          <w:p w14:paraId="35E9551B" w14:textId="77777777" w:rsidR="00AA6BF6" w:rsidRPr="008A0952" w:rsidRDefault="00AA6BF6"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372C7FF" w14:textId="77777777" w:rsidR="00AA6BF6" w:rsidRPr="008A0952" w:rsidRDefault="00AA6BF6" w:rsidP="00360C9A">
            <w:pPr>
              <w:spacing w:before="20" w:after="20" w:line="240" w:lineRule="auto"/>
              <w:jc w:val="center"/>
              <w:rPr>
                <w:rFonts w:cs="Arial"/>
                <w:color w:val="auto"/>
                <w:sz w:val="18"/>
                <w:szCs w:val="18"/>
              </w:rPr>
            </w:pPr>
            <w:r w:rsidRPr="008A0952">
              <w:rPr>
                <w:rFonts w:cs="Arial"/>
                <w:color w:val="auto"/>
                <w:sz w:val="18"/>
                <w:szCs w:val="18"/>
              </w:rPr>
              <w:t xml:space="preserve">PEM.1.6. </w:t>
            </w:r>
            <w:r w:rsidRPr="008A0952">
              <w:rPr>
                <w:rFonts w:eastAsia="Times New Roman" w:cs="Arial"/>
                <w:sz w:val="18"/>
                <w:szCs w:val="18"/>
                <w:lang w:eastAsia="pl-PL"/>
              </w:rPr>
              <w:t>Budowa nowych powiązań linii SN w 3215 Bartoszyce - SĘPOPOL 1 a linią 3211 Bartoszyce - SĘPOPOL 2 - do LSN nr :3215, 3211, 3228, 3215-19, 1810 (PROJEKT).</w:t>
            </w:r>
          </w:p>
        </w:tc>
        <w:tc>
          <w:tcPr>
            <w:tcW w:w="1617" w:type="dxa"/>
            <w:shd w:val="clear" w:color="auto" w:fill="auto"/>
            <w:vAlign w:val="center"/>
          </w:tcPr>
          <w:p w14:paraId="756F5DA5" w14:textId="77777777" w:rsidR="00AA6BF6" w:rsidRPr="008A0952" w:rsidRDefault="00AA6BF6"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Energa Operator S.A.</w:t>
            </w:r>
          </w:p>
          <w:p w14:paraId="4C68853E" w14:textId="77777777" w:rsidR="00AA6BF6" w:rsidRPr="008A0952" w:rsidRDefault="00AA6BF6"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Oddział Olsztyn</w:t>
            </w:r>
          </w:p>
        </w:tc>
        <w:tc>
          <w:tcPr>
            <w:tcW w:w="1234" w:type="dxa"/>
            <w:gridSpan w:val="2"/>
            <w:shd w:val="clear" w:color="auto" w:fill="auto"/>
            <w:vAlign w:val="center"/>
          </w:tcPr>
          <w:p w14:paraId="60CC7091" w14:textId="77777777" w:rsidR="00AA6BF6" w:rsidRPr="008A0952" w:rsidRDefault="00AA6BF6" w:rsidP="00FE24C8">
            <w:pPr>
              <w:spacing w:before="40" w:after="40" w:line="240" w:lineRule="auto"/>
              <w:jc w:val="center"/>
              <w:rPr>
                <w:rFonts w:cs="Arial"/>
                <w:color w:val="auto"/>
                <w:sz w:val="18"/>
                <w:szCs w:val="18"/>
              </w:rPr>
            </w:pPr>
          </w:p>
        </w:tc>
        <w:tc>
          <w:tcPr>
            <w:tcW w:w="3284" w:type="dxa"/>
            <w:gridSpan w:val="4"/>
            <w:shd w:val="clear" w:color="auto" w:fill="C6D9F1" w:themeFill="text2" w:themeFillTint="33"/>
            <w:vAlign w:val="center"/>
          </w:tcPr>
          <w:p w14:paraId="1E074ABC" w14:textId="77777777" w:rsidR="00AA6BF6" w:rsidRPr="008A0952" w:rsidRDefault="00AA6BF6" w:rsidP="00FE24C8">
            <w:pPr>
              <w:spacing w:before="40" w:after="40" w:line="240" w:lineRule="auto"/>
              <w:jc w:val="center"/>
              <w:rPr>
                <w:rFonts w:cs="Arial"/>
                <w:color w:val="auto"/>
                <w:sz w:val="18"/>
                <w:szCs w:val="18"/>
              </w:rPr>
            </w:pPr>
            <w:r w:rsidRPr="008A0952">
              <w:rPr>
                <w:rFonts w:cs="Arial"/>
                <w:color w:val="auto"/>
                <w:sz w:val="18"/>
                <w:szCs w:val="18"/>
              </w:rPr>
              <w:t>b.d.</w:t>
            </w:r>
          </w:p>
        </w:tc>
        <w:tc>
          <w:tcPr>
            <w:tcW w:w="2434" w:type="dxa"/>
            <w:gridSpan w:val="2"/>
            <w:shd w:val="clear" w:color="auto" w:fill="auto"/>
            <w:vAlign w:val="center"/>
          </w:tcPr>
          <w:p w14:paraId="18CAE2E5" w14:textId="77777777" w:rsidR="00AA6BF6" w:rsidRPr="008A0952" w:rsidRDefault="00AA6BF6" w:rsidP="00FE24C8">
            <w:pPr>
              <w:spacing w:before="40" w:after="40" w:line="240" w:lineRule="auto"/>
              <w:jc w:val="center"/>
              <w:rPr>
                <w:rFonts w:cs="Arial"/>
                <w:color w:val="auto"/>
                <w:sz w:val="18"/>
                <w:szCs w:val="18"/>
              </w:rPr>
            </w:pPr>
          </w:p>
        </w:tc>
        <w:tc>
          <w:tcPr>
            <w:tcW w:w="2513" w:type="dxa"/>
            <w:shd w:val="clear" w:color="auto" w:fill="auto"/>
            <w:vAlign w:val="center"/>
          </w:tcPr>
          <w:p w14:paraId="3A6F2171" w14:textId="77777777" w:rsidR="00AA6BF6" w:rsidRPr="008A0952" w:rsidRDefault="00AA6BF6" w:rsidP="00FE24C8">
            <w:pPr>
              <w:spacing w:before="40" w:after="40" w:line="240" w:lineRule="auto"/>
              <w:jc w:val="center"/>
              <w:rPr>
                <w:rFonts w:cs="Arial"/>
                <w:color w:val="auto"/>
                <w:sz w:val="18"/>
                <w:szCs w:val="18"/>
              </w:rPr>
            </w:pPr>
            <w:r w:rsidRPr="008A0952">
              <w:rPr>
                <w:rFonts w:cs="Arial"/>
                <w:color w:val="auto"/>
                <w:sz w:val="18"/>
                <w:szCs w:val="18"/>
              </w:rPr>
              <w:t xml:space="preserve">budżet własny przedsiębiorstw, </w:t>
            </w:r>
            <w:proofErr w:type="spellStart"/>
            <w:r w:rsidRPr="008A0952">
              <w:rPr>
                <w:rFonts w:cs="Arial"/>
                <w:color w:val="auto"/>
                <w:sz w:val="18"/>
                <w:szCs w:val="18"/>
              </w:rPr>
              <w:t>POIiŚ</w:t>
            </w:r>
            <w:proofErr w:type="spellEnd"/>
            <w:r w:rsidRPr="008A0952">
              <w:rPr>
                <w:rFonts w:cs="Arial"/>
                <w:color w:val="auto"/>
                <w:sz w:val="18"/>
                <w:szCs w:val="18"/>
              </w:rPr>
              <w:t>/RPO</w:t>
            </w:r>
          </w:p>
        </w:tc>
      </w:tr>
      <w:tr w:rsidR="00562592" w:rsidRPr="008A0952" w14:paraId="6B4718AA" w14:textId="77777777" w:rsidTr="00DB5D27">
        <w:trPr>
          <w:cantSplit/>
          <w:trHeight w:val="283"/>
          <w:jc w:val="center"/>
        </w:trPr>
        <w:tc>
          <w:tcPr>
            <w:tcW w:w="1251" w:type="dxa"/>
            <w:vMerge/>
            <w:shd w:val="clear" w:color="auto" w:fill="auto"/>
            <w:textDirection w:val="btLr"/>
            <w:vAlign w:val="center"/>
          </w:tcPr>
          <w:p w14:paraId="697A2E16"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F470472" w14:textId="77777777" w:rsidR="00562592" w:rsidRPr="008A0952" w:rsidRDefault="00562592" w:rsidP="00360C9A">
            <w:pPr>
              <w:spacing w:before="20" w:after="20" w:line="240" w:lineRule="auto"/>
              <w:jc w:val="center"/>
              <w:rPr>
                <w:rFonts w:cs="Arial"/>
                <w:color w:val="auto"/>
                <w:sz w:val="18"/>
                <w:szCs w:val="18"/>
              </w:rPr>
            </w:pPr>
            <w:r w:rsidRPr="008A0952">
              <w:rPr>
                <w:rFonts w:cs="Arial"/>
                <w:color w:val="auto"/>
                <w:sz w:val="18"/>
                <w:szCs w:val="18"/>
              </w:rPr>
              <w:t xml:space="preserve">PEM.1.7. </w:t>
            </w:r>
            <w:r w:rsidRPr="008A0952">
              <w:rPr>
                <w:rFonts w:eastAsia="Times New Roman" w:cs="Arial"/>
                <w:color w:val="000000"/>
                <w:sz w:val="18"/>
                <w:szCs w:val="18"/>
                <w:lang w:eastAsia="pl-PL"/>
              </w:rPr>
              <w:t>Budowa nowych powiązań linii SN w RD62 Rejon</w:t>
            </w:r>
            <w:r w:rsidRPr="008A0952">
              <w:rPr>
                <w:rFonts w:ascii="Calibri" w:eastAsia="Times New Roman" w:hAnsi="Calibri" w:cs="Calibri"/>
                <w:color w:val="000000"/>
                <w:sz w:val="18"/>
                <w:szCs w:val="18"/>
                <w:lang w:eastAsia="pl-PL"/>
              </w:rPr>
              <w:t xml:space="preserve"> </w:t>
            </w:r>
            <w:r w:rsidRPr="008A0952">
              <w:rPr>
                <w:rFonts w:eastAsia="Times New Roman" w:cs="Arial"/>
                <w:color w:val="000000"/>
                <w:sz w:val="18"/>
                <w:szCs w:val="18"/>
                <w:lang w:eastAsia="pl-PL"/>
              </w:rPr>
              <w:t xml:space="preserve">Lidzbark w 1814 KORSZE-GIERKINY a linią 3115 Lidzbark - D.MIASTO - pomiędzy </w:t>
            </w:r>
            <w:proofErr w:type="spellStart"/>
            <w:r w:rsidRPr="008A0952">
              <w:rPr>
                <w:rFonts w:eastAsia="Times New Roman" w:cs="Arial"/>
                <w:color w:val="000000"/>
                <w:sz w:val="18"/>
                <w:szCs w:val="18"/>
                <w:lang w:eastAsia="pl-PL"/>
              </w:rPr>
              <w:t>odg</w:t>
            </w:r>
            <w:proofErr w:type="spellEnd"/>
            <w:r w:rsidRPr="008A0952">
              <w:rPr>
                <w:rFonts w:eastAsia="Times New Roman" w:cs="Arial"/>
                <w:color w:val="000000"/>
                <w:sz w:val="18"/>
                <w:szCs w:val="18"/>
                <w:lang w:eastAsia="pl-PL"/>
              </w:rPr>
              <w:t xml:space="preserve">. NAD GUBREM a </w:t>
            </w:r>
            <w:proofErr w:type="spellStart"/>
            <w:r w:rsidRPr="008A0952">
              <w:rPr>
                <w:rFonts w:eastAsia="Times New Roman" w:cs="Arial"/>
                <w:color w:val="000000"/>
                <w:sz w:val="18"/>
                <w:szCs w:val="18"/>
                <w:lang w:eastAsia="pl-PL"/>
              </w:rPr>
              <w:t>odg</w:t>
            </w:r>
            <w:proofErr w:type="spellEnd"/>
            <w:r w:rsidRPr="008A0952">
              <w:rPr>
                <w:rFonts w:eastAsia="Times New Roman" w:cs="Arial"/>
                <w:color w:val="000000"/>
                <w:sz w:val="18"/>
                <w:szCs w:val="18"/>
                <w:lang w:eastAsia="pl-PL"/>
              </w:rPr>
              <w:t>. KORSZAŃSKA (PZ Sępopol-Korsze).</w:t>
            </w:r>
          </w:p>
        </w:tc>
        <w:tc>
          <w:tcPr>
            <w:tcW w:w="1617" w:type="dxa"/>
            <w:shd w:val="clear" w:color="auto" w:fill="auto"/>
            <w:vAlign w:val="center"/>
          </w:tcPr>
          <w:p w14:paraId="328245F5" w14:textId="77777777" w:rsidR="00562592" w:rsidRPr="008A0952" w:rsidRDefault="00562592"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Energa Operator S.A.</w:t>
            </w:r>
          </w:p>
          <w:p w14:paraId="4AC298DA" w14:textId="77777777" w:rsidR="00562592" w:rsidRPr="008A0952" w:rsidRDefault="00562592" w:rsidP="00AA6BF6">
            <w:pPr>
              <w:spacing w:before="20" w:after="20" w:line="240" w:lineRule="auto"/>
              <w:jc w:val="center"/>
              <w:rPr>
                <w:rFonts w:cs="Arial"/>
                <w:color w:val="auto"/>
                <w:sz w:val="18"/>
                <w:szCs w:val="18"/>
                <w:lang w:eastAsia="pl-PL"/>
              </w:rPr>
            </w:pPr>
            <w:r w:rsidRPr="008A0952">
              <w:rPr>
                <w:rFonts w:cs="Arial"/>
                <w:color w:val="auto"/>
                <w:sz w:val="18"/>
                <w:szCs w:val="18"/>
                <w:lang w:eastAsia="pl-PL"/>
              </w:rPr>
              <w:t>Oddział Olsztyn</w:t>
            </w:r>
          </w:p>
        </w:tc>
        <w:tc>
          <w:tcPr>
            <w:tcW w:w="2317" w:type="dxa"/>
            <w:gridSpan w:val="4"/>
            <w:shd w:val="clear" w:color="auto" w:fill="auto"/>
            <w:vAlign w:val="center"/>
          </w:tcPr>
          <w:p w14:paraId="266EBCA9" w14:textId="77777777" w:rsidR="00562592" w:rsidRPr="008A0952" w:rsidRDefault="00562592" w:rsidP="00FE24C8">
            <w:pPr>
              <w:spacing w:before="40" w:after="40" w:line="240" w:lineRule="auto"/>
              <w:jc w:val="center"/>
              <w:rPr>
                <w:rFonts w:cs="Arial"/>
                <w:color w:val="auto"/>
                <w:sz w:val="18"/>
                <w:szCs w:val="18"/>
              </w:rPr>
            </w:pPr>
          </w:p>
        </w:tc>
        <w:tc>
          <w:tcPr>
            <w:tcW w:w="1158" w:type="dxa"/>
            <w:shd w:val="clear" w:color="auto" w:fill="B8CCE4" w:themeFill="accent1" w:themeFillTint="66"/>
            <w:vAlign w:val="center"/>
          </w:tcPr>
          <w:p w14:paraId="01487498"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b.d.</w:t>
            </w:r>
          </w:p>
        </w:tc>
        <w:tc>
          <w:tcPr>
            <w:tcW w:w="3477" w:type="dxa"/>
            <w:gridSpan w:val="3"/>
            <w:shd w:val="clear" w:color="auto" w:fill="auto"/>
            <w:vAlign w:val="center"/>
          </w:tcPr>
          <w:p w14:paraId="53AD8C7C" w14:textId="77777777" w:rsidR="00562592" w:rsidRPr="008A0952" w:rsidRDefault="00562592" w:rsidP="00FE24C8">
            <w:pPr>
              <w:spacing w:before="40" w:after="40" w:line="240" w:lineRule="auto"/>
              <w:jc w:val="center"/>
              <w:rPr>
                <w:rFonts w:cs="Arial"/>
                <w:color w:val="auto"/>
                <w:sz w:val="18"/>
                <w:szCs w:val="18"/>
              </w:rPr>
            </w:pPr>
          </w:p>
        </w:tc>
        <w:tc>
          <w:tcPr>
            <w:tcW w:w="2513" w:type="dxa"/>
            <w:shd w:val="clear" w:color="auto" w:fill="auto"/>
            <w:vAlign w:val="center"/>
          </w:tcPr>
          <w:p w14:paraId="43F363C3"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własny przedsiębiorstw, </w:t>
            </w:r>
            <w:proofErr w:type="spellStart"/>
            <w:r w:rsidRPr="008A0952">
              <w:rPr>
                <w:rFonts w:cs="Arial"/>
                <w:color w:val="auto"/>
                <w:sz w:val="18"/>
                <w:szCs w:val="18"/>
              </w:rPr>
              <w:t>POIiŚ</w:t>
            </w:r>
            <w:proofErr w:type="spellEnd"/>
            <w:r w:rsidRPr="008A0952">
              <w:rPr>
                <w:rFonts w:cs="Arial"/>
                <w:color w:val="auto"/>
                <w:sz w:val="18"/>
                <w:szCs w:val="18"/>
              </w:rPr>
              <w:t>/RPO</w:t>
            </w:r>
          </w:p>
        </w:tc>
      </w:tr>
      <w:tr w:rsidR="00562592" w:rsidRPr="008A0952" w14:paraId="441DB2BB" w14:textId="77777777" w:rsidTr="00DB5D27">
        <w:trPr>
          <w:cantSplit/>
          <w:trHeight w:val="283"/>
          <w:jc w:val="center"/>
        </w:trPr>
        <w:tc>
          <w:tcPr>
            <w:tcW w:w="1251" w:type="dxa"/>
            <w:vMerge/>
            <w:shd w:val="clear" w:color="auto" w:fill="auto"/>
            <w:textDirection w:val="btLr"/>
            <w:vAlign w:val="center"/>
          </w:tcPr>
          <w:p w14:paraId="218A1005"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89556C6" w14:textId="77777777" w:rsidR="00562592" w:rsidRPr="008A0952" w:rsidRDefault="00562592" w:rsidP="00360C9A">
            <w:pPr>
              <w:spacing w:before="20" w:after="20" w:line="240" w:lineRule="auto"/>
              <w:jc w:val="center"/>
              <w:rPr>
                <w:rFonts w:cs="Arial"/>
                <w:color w:val="auto"/>
                <w:sz w:val="18"/>
                <w:szCs w:val="18"/>
              </w:rPr>
            </w:pPr>
            <w:r w:rsidRPr="008A0952">
              <w:rPr>
                <w:rFonts w:eastAsia="Times New Roman" w:cs="Arial"/>
                <w:sz w:val="18"/>
                <w:szCs w:val="18"/>
                <w:lang w:eastAsia="pl-PL"/>
              </w:rPr>
              <w:t xml:space="preserve">PEM.1.8. Rozbudowa sieci związana z </w:t>
            </w:r>
            <w:proofErr w:type="spellStart"/>
            <w:r w:rsidRPr="008A0952">
              <w:rPr>
                <w:rFonts w:eastAsia="Times New Roman" w:cs="Arial"/>
                <w:sz w:val="18"/>
                <w:szCs w:val="18"/>
                <w:lang w:eastAsia="pl-PL"/>
              </w:rPr>
              <w:t>przyłaczaniem</w:t>
            </w:r>
            <w:proofErr w:type="spellEnd"/>
            <w:r w:rsidRPr="008A0952">
              <w:rPr>
                <w:rFonts w:eastAsia="Times New Roman" w:cs="Arial"/>
                <w:sz w:val="18"/>
                <w:szCs w:val="18"/>
                <w:lang w:eastAsia="pl-PL"/>
              </w:rPr>
              <w:t xml:space="preserve"> nowych odbiorców.</w:t>
            </w:r>
          </w:p>
        </w:tc>
        <w:tc>
          <w:tcPr>
            <w:tcW w:w="1617" w:type="dxa"/>
            <w:shd w:val="clear" w:color="auto" w:fill="auto"/>
            <w:vAlign w:val="center"/>
          </w:tcPr>
          <w:p w14:paraId="242EC44C" w14:textId="77777777" w:rsidR="00562592" w:rsidRPr="008A0952" w:rsidRDefault="00562592" w:rsidP="00562592">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Energa Operator S.A.</w:t>
            </w:r>
          </w:p>
          <w:p w14:paraId="312D4D56" w14:textId="77777777" w:rsidR="00562592" w:rsidRPr="008A0952" w:rsidRDefault="00562592" w:rsidP="00562592">
            <w:pPr>
              <w:spacing w:before="40" w:after="40" w:line="240" w:lineRule="auto"/>
              <w:jc w:val="center"/>
              <w:rPr>
                <w:rFonts w:cs="Arial"/>
                <w:color w:val="auto"/>
                <w:sz w:val="18"/>
                <w:szCs w:val="18"/>
                <w:lang w:eastAsia="pl-PL"/>
              </w:rPr>
            </w:pPr>
            <w:r w:rsidRPr="008A0952">
              <w:rPr>
                <w:rFonts w:cs="Arial"/>
                <w:color w:val="auto"/>
                <w:sz w:val="18"/>
                <w:szCs w:val="18"/>
                <w:lang w:eastAsia="pl-PL"/>
              </w:rPr>
              <w:t>Oddział Olsztyn</w:t>
            </w:r>
          </w:p>
        </w:tc>
        <w:tc>
          <w:tcPr>
            <w:tcW w:w="5793" w:type="dxa"/>
            <w:gridSpan w:val="7"/>
            <w:shd w:val="clear" w:color="auto" w:fill="C6D9F1" w:themeFill="text2" w:themeFillTint="33"/>
            <w:vAlign w:val="center"/>
          </w:tcPr>
          <w:p w14:paraId="31FC98C9"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b.d.</w:t>
            </w:r>
          </w:p>
        </w:tc>
        <w:tc>
          <w:tcPr>
            <w:tcW w:w="1159" w:type="dxa"/>
            <w:shd w:val="clear" w:color="auto" w:fill="FFFFFF" w:themeFill="background1"/>
            <w:vAlign w:val="center"/>
          </w:tcPr>
          <w:p w14:paraId="427E27DE" w14:textId="77777777" w:rsidR="00562592" w:rsidRPr="008A0952" w:rsidRDefault="00562592" w:rsidP="00FE24C8">
            <w:pPr>
              <w:spacing w:before="40" w:after="40" w:line="240" w:lineRule="auto"/>
              <w:jc w:val="center"/>
              <w:rPr>
                <w:rFonts w:cs="Arial"/>
                <w:color w:val="auto"/>
                <w:sz w:val="18"/>
                <w:szCs w:val="18"/>
              </w:rPr>
            </w:pPr>
          </w:p>
        </w:tc>
        <w:tc>
          <w:tcPr>
            <w:tcW w:w="2513" w:type="dxa"/>
            <w:shd w:val="clear" w:color="auto" w:fill="auto"/>
            <w:vAlign w:val="center"/>
          </w:tcPr>
          <w:p w14:paraId="7CCC491C" w14:textId="77777777" w:rsidR="00562592" w:rsidRPr="008A0952" w:rsidRDefault="00562592" w:rsidP="00FE24C8">
            <w:pPr>
              <w:spacing w:before="40" w:after="40" w:line="240" w:lineRule="auto"/>
              <w:jc w:val="center"/>
              <w:rPr>
                <w:rFonts w:cs="Arial"/>
                <w:color w:val="auto"/>
                <w:sz w:val="18"/>
                <w:szCs w:val="18"/>
              </w:rPr>
            </w:pPr>
          </w:p>
        </w:tc>
      </w:tr>
      <w:tr w:rsidR="00562592" w:rsidRPr="008A0952" w14:paraId="1C641D42" w14:textId="77777777" w:rsidTr="00DB5D27">
        <w:trPr>
          <w:cantSplit/>
          <w:trHeight w:val="283"/>
          <w:jc w:val="center"/>
        </w:trPr>
        <w:tc>
          <w:tcPr>
            <w:tcW w:w="1251" w:type="dxa"/>
            <w:vMerge/>
            <w:shd w:val="clear" w:color="auto" w:fill="auto"/>
            <w:textDirection w:val="btLr"/>
            <w:vAlign w:val="center"/>
          </w:tcPr>
          <w:p w14:paraId="425E77A4"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3D20A1E6" w14:textId="77777777" w:rsidR="00562592" w:rsidRPr="008A0952" w:rsidRDefault="00562592" w:rsidP="00360C9A">
            <w:pPr>
              <w:spacing w:before="20" w:after="20" w:line="240" w:lineRule="auto"/>
              <w:jc w:val="center"/>
              <w:rPr>
                <w:rFonts w:cs="Arial"/>
                <w:color w:val="auto"/>
                <w:sz w:val="18"/>
                <w:szCs w:val="18"/>
              </w:rPr>
            </w:pPr>
            <w:r w:rsidRPr="008A0952">
              <w:rPr>
                <w:rFonts w:eastAsia="Times New Roman" w:cs="Arial"/>
                <w:sz w:val="18"/>
                <w:szCs w:val="18"/>
                <w:lang w:eastAsia="pl-PL"/>
              </w:rPr>
              <w:t>PEM.1.9. Budowa przyłączy.</w:t>
            </w:r>
          </w:p>
        </w:tc>
        <w:tc>
          <w:tcPr>
            <w:tcW w:w="1617" w:type="dxa"/>
            <w:shd w:val="clear" w:color="auto" w:fill="auto"/>
            <w:vAlign w:val="center"/>
          </w:tcPr>
          <w:p w14:paraId="27EFCDCC" w14:textId="77777777" w:rsidR="00562592" w:rsidRPr="008A0952" w:rsidRDefault="00562592" w:rsidP="00562592">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Energa Operator S.A.</w:t>
            </w:r>
          </w:p>
          <w:p w14:paraId="35B6CB66" w14:textId="77777777" w:rsidR="00562592" w:rsidRPr="008A0952" w:rsidRDefault="00562592" w:rsidP="00562592">
            <w:pPr>
              <w:spacing w:before="40" w:after="40" w:line="240" w:lineRule="auto"/>
              <w:jc w:val="center"/>
              <w:rPr>
                <w:rFonts w:cs="Arial"/>
                <w:color w:val="auto"/>
                <w:sz w:val="18"/>
                <w:szCs w:val="18"/>
                <w:lang w:eastAsia="pl-PL"/>
              </w:rPr>
            </w:pPr>
            <w:r w:rsidRPr="008A0952">
              <w:rPr>
                <w:rFonts w:cs="Arial"/>
                <w:color w:val="auto"/>
                <w:sz w:val="18"/>
                <w:szCs w:val="18"/>
                <w:lang w:eastAsia="pl-PL"/>
              </w:rPr>
              <w:t>Oddział Olsztyn</w:t>
            </w:r>
          </w:p>
        </w:tc>
        <w:tc>
          <w:tcPr>
            <w:tcW w:w="5793" w:type="dxa"/>
            <w:gridSpan w:val="7"/>
            <w:shd w:val="clear" w:color="auto" w:fill="C6D9F1" w:themeFill="text2" w:themeFillTint="33"/>
            <w:vAlign w:val="center"/>
          </w:tcPr>
          <w:p w14:paraId="40A5DC0D"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b.d.</w:t>
            </w:r>
          </w:p>
        </w:tc>
        <w:tc>
          <w:tcPr>
            <w:tcW w:w="1159" w:type="dxa"/>
            <w:shd w:val="clear" w:color="auto" w:fill="FFFFFF" w:themeFill="background1"/>
            <w:vAlign w:val="center"/>
          </w:tcPr>
          <w:p w14:paraId="35F7A9F4" w14:textId="77777777" w:rsidR="00562592" w:rsidRPr="008A0952" w:rsidRDefault="00562592" w:rsidP="00FE24C8">
            <w:pPr>
              <w:spacing w:before="40" w:after="40" w:line="240" w:lineRule="auto"/>
              <w:jc w:val="center"/>
              <w:rPr>
                <w:rFonts w:cs="Arial"/>
                <w:color w:val="auto"/>
                <w:sz w:val="18"/>
                <w:szCs w:val="18"/>
              </w:rPr>
            </w:pPr>
          </w:p>
        </w:tc>
        <w:tc>
          <w:tcPr>
            <w:tcW w:w="2513" w:type="dxa"/>
            <w:shd w:val="clear" w:color="auto" w:fill="auto"/>
            <w:vAlign w:val="center"/>
          </w:tcPr>
          <w:p w14:paraId="793FB733" w14:textId="77777777" w:rsidR="00562592" w:rsidRPr="008A0952" w:rsidRDefault="00562592" w:rsidP="00FE24C8">
            <w:pPr>
              <w:spacing w:before="40" w:after="40" w:line="240" w:lineRule="auto"/>
              <w:jc w:val="center"/>
              <w:rPr>
                <w:rFonts w:cs="Arial"/>
                <w:color w:val="auto"/>
                <w:sz w:val="18"/>
                <w:szCs w:val="18"/>
              </w:rPr>
            </w:pPr>
          </w:p>
        </w:tc>
      </w:tr>
      <w:tr w:rsidR="00562592" w:rsidRPr="008A0952" w14:paraId="7EA8D238" w14:textId="77777777" w:rsidTr="00DB5D27">
        <w:trPr>
          <w:cantSplit/>
          <w:trHeight w:val="283"/>
          <w:jc w:val="center"/>
        </w:trPr>
        <w:tc>
          <w:tcPr>
            <w:tcW w:w="1251" w:type="dxa"/>
            <w:vMerge/>
            <w:shd w:val="clear" w:color="auto" w:fill="auto"/>
            <w:textDirection w:val="btLr"/>
            <w:vAlign w:val="center"/>
          </w:tcPr>
          <w:p w14:paraId="47C33F06"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8559F0D"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PEM.2.1. Edukacja społeczeństwa z zakresu oddziaływania i szkodliwości PEM.</w:t>
            </w:r>
          </w:p>
        </w:tc>
        <w:tc>
          <w:tcPr>
            <w:tcW w:w="1617" w:type="dxa"/>
            <w:shd w:val="clear" w:color="auto" w:fill="auto"/>
            <w:vAlign w:val="center"/>
          </w:tcPr>
          <w:p w14:paraId="77C36F57"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organizacje pozarządowe, placówki oświatowe</w:t>
            </w:r>
          </w:p>
        </w:tc>
        <w:tc>
          <w:tcPr>
            <w:tcW w:w="6952" w:type="dxa"/>
            <w:gridSpan w:val="8"/>
            <w:shd w:val="clear" w:color="auto" w:fill="C6D9F1" w:themeFill="text2" w:themeFillTint="33"/>
            <w:vAlign w:val="center"/>
          </w:tcPr>
          <w:p w14:paraId="1F935099"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7187B7F3"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organizacji pozarządowych,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0944D6BF" w14:textId="77777777" w:rsidTr="00DB5D27">
        <w:trPr>
          <w:cantSplit/>
          <w:trHeight w:val="283"/>
          <w:jc w:val="center"/>
        </w:trPr>
        <w:tc>
          <w:tcPr>
            <w:tcW w:w="1251" w:type="dxa"/>
            <w:vMerge w:val="restart"/>
            <w:shd w:val="clear" w:color="auto" w:fill="auto"/>
            <w:textDirection w:val="btLr"/>
            <w:vAlign w:val="center"/>
          </w:tcPr>
          <w:p w14:paraId="2D95B2BE"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IV  GOSPODAROWANIE WODAMI</w:t>
            </w:r>
          </w:p>
        </w:tc>
        <w:tc>
          <w:tcPr>
            <w:tcW w:w="3256" w:type="dxa"/>
            <w:shd w:val="clear" w:color="auto" w:fill="auto"/>
            <w:vAlign w:val="center"/>
          </w:tcPr>
          <w:p w14:paraId="62F6FB5D"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GW.1.1. Budowa, rozbudowa i modernizacja budowli przeciwpowodziowych.</w:t>
            </w:r>
          </w:p>
        </w:tc>
        <w:tc>
          <w:tcPr>
            <w:tcW w:w="1617" w:type="dxa"/>
            <w:shd w:val="clear" w:color="auto" w:fill="auto"/>
            <w:vAlign w:val="center"/>
          </w:tcPr>
          <w:p w14:paraId="3815FE8B"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RZGW w Białymstoku, zarządy zlewni</w:t>
            </w:r>
          </w:p>
        </w:tc>
        <w:tc>
          <w:tcPr>
            <w:tcW w:w="6952" w:type="dxa"/>
            <w:gridSpan w:val="8"/>
            <w:shd w:val="clear" w:color="auto" w:fill="C6D9F1" w:themeFill="text2" w:themeFillTint="33"/>
            <w:vAlign w:val="center"/>
          </w:tcPr>
          <w:p w14:paraId="3ED2F995"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3EBD8FDD"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RZGW i zarządów zlewni,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742BD45B" w14:textId="77777777" w:rsidTr="00DB5D27">
        <w:trPr>
          <w:cantSplit/>
          <w:trHeight w:val="283"/>
          <w:jc w:val="center"/>
        </w:trPr>
        <w:tc>
          <w:tcPr>
            <w:tcW w:w="1251" w:type="dxa"/>
            <w:vMerge/>
            <w:shd w:val="clear" w:color="auto" w:fill="auto"/>
            <w:textDirection w:val="btLr"/>
            <w:vAlign w:val="center"/>
          </w:tcPr>
          <w:p w14:paraId="30EF1F7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609746BD"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GW.1.2. Koszenie i konserwacja rowów melioracyjnych.</w:t>
            </w:r>
          </w:p>
        </w:tc>
        <w:tc>
          <w:tcPr>
            <w:tcW w:w="1617" w:type="dxa"/>
            <w:shd w:val="clear" w:color="auto" w:fill="auto"/>
            <w:vAlign w:val="center"/>
          </w:tcPr>
          <w:p w14:paraId="26819C1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 właściciele nieruchomości</w:t>
            </w:r>
          </w:p>
        </w:tc>
        <w:tc>
          <w:tcPr>
            <w:tcW w:w="6952" w:type="dxa"/>
            <w:gridSpan w:val="8"/>
            <w:shd w:val="clear" w:color="auto" w:fill="C6D9F1" w:themeFill="text2" w:themeFillTint="33"/>
            <w:vAlign w:val="center"/>
          </w:tcPr>
          <w:p w14:paraId="554D4F74"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1EE0B15" w14:textId="77777777" w:rsidR="00562592" w:rsidRPr="008A0952" w:rsidRDefault="00562592" w:rsidP="00FE24C8">
            <w:pPr>
              <w:spacing w:before="40" w:after="40" w:line="240" w:lineRule="auto"/>
              <w:jc w:val="center"/>
              <w:rPr>
                <w:rFonts w:cs="Arial"/>
                <w:color w:val="auto"/>
                <w:sz w:val="18"/>
                <w:szCs w:val="18"/>
              </w:rPr>
            </w:pPr>
            <w:r w:rsidRPr="008A0952">
              <w:rPr>
                <w:rFonts w:cs="Arial"/>
                <w:sz w:val="18"/>
                <w:szCs w:val="18"/>
              </w:rPr>
              <w:t xml:space="preserve">budżet własny </w:t>
            </w:r>
            <w:r w:rsidRPr="008A0952">
              <w:rPr>
                <w:rFonts w:cs="Arial"/>
                <w:color w:val="auto"/>
                <w:sz w:val="18"/>
                <w:szCs w:val="18"/>
                <w:lang w:eastAsia="pl-PL"/>
              </w:rPr>
              <w:t>właścicieli nieruchomości, na których znajdują się rowy melioracyjne</w:t>
            </w:r>
          </w:p>
        </w:tc>
      </w:tr>
      <w:tr w:rsidR="00562592" w:rsidRPr="008A0952" w14:paraId="63AA8B28" w14:textId="77777777" w:rsidTr="00DB5D27">
        <w:trPr>
          <w:cantSplit/>
          <w:trHeight w:val="283"/>
          <w:jc w:val="center"/>
        </w:trPr>
        <w:tc>
          <w:tcPr>
            <w:tcW w:w="1251" w:type="dxa"/>
            <w:vMerge/>
            <w:shd w:val="clear" w:color="auto" w:fill="auto"/>
            <w:textDirection w:val="btLr"/>
            <w:vAlign w:val="center"/>
          </w:tcPr>
          <w:p w14:paraId="507E9BF2"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4317A8B" w14:textId="77777777" w:rsidR="00562592" w:rsidRPr="008A0952" w:rsidRDefault="00562592" w:rsidP="00562592">
            <w:pPr>
              <w:spacing w:before="20" w:after="20" w:line="240" w:lineRule="auto"/>
              <w:jc w:val="center"/>
              <w:rPr>
                <w:rFonts w:cs="Arial"/>
                <w:color w:val="auto"/>
                <w:sz w:val="18"/>
                <w:szCs w:val="18"/>
                <w:lang w:eastAsia="pl-PL"/>
              </w:rPr>
            </w:pPr>
            <w:r w:rsidRPr="008A0952">
              <w:rPr>
                <w:rFonts w:cs="Arial"/>
                <w:color w:val="auto"/>
                <w:sz w:val="18"/>
                <w:szCs w:val="18"/>
                <w:lang w:eastAsia="pl-PL"/>
              </w:rPr>
              <w:t>GW.1.4. Zimowe i letnie utrzymanie drożności wód.</w:t>
            </w:r>
          </w:p>
        </w:tc>
        <w:tc>
          <w:tcPr>
            <w:tcW w:w="1617" w:type="dxa"/>
            <w:shd w:val="clear" w:color="auto" w:fill="auto"/>
            <w:vAlign w:val="center"/>
          </w:tcPr>
          <w:p w14:paraId="1936E1FE"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RZGW w Białymstoku, zarządy zlewni</w:t>
            </w:r>
          </w:p>
        </w:tc>
        <w:tc>
          <w:tcPr>
            <w:tcW w:w="6952" w:type="dxa"/>
            <w:gridSpan w:val="8"/>
            <w:shd w:val="clear" w:color="auto" w:fill="C6D9F1" w:themeFill="text2" w:themeFillTint="33"/>
            <w:vAlign w:val="center"/>
          </w:tcPr>
          <w:p w14:paraId="6988894A"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3607C8AE"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RZGW i zarządów zlewni</w:t>
            </w:r>
          </w:p>
        </w:tc>
      </w:tr>
      <w:tr w:rsidR="00562592" w:rsidRPr="008A0952" w14:paraId="55A41220" w14:textId="77777777" w:rsidTr="00DB5D27">
        <w:trPr>
          <w:cantSplit/>
          <w:trHeight w:val="283"/>
          <w:jc w:val="center"/>
        </w:trPr>
        <w:tc>
          <w:tcPr>
            <w:tcW w:w="1251" w:type="dxa"/>
            <w:vMerge/>
            <w:shd w:val="clear" w:color="auto" w:fill="auto"/>
            <w:textDirection w:val="btLr"/>
            <w:vAlign w:val="center"/>
          </w:tcPr>
          <w:p w14:paraId="20A97678"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0329384" w14:textId="77777777" w:rsidR="00562592" w:rsidRPr="008A0952" w:rsidRDefault="00562592" w:rsidP="00562592">
            <w:pPr>
              <w:spacing w:before="20" w:after="20" w:line="240" w:lineRule="auto"/>
              <w:jc w:val="center"/>
              <w:rPr>
                <w:rFonts w:cs="Arial"/>
                <w:color w:val="auto"/>
                <w:sz w:val="18"/>
                <w:szCs w:val="18"/>
                <w:lang w:eastAsia="pl-PL"/>
              </w:rPr>
            </w:pPr>
            <w:r w:rsidRPr="008A0952">
              <w:rPr>
                <w:rFonts w:cs="Arial"/>
                <w:color w:val="auto"/>
                <w:sz w:val="18"/>
                <w:szCs w:val="18"/>
                <w:lang w:eastAsia="pl-PL"/>
              </w:rPr>
              <w:t>GW.1.7. Regulacja potoków i rzek, bieżąca konserwacja urządzeń melioracyjnych i cieków wodnych oraz konserwacja urządzeń i budowli wodnych służących do gromadzenia i odprowadzania wód.</w:t>
            </w:r>
          </w:p>
        </w:tc>
        <w:tc>
          <w:tcPr>
            <w:tcW w:w="1617" w:type="dxa"/>
            <w:shd w:val="clear" w:color="auto" w:fill="auto"/>
            <w:vAlign w:val="center"/>
          </w:tcPr>
          <w:p w14:paraId="4F51F217"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RZGW w Białymstoku, zarządy zlewni</w:t>
            </w:r>
          </w:p>
        </w:tc>
        <w:tc>
          <w:tcPr>
            <w:tcW w:w="6952" w:type="dxa"/>
            <w:gridSpan w:val="8"/>
            <w:shd w:val="clear" w:color="auto" w:fill="C6D9F1" w:themeFill="text2" w:themeFillTint="33"/>
            <w:vAlign w:val="center"/>
          </w:tcPr>
          <w:p w14:paraId="15C12C9B"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ED8FE64" w14:textId="77777777" w:rsidR="00562592" w:rsidRPr="008A0952" w:rsidRDefault="00562592" w:rsidP="00FE24C8">
            <w:pPr>
              <w:spacing w:before="40" w:after="40" w:line="240" w:lineRule="auto"/>
              <w:jc w:val="center"/>
              <w:rPr>
                <w:rFonts w:cs="Arial"/>
                <w:color w:val="auto"/>
                <w:sz w:val="18"/>
                <w:szCs w:val="18"/>
              </w:rPr>
            </w:pPr>
            <w:r w:rsidRPr="008A0952">
              <w:rPr>
                <w:rFonts w:cs="Arial"/>
                <w:sz w:val="18"/>
                <w:szCs w:val="18"/>
              </w:rPr>
              <w:t xml:space="preserve">budżet własny RZGW i zarządów zlewni, </w:t>
            </w:r>
            <w:proofErr w:type="spellStart"/>
            <w:r w:rsidRPr="008A0952">
              <w:rPr>
                <w:rFonts w:cs="Arial"/>
                <w:sz w:val="18"/>
                <w:szCs w:val="18"/>
              </w:rPr>
              <w:t>POIiŚ</w:t>
            </w:r>
            <w:proofErr w:type="spellEnd"/>
            <w:r w:rsidRPr="008A0952">
              <w:rPr>
                <w:rFonts w:cs="Arial"/>
                <w:sz w:val="18"/>
                <w:szCs w:val="18"/>
              </w:rPr>
              <w:t xml:space="preserve">/RPO, PROW, NFOŚiGW, </w:t>
            </w:r>
            <w:proofErr w:type="spellStart"/>
            <w:r w:rsidRPr="008A0952">
              <w:rPr>
                <w:rFonts w:cs="Arial"/>
                <w:sz w:val="18"/>
                <w:szCs w:val="18"/>
              </w:rPr>
              <w:t>WFOŚiGW</w:t>
            </w:r>
            <w:proofErr w:type="spellEnd"/>
          </w:p>
        </w:tc>
      </w:tr>
      <w:tr w:rsidR="00562592" w:rsidRPr="008A0952" w14:paraId="01577A90" w14:textId="77777777" w:rsidTr="00DB5D27">
        <w:trPr>
          <w:cantSplit/>
          <w:trHeight w:val="283"/>
          <w:jc w:val="center"/>
        </w:trPr>
        <w:tc>
          <w:tcPr>
            <w:tcW w:w="1251" w:type="dxa"/>
            <w:vMerge/>
            <w:shd w:val="clear" w:color="auto" w:fill="auto"/>
            <w:textDirection w:val="btLr"/>
            <w:vAlign w:val="center"/>
          </w:tcPr>
          <w:p w14:paraId="125840A0"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EB3FC49"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GW.1.8. Umocnienie skarpy rzeki Łyny w pasie granicznym w km 73+700</w:t>
            </w:r>
          </w:p>
        </w:tc>
        <w:tc>
          <w:tcPr>
            <w:tcW w:w="1617" w:type="dxa"/>
            <w:shd w:val="clear" w:color="auto" w:fill="auto"/>
            <w:vAlign w:val="center"/>
          </w:tcPr>
          <w:p w14:paraId="39E26545"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RZGW w Białymstoku</w:t>
            </w:r>
          </w:p>
        </w:tc>
        <w:tc>
          <w:tcPr>
            <w:tcW w:w="4518" w:type="dxa"/>
            <w:gridSpan w:val="6"/>
            <w:shd w:val="clear" w:color="auto" w:fill="C6D9F1" w:themeFill="text2" w:themeFillTint="33"/>
            <w:vAlign w:val="center"/>
          </w:tcPr>
          <w:p w14:paraId="3D53DF5C"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960</w:t>
            </w:r>
          </w:p>
        </w:tc>
        <w:tc>
          <w:tcPr>
            <w:tcW w:w="1275" w:type="dxa"/>
            <w:shd w:val="clear" w:color="auto" w:fill="C6D9F1" w:themeFill="text2" w:themeFillTint="33"/>
            <w:vAlign w:val="center"/>
          </w:tcPr>
          <w:p w14:paraId="55AC9759" w14:textId="77777777" w:rsidR="00562592" w:rsidRPr="008A0952" w:rsidRDefault="00562592" w:rsidP="00FE24C8">
            <w:pPr>
              <w:spacing w:before="40" w:after="40" w:line="240" w:lineRule="auto"/>
              <w:jc w:val="center"/>
              <w:rPr>
                <w:rFonts w:cs="Arial"/>
                <w:color w:val="auto"/>
                <w:sz w:val="18"/>
                <w:szCs w:val="18"/>
              </w:rPr>
            </w:pPr>
          </w:p>
        </w:tc>
        <w:tc>
          <w:tcPr>
            <w:tcW w:w="1159" w:type="dxa"/>
            <w:shd w:val="clear" w:color="auto" w:fill="C6D9F1" w:themeFill="text2" w:themeFillTint="33"/>
            <w:vAlign w:val="center"/>
          </w:tcPr>
          <w:p w14:paraId="593723BF" w14:textId="77777777" w:rsidR="00562592" w:rsidRPr="008A0952" w:rsidRDefault="00562592" w:rsidP="00FE24C8">
            <w:pPr>
              <w:spacing w:before="40" w:after="40" w:line="240" w:lineRule="auto"/>
              <w:jc w:val="center"/>
              <w:rPr>
                <w:rFonts w:cs="Arial"/>
                <w:color w:val="auto"/>
                <w:sz w:val="18"/>
                <w:szCs w:val="18"/>
              </w:rPr>
            </w:pPr>
          </w:p>
        </w:tc>
        <w:tc>
          <w:tcPr>
            <w:tcW w:w="2513" w:type="dxa"/>
            <w:shd w:val="clear" w:color="auto" w:fill="auto"/>
            <w:vAlign w:val="center"/>
          </w:tcPr>
          <w:p w14:paraId="33633E3D" w14:textId="77777777" w:rsidR="00562592" w:rsidRPr="008A0952" w:rsidRDefault="00562592" w:rsidP="00FE24C8">
            <w:pPr>
              <w:spacing w:before="40" w:after="40" w:line="240" w:lineRule="auto"/>
              <w:jc w:val="center"/>
              <w:rPr>
                <w:rFonts w:cs="Arial"/>
                <w:sz w:val="18"/>
                <w:szCs w:val="18"/>
              </w:rPr>
            </w:pPr>
            <w:r w:rsidRPr="008A0952">
              <w:rPr>
                <w:rFonts w:cs="Arial"/>
                <w:sz w:val="18"/>
                <w:szCs w:val="18"/>
              </w:rPr>
              <w:t>Środki własne RZGW</w:t>
            </w:r>
          </w:p>
        </w:tc>
      </w:tr>
      <w:tr w:rsidR="00562592" w:rsidRPr="008A0952" w14:paraId="22ABDFD9" w14:textId="77777777" w:rsidTr="00DB5D27">
        <w:trPr>
          <w:cantSplit/>
          <w:trHeight w:val="283"/>
          <w:jc w:val="center"/>
        </w:trPr>
        <w:tc>
          <w:tcPr>
            <w:tcW w:w="1251" w:type="dxa"/>
            <w:vMerge/>
            <w:shd w:val="clear" w:color="auto" w:fill="auto"/>
            <w:textDirection w:val="btLr"/>
            <w:vAlign w:val="center"/>
          </w:tcPr>
          <w:p w14:paraId="140595F8"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355712A7"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GW.2.1. Wprowadzanie rozwiązań technicznych i technologicznych pozwalających na ograniczenie zużycia wody.</w:t>
            </w:r>
          </w:p>
        </w:tc>
        <w:tc>
          <w:tcPr>
            <w:tcW w:w="1617" w:type="dxa"/>
            <w:shd w:val="clear" w:color="auto" w:fill="auto"/>
            <w:vAlign w:val="center"/>
          </w:tcPr>
          <w:p w14:paraId="6873618D"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przedsiębiorstwa</w:t>
            </w:r>
          </w:p>
        </w:tc>
        <w:tc>
          <w:tcPr>
            <w:tcW w:w="6952" w:type="dxa"/>
            <w:gridSpan w:val="8"/>
            <w:shd w:val="clear" w:color="auto" w:fill="C6D9F1" w:themeFill="text2" w:themeFillTint="33"/>
            <w:vAlign w:val="center"/>
          </w:tcPr>
          <w:p w14:paraId="2D724E5B"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534B90D"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053A69CE" w14:textId="77777777" w:rsidTr="00DB5D27">
        <w:trPr>
          <w:cantSplit/>
          <w:trHeight w:val="283"/>
          <w:jc w:val="center"/>
        </w:trPr>
        <w:tc>
          <w:tcPr>
            <w:tcW w:w="1251" w:type="dxa"/>
            <w:vMerge/>
            <w:shd w:val="clear" w:color="auto" w:fill="auto"/>
            <w:textDirection w:val="btLr"/>
            <w:vAlign w:val="center"/>
          </w:tcPr>
          <w:p w14:paraId="36B73D2F"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EB2F424"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GW.2.2. Ograniczenie zużycia wody w rolnictwie (ponowne wykorzystanie „wody szarej” i „deszczówki” do celów gospodarczych) oraz w przemyśle (np. recyrkulacja wody, </w:t>
            </w:r>
            <w:r w:rsidRPr="008A0952">
              <w:rPr>
                <w:rFonts w:cs="Arial"/>
                <w:color w:val="auto"/>
                <w:sz w:val="18"/>
                <w:szCs w:val="18"/>
                <w:lang w:eastAsia="pl-PL"/>
              </w:rPr>
              <w:br/>
              <w:t>zamykanie obiegu wody).</w:t>
            </w:r>
          </w:p>
        </w:tc>
        <w:tc>
          <w:tcPr>
            <w:tcW w:w="1617" w:type="dxa"/>
            <w:shd w:val="clear" w:color="auto" w:fill="auto"/>
            <w:vAlign w:val="center"/>
          </w:tcPr>
          <w:p w14:paraId="224CC82B"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przedsiębiorstwa, rolnicy, mieszkańcy</w:t>
            </w:r>
          </w:p>
        </w:tc>
        <w:tc>
          <w:tcPr>
            <w:tcW w:w="6952" w:type="dxa"/>
            <w:gridSpan w:val="8"/>
            <w:shd w:val="clear" w:color="auto" w:fill="C6D9F1" w:themeFill="text2" w:themeFillTint="33"/>
            <w:vAlign w:val="center"/>
          </w:tcPr>
          <w:p w14:paraId="76A7F136"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3DD8B6C"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56399AB4" w14:textId="77777777" w:rsidTr="00DB5D27">
        <w:trPr>
          <w:cantSplit/>
          <w:trHeight w:val="590"/>
          <w:jc w:val="center"/>
        </w:trPr>
        <w:tc>
          <w:tcPr>
            <w:tcW w:w="1251" w:type="dxa"/>
            <w:vMerge/>
            <w:shd w:val="clear" w:color="auto" w:fill="auto"/>
            <w:textDirection w:val="btLr"/>
            <w:vAlign w:val="center"/>
          </w:tcPr>
          <w:p w14:paraId="2CF9C6D3"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54D4EF8"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rPr>
              <w:t>GW.2.3. Przyjęcie i realizacja Planów przeciwdziałania skutkom suszy w regionach wodnych</w:t>
            </w:r>
          </w:p>
        </w:tc>
        <w:tc>
          <w:tcPr>
            <w:tcW w:w="1617" w:type="dxa"/>
            <w:shd w:val="clear" w:color="auto" w:fill="auto"/>
            <w:vAlign w:val="center"/>
          </w:tcPr>
          <w:p w14:paraId="01DB2A0F"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RZGW w Białymstoku</w:t>
            </w:r>
          </w:p>
        </w:tc>
        <w:tc>
          <w:tcPr>
            <w:tcW w:w="6952" w:type="dxa"/>
            <w:gridSpan w:val="8"/>
            <w:shd w:val="clear" w:color="auto" w:fill="C6D9F1" w:themeFill="text2" w:themeFillTint="33"/>
            <w:vAlign w:val="center"/>
          </w:tcPr>
          <w:p w14:paraId="4FE92A22"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3F024C65"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RZGW i zarządów zlewni,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7D712A93" w14:textId="77777777" w:rsidTr="00DB5D27">
        <w:trPr>
          <w:cantSplit/>
          <w:trHeight w:val="283"/>
          <w:jc w:val="center"/>
        </w:trPr>
        <w:tc>
          <w:tcPr>
            <w:tcW w:w="1251" w:type="dxa"/>
            <w:vMerge w:val="restart"/>
            <w:shd w:val="clear" w:color="auto" w:fill="auto"/>
            <w:textDirection w:val="btLr"/>
            <w:vAlign w:val="center"/>
          </w:tcPr>
          <w:p w14:paraId="7AF0C753"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IV  GOSPODAROWANIE WODAMI</w:t>
            </w:r>
          </w:p>
        </w:tc>
        <w:tc>
          <w:tcPr>
            <w:tcW w:w="3256" w:type="dxa"/>
            <w:shd w:val="clear" w:color="auto" w:fill="auto"/>
            <w:vAlign w:val="center"/>
          </w:tcPr>
          <w:p w14:paraId="021BB67D"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GW.3.1. Ograniczenie wpływu rolnictwa na wody poprzez wdrożenie stosowania kodeksu dobrych praktyk rolniczych, wspieranie i edukację w zakresie rozwoju rolnictwa ekologicznego (ograniczenie odpływu azotu ze źródeł rolniczych).</w:t>
            </w:r>
          </w:p>
        </w:tc>
        <w:tc>
          <w:tcPr>
            <w:tcW w:w="1617" w:type="dxa"/>
            <w:shd w:val="clear" w:color="auto" w:fill="auto"/>
            <w:vAlign w:val="center"/>
          </w:tcPr>
          <w:p w14:paraId="7C348C48"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Warmińsko-Mazurski Ośrodek Doradztwa Rolniczego, ARiMR</w:t>
            </w:r>
          </w:p>
        </w:tc>
        <w:tc>
          <w:tcPr>
            <w:tcW w:w="6952" w:type="dxa"/>
            <w:gridSpan w:val="8"/>
            <w:shd w:val="clear" w:color="auto" w:fill="C6D9F1" w:themeFill="text2" w:themeFillTint="33"/>
            <w:vAlign w:val="center"/>
          </w:tcPr>
          <w:p w14:paraId="06F6B32D"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41448A0F" w14:textId="77777777" w:rsidR="00562592" w:rsidRPr="008A0952" w:rsidRDefault="00562592" w:rsidP="00562592">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mieszkańców, budżet </w:t>
            </w:r>
            <w:r w:rsidRPr="008A0952">
              <w:rPr>
                <w:rFonts w:cs="Arial"/>
                <w:color w:val="auto"/>
                <w:sz w:val="18"/>
                <w:szCs w:val="18"/>
                <w:lang w:eastAsia="pl-PL"/>
              </w:rPr>
              <w:t>WMODR, budżet ARiMR</w:t>
            </w:r>
          </w:p>
        </w:tc>
      </w:tr>
      <w:tr w:rsidR="00562592" w:rsidRPr="008A0952" w14:paraId="0459B79B" w14:textId="77777777" w:rsidTr="00DB5D27">
        <w:trPr>
          <w:cantSplit/>
          <w:trHeight w:val="1149"/>
          <w:jc w:val="center"/>
        </w:trPr>
        <w:tc>
          <w:tcPr>
            <w:tcW w:w="1251" w:type="dxa"/>
            <w:vMerge/>
            <w:shd w:val="clear" w:color="auto" w:fill="auto"/>
            <w:textDirection w:val="btLr"/>
            <w:vAlign w:val="center"/>
          </w:tcPr>
          <w:p w14:paraId="797B5464"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B617E70"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GW.3.2. Prowadzenie monitoringu wód powierzchniowych i podziemnych w ramach Państwowego Monitoringu Środowiska oraz udostępnianie wyników tego monitoringu.</w:t>
            </w:r>
          </w:p>
        </w:tc>
        <w:tc>
          <w:tcPr>
            <w:tcW w:w="1617" w:type="dxa"/>
            <w:shd w:val="clear" w:color="auto" w:fill="auto"/>
            <w:vAlign w:val="center"/>
          </w:tcPr>
          <w:p w14:paraId="363C36C6" w14:textId="77777777" w:rsidR="00562592" w:rsidRPr="008A0952" w:rsidRDefault="00562592" w:rsidP="00562592">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WIOS w Olsztynie</w:t>
            </w:r>
          </w:p>
        </w:tc>
        <w:tc>
          <w:tcPr>
            <w:tcW w:w="6952" w:type="dxa"/>
            <w:gridSpan w:val="8"/>
            <w:shd w:val="clear" w:color="auto" w:fill="C6D9F1" w:themeFill="text2" w:themeFillTint="33"/>
            <w:vAlign w:val="center"/>
          </w:tcPr>
          <w:p w14:paraId="3F0E2A96"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1D84A279"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WIOŚ</w:t>
            </w:r>
          </w:p>
        </w:tc>
      </w:tr>
      <w:tr w:rsidR="00562592" w:rsidRPr="008A0952" w14:paraId="3C4247F9" w14:textId="77777777" w:rsidTr="00DB5D27">
        <w:trPr>
          <w:cantSplit/>
          <w:trHeight w:val="852"/>
          <w:jc w:val="center"/>
        </w:trPr>
        <w:tc>
          <w:tcPr>
            <w:tcW w:w="1251" w:type="dxa"/>
            <w:vMerge/>
            <w:shd w:val="clear" w:color="auto" w:fill="auto"/>
            <w:textDirection w:val="btLr"/>
            <w:vAlign w:val="center"/>
          </w:tcPr>
          <w:p w14:paraId="00E558E7"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990541B"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GW.3.3. Prowadzenie kontroli przestrzegania przez podmioty warunków wprowadzania ścieków do wód lub do ziemi.</w:t>
            </w:r>
          </w:p>
        </w:tc>
        <w:tc>
          <w:tcPr>
            <w:tcW w:w="1617" w:type="dxa"/>
            <w:shd w:val="clear" w:color="auto" w:fill="auto"/>
            <w:vAlign w:val="center"/>
          </w:tcPr>
          <w:p w14:paraId="30F786DF" w14:textId="77777777" w:rsidR="00562592" w:rsidRPr="008A0952" w:rsidRDefault="00562592" w:rsidP="00562592">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WIOS w Olsztynie</w:t>
            </w:r>
          </w:p>
        </w:tc>
        <w:tc>
          <w:tcPr>
            <w:tcW w:w="6952" w:type="dxa"/>
            <w:gridSpan w:val="8"/>
            <w:shd w:val="clear" w:color="auto" w:fill="C6D9F1" w:themeFill="text2" w:themeFillTint="33"/>
            <w:vAlign w:val="center"/>
          </w:tcPr>
          <w:p w14:paraId="22FDF028"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02F2EB87"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WIOŚ</w:t>
            </w:r>
          </w:p>
        </w:tc>
      </w:tr>
      <w:tr w:rsidR="00562592" w:rsidRPr="008A0952" w14:paraId="0E4472BA" w14:textId="77777777" w:rsidTr="00DB5D27">
        <w:trPr>
          <w:cantSplit/>
          <w:trHeight w:val="1040"/>
          <w:jc w:val="center"/>
        </w:trPr>
        <w:tc>
          <w:tcPr>
            <w:tcW w:w="1251" w:type="dxa"/>
            <w:vMerge/>
            <w:shd w:val="clear" w:color="auto" w:fill="auto"/>
            <w:textDirection w:val="btLr"/>
            <w:vAlign w:val="center"/>
          </w:tcPr>
          <w:p w14:paraId="55D0028F"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7FF1665"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20"/>
              </w:rPr>
              <w:t>GW.3.5. Realizacja przedsięwzięć zwiększających retencję wodną na terenach leśnych, rolnych i zurbanizowanych.</w:t>
            </w:r>
          </w:p>
        </w:tc>
        <w:tc>
          <w:tcPr>
            <w:tcW w:w="1617" w:type="dxa"/>
            <w:shd w:val="clear" w:color="auto" w:fill="auto"/>
            <w:vAlign w:val="center"/>
          </w:tcPr>
          <w:p w14:paraId="000AF07F" w14:textId="77777777" w:rsidR="00562592" w:rsidRPr="008A0952" w:rsidRDefault="00562592"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mieszkańcy, zarządy zlewni</w:t>
            </w:r>
          </w:p>
        </w:tc>
        <w:tc>
          <w:tcPr>
            <w:tcW w:w="6952" w:type="dxa"/>
            <w:gridSpan w:val="8"/>
            <w:shd w:val="clear" w:color="auto" w:fill="C6D9F1" w:themeFill="text2" w:themeFillTint="33"/>
            <w:vAlign w:val="center"/>
          </w:tcPr>
          <w:p w14:paraId="3EB8D668"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54063C4F"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mieszkańców, budżet własny RZGW i zarządów zlewni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6C5F9DE4" w14:textId="77777777" w:rsidTr="00DB5D27">
        <w:trPr>
          <w:cantSplit/>
          <w:trHeight w:val="1040"/>
          <w:jc w:val="center"/>
        </w:trPr>
        <w:tc>
          <w:tcPr>
            <w:tcW w:w="1251" w:type="dxa"/>
            <w:vMerge/>
            <w:shd w:val="clear" w:color="auto" w:fill="auto"/>
            <w:textDirection w:val="btLr"/>
            <w:vAlign w:val="center"/>
          </w:tcPr>
          <w:p w14:paraId="72F1FCBE"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87A078C"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GW.3.6. Modernizacja kanalizacji deszczowej - usunięcie problemów z odprowadzeniem wód deszczowych.</w:t>
            </w:r>
          </w:p>
        </w:tc>
        <w:tc>
          <w:tcPr>
            <w:tcW w:w="1617" w:type="dxa"/>
            <w:shd w:val="clear" w:color="auto" w:fill="auto"/>
            <w:vAlign w:val="center"/>
          </w:tcPr>
          <w:p w14:paraId="0C806FE3"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36510BC4"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5E3D2FCC"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07A5B524" w14:textId="77777777" w:rsidTr="00DB5D27">
        <w:trPr>
          <w:cantSplit/>
          <w:trHeight w:val="815"/>
          <w:jc w:val="center"/>
        </w:trPr>
        <w:tc>
          <w:tcPr>
            <w:tcW w:w="1251" w:type="dxa"/>
            <w:vMerge/>
            <w:shd w:val="clear" w:color="auto" w:fill="auto"/>
            <w:textDirection w:val="btLr"/>
            <w:vAlign w:val="center"/>
          </w:tcPr>
          <w:p w14:paraId="2B392C8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B6E7596" w14:textId="77777777" w:rsidR="00562592" w:rsidRPr="008A0952" w:rsidRDefault="008A095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GW.4.1. Działania edukacyjne, promocyjne, propagujące i upowszechniające wiedzę o konieczności, celach, zasadach i sposobach ochrony wód oraz sposobach ochrony przed powodzią i suszą.</w:t>
            </w:r>
          </w:p>
        </w:tc>
        <w:tc>
          <w:tcPr>
            <w:tcW w:w="1617" w:type="dxa"/>
            <w:shd w:val="clear" w:color="auto" w:fill="auto"/>
            <w:vAlign w:val="center"/>
          </w:tcPr>
          <w:p w14:paraId="67A1D1F5"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organizacje pozarządowe, placówki oświatowe</w:t>
            </w:r>
          </w:p>
        </w:tc>
        <w:tc>
          <w:tcPr>
            <w:tcW w:w="6952" w:type="dxa"/>
            <w:gridSpan w:val="8"/>
            <w:shd w:val="clear" w:color="auto" w:fill="C6D9F1" w:themeFill="text2" w:themeFillTint="33"/>
            <w:vAlign w:val="center"/>
          </w:tcPr>
          <w:p w14:paraId="4600955F"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F6F3089" w14:textId="77777777" w:rsidR="00562592" w:rsidRPr="008A0952" w:rsidRDefault="00562592" w:rsidP="00FE24C8">
            <w:pPr>
              <w:spacing w:before="20" w:after="20" w:line="240" w:lineRule="auto"/>
              <w:jc w:val="center"/>
              <w:rPr>
                <w:rFonts w:cs="Arial"/>
                <w:color w:val="auto"/>
                <w:sz w:val="18"/>
                <w:szCs w:val="18"/>
              </w:rPr>
            </w:pPr>
            <w:r w:rsidRPr="008A0952">
              <w:rPr>
                <w:rFonts w:cs="Arial"/>
                <w:color w:val="auto"/>
                <w:sz w:val="18"/>
                <w:szCs w:val="18"/>
              </w:rPr>
              <w:t xml:space="preserve">budżet gminy, budżet własny organizacji pozarządowych, </w:t>
            </w:r>
            <w:proofErr w:type="spellStart"/>
            <w:r w:rsidRPr="008A0952">
              <w:rPr>
                <w:rFonts w:cs="Arial"/>
                <w:color w:val="auto"/>
                <w:sz w:val="18"/>
                <w:szCs w:val="18"/>
              </w:rPr>
              <w:t>POIiŚ</w:t>
            </w:r>
            <w:proofErr w:type="spellEnd"/>
            <w:r w:rsidRPr="008A0952">
              <w:rPr>
                <w:rFonts w:cs="Arial"/>
                <w:color w:val="auto"/>
                <w:sz w:val="18"/>
                <w:szCs w:val="18"/>
              </w:rPr>
              <w:t xml:space="preserve">/RPO, NFOŚiGW, </w:t>
            </w:r>
            <w:proofErr w:type="spellStart"/>
            <w:r w:rsidRPr="008A0952">
              <w:rPr>
                <w:rFonts w:cs="Arial"/>
                <w:color w:val="auto"/>
                <w:sz w:val="18"/>
                <w:szCs w:val="18"/>
              </w:rPr>
              <w:t>WFOŚiGW</w:t>
            </w:r>
            <w:proofErr w:type="spellEnd"/>
          </w:p>
        </w:tc>
      </w:tr>
      <w:tr w:rsidR="00DB5D27" w:rsidRPr="008A0952" w14:paraId="2D962234" w14:textId="77777777" w:rsidTr="00DB5D27">
        <w:trPr>
          <w:cantSplit/>
          <w:trHeight w:val="892"/>
          <w:jc w:val="center"/>
        </w:trPr>
        <w:tc>
          <w:tcPr>
            <w:tcW w:w="1251" w:type="dxa"/>
            <w:vMerge w:val="restart"/>
            <w:shd w:val="clear" w:color="auto" w:fill="auto"/>
            <w:textDirection w:val="btLr"/>
            <w:vAlign w:val="center"/>
          </w:tcPr>
          <w:p w14:paraId="7B22D07C" w14:textId="77777777" w:rsidR="00DB5D27" w:rsidRPr="008A0952" w:rsidRDefault="00DB5D27"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V  GOSPODARKA WODNO-ŚCIEKOWA</w:t>
            </w:r>
          </w:p>
        </w:tc>
        <w:tc>
          <w:tcPr>
            <w:tcW w:w="3256" w:type="dxa"/>
            <w:shd w:val="clear" w:color="auto" w:fill="auto"/>
            <w:vAlign w:val="center"/>
          </w:tcPr>
          <w:p w14:paraId="01A51DE9" w14:textId="77777777" w:rsidR="00DB5D27" w:rsidRPr="008A0952" w:rsidRDefault="00DB5D2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GWS.1.1. Rozbudowa i modernizacja ujęć wody, stacji uzdatniania wody.</w:t>
            </w:r>
          </w:p>
        </w:tc>
        <w:tc>
          <w:tcPr>
            <w:tcW w:w="1617" w:type="dxa"/>
            <w:shd w:val="clear" w:color="auto" w:fill="auto"/>
            <w:vAlign w:val="center"/>
          </w:tcPr>
          <w:p w14:paraId="367926AC"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60CD62B6"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4250B755"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DB5D27" w:rsidRPr="008A0952" w14:paraId="52F833A4" w14:textId="77777777" w:rsidTr="00DB5D27">
        <w:trPr>
          <w:cantSplit/>
          <w:trHeight w:val="892"/>
          <w:jc w:val="center"/>
        </w:trPr>
        <w:tc>
          <w:tcPr>
            <w:tcW w:w="1251" w:type="dxa"/>
            <w:vMerge/>
            <w:shd w:val="clear" w:color="auto" w:fill="auto"/>
            <w:textDirection w:val="btLr"/>
            <w:vAlign w:val="center"/>
          </w:tcPr>
          <w:p w14:paraId="73AAF510" w14:textId="77777777" w:rsidR="00DB5D27" w:rsidRPr="008A0952" w:rsidRDefault="00DB5D27"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00884E4B" w14:textId="77777777" w:rsidR="00DB5D27" w:rsidRPr="008A0952" w:rsidRDefault="00DB5D27" w:rsidP="00FE24C8">
            <w:pPr>
              <w:spacing w:before="20" w:after="20" w:line="240" w:lineRule="auto"/>
              <w:jc w:val="center"/>
              <w:rPr>
                <w:rFonts w:cs="Arial"/>
                <w:color w:val="auto"/>
                <w:sz w:val="18"/>
                <w:szCs w:val="18"/>
                <w:lang w:eastAsia="pl-PL"/>
              </w:rPr>
            </w:pPr>
            <w:r w:rsidRPr="008A0952">
              <w:rPr>
                <w:rFonts w:cs="Arial"/>
                <w:sz w:val="18"/>
                <w:szCs w:val="18"/>
              </w:rPr>
              <w:t>GWS.1.2. Modernizacja SUW Sępopol</w:t>
            </w:r>
          </w:p>
        </w:tc>
        <w:tc>
          <w:tcPr>
            <w:tcW w:w="1617" w:type="dxa"/>
            <w:shd w:val="clear" w:color="auto" w:fill="auto"/>
            <w:vAlign w:val="center"/>
          </w:tcPr>
          <w:p w14:paraId="083040E2" w14:textId="77777777" w:rsidR="00DB5D27" w:rsidRPr="008A0952" w:rsidRDefault="00DB5D27"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1158" w:type="dxa"/>
            <w:shd w:val="clear" w:color="auto" w:fill="FFFFFF" w:themeFill="background1"/>
            <w:vAlign w:val="center"/>
          </w:tcPr>
          <w:p w14:paraId="3E35C2F8" w14:textId="77777777" w:rsidR="00DB5D27" w:rsidRPr="008A0952" w:rsidRDefault="00DB5D27" w:rsidP="00FE24C8">
            <w:pPr>
              <w:spacing w:before="40" w:after="40" w:line="240" w:lineRule="auto"/>
              <w:jc w:val="center"/>
              <w:rPr>
                <w:rFonts w:cs="Arial"/>
                <w:color w:val="auto"/>
                <w:sz w:val="18"/>
                <w:szCs w:val="18"/>
              </w:rPr>
            </w:pPr>
          </w:p>
        </w:tc>
        <w:tc>
          <w:tcPr>
            <w:tcW w:w="1159" w:type="dxa"/>
            <w:gridSpan w:val="3"/>
            <w:shd w:val="clear" w:color="auto" w:fill="C6D9F1" w:themeFill="text2" w:themeFillTint="33"/>
            <w:vAlign w:val="center"/>
          </w:tcPr>
          <w:p w14:paraId="2F857129"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200</w:t>
            </w:r>
          </w:p>
        </w:tc>
        <w:tc>
          <w:tcPr>
            <w:tcW w:w="4635" w:type="dxa"/>
            <w:gridSpan w:val="4"/>
            <w:shd w:val="clear" w:color="auto" w:fill="FFFFFF" w:themeFill="background1"/>
            <w:vAlign w:val="center"/>
          </w:tcPr>
          <w:p w14:paraId="2D52F196" w14:textId="77777777" w:rsidR="00DB5D27" w:rsidRPr="008A0952" w:rsidRDefault="00DB5D27" w:rsidP="00FE24C8">
            <w:pPr>
              <w:spacing w:before="40" w:after="40" w:line="240" w:lineRule="auto"/>
              <w:jc w:val="center"/>
              <w:rPr>
                <w:rFonts w:cs="Arial"/>
                <w:color w:val="auto"/>
                <w:sz w:val="18"/>
                <w:szCs w:val="18"/>
              </w:rPr>
            </w:pPr>
          </w:p>
        </w:tc>
        <w:tc>
          <w:tcPr>
            <w:tcW w:w="2513" w:type="dxa"/>
            <w:shd w:val="clear" w:color="auto" w:fill="auto"/>
            <w:vAlign w:val="center"/>
          </w:tcPr>
          <w:p w14:paraId="620ACA1A" w14:textId="77777777" w:rsidR="00DB5D27" w:rsidRPr="008A0952" w:rsidRDefault="00DB5D27" w:rsidP="00FE24C8">
            <w:pPr>
              <w:spacing w:before="40" w:after="40" w:line="240" w:lineRule="auto"/>
              <w:jc w:val="center"/>
              <w:rPr>
                <w:rFonts w:cs="Arial"/>
                <w:color w:val="auto"/>
                <w:sz w:val="18"/>
                <w:szCs w:val="18"/>
              </w:rPr>
            </w:pPr>
            <w:r w:rsidRPr="008A0952">
              <w:rPr>
                <w:rFonts w:ascii="Times New Roman" w:hAnsi="Times New Roman"/>
              </w:rPr>
              <w:t>RFIL</w:t>
            </w:r>
          </w:p>
        </w:tc>
      </w:tr>
      <w:tr w:rsidR="00DB5D27" w:rsidRPr="008A0952" w14:paraId="39170F2C" w14:textId="77777777" w:rsidTr="00DB5D27">
        <w:trPr>
          <w:cantSplit/>
          <w:trHeight w:val="892"/>
          <w:jc w:val="center"/>
        </w:trPr>
        <w:tc>
          <w:tcPr>
            <w:tcW w:w="1251" w:type="dxa"/>
            <w:vMerge/>
            <w:shd w:val="clear" w:color="auto" w:fill="auto"/>
            <w:textDirection w:val="btLr"/>
            <w:vAlign w:val="center"/>
          </w:tcPr>
          <w:p w14:paraId="16E1FF82" w14:textId="77777777" w:rsidR="00DB5D27" w:rsidRPr="008A0952" w:rsidRDefault="00DB5D27"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7713EB66" w14:textId="77777777" w:rsidR="00DB5D27" w:rsidRPr="008A0952" w:rsidRDefault="00DB5D27" w:rsidP="00FE24C8">
            <w:pPr>
              <w:spacing w:before="20" w:after="20" w:line="240" w:lineRule="auto"/>
              <w:jc w:val="center"/>
              <w:rPr>
                <w:rFonts w:cs="Arial"/>
                <w:color w:val="auto"/>
                <w:sz w:val="18"/>
                <w:szCs w:val="18"/>
                <w:lang w:eastAsia="pl-PL"/>
              </w:rPr>
            </w:pPr>
            <w:r w:rsidRPr="008A0952">
              <w:rPr>
                <w:rFonts w:cs="Arial"/>
                <w:sz w:val="18"/>
                <w:szCs w:val="18"/>
              </w:rPr>
              <w:t>GWS.1.3. Modernizacja SUW Langanki</w:t>
            </w:r>
          </w:p>
        </w:tc>
        <w:tc>
          <w:tcPr>
            <w:tcW w:w="1617" w:type="dxa"/>
            <w:shd w:val="clear" w:color="auto" w:fill="auto"/>
            <w:vAlign w:val="center"/>
          </w:tcPr>
          <w:p w14:paraId="523AABB4" w14:textId="77777777" w:rsidR="00DB5D27" w:rsidRPr="008A0952" w:rsidRDefault="00DB5D27"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1158" w:type="dxa"/>
            <w:shd w:val="clear" w:color="auto" w:fill="FFFFFF" w:themeFill="background1"/>
            <w:vAlign w:val="center"/>
          </w:tcPr>
          <w:p w14:paraId="2FD9F7C7" w14:textId="77777777" w:rsidR="00DB5D27" w:rsidRPr="008A0952" w:rsidRDefault="00DB5D27" w:rsidP="00FE24C8">
            <w:pPr>
              <w:spacing w:before="40" w:after="40" w:line="240" w:lineRule="auto"/>
              <w:jc w:val="center"/>
              <w:rPr>
                <w:rFonts w:cs="Arial"/>
                <w:color w:val="auto"/>
                <w:sz w:val="18"/>
                <w:szCs w:val="18"/>
              </w:rPr>
            </w:pPr>
          </w:p>
        </w:tc>
        <w:tc>
          <w:tcPr>
            <w:tcW w:w="1159" w:type="dxa"/>
            <w:gridSpan w:val="3"/>
            <w:shd w:val="clear" w:color="auto" w:fill="C6D9F1" w:themeFill="text2" w:themeFillTint="33"/>
            <w:vAlign w:val="center"/>
          </w:tcPr>
          <w:p w14:paraId="58034989"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200</w:t>
            </w:r>
          </w:p>
        </w:tc>
        <w:tc>
          <w:tcPr>
            <w:tcW w:w="4635" w:type="dxa"/>
            <w:gridSpan w:val="4"/>
            <w:shd w:val="clear" w:color="auto" w:fill="FFFFFF" w:themeFill="background1"/>
            <w:vAlign w:val="center"/>
          </w:tcPr>
          <w:p w14:paraId="1128E81C" w14:textId="77777777" w:rsidR="00DB5D27" w:rsidRPr="008A0952" w:rsidRDefault="00DB5D27" w:rsidP="00FE24C8">
            <w:pPr>
              <w:spacing w:before="40" w:after="40" w:line="240" w:lineRule="auto"/>
              <w:jc w:val="center"/>
              <w:rPr>
                <w:rFonts w:cs="Arial"/>
                <w:color w:val="auto"/>
                <w:sz w:val="18"/>
                <w:szCs w:val="18"/>
              </w:rPr>
            </w:pPr>
          </w:p>
        </w:tc>
        <w:tc>
          <w:tcPr>
            <w:tcW w:w="2513" w:type="dxa"/>
            <w:shd w:val="clear" w:color="auto" w:fill="auto"/>
            <w:vAlign w:val="center"/>
          </w:tcPr>
          <w:p w14:paraId="695D3DC1" w14:textId="77777777" w:rsidR="00DB5D27" w:rsidRPr="008A0952" w:rsidRDefault="00DB5D27" w:rsidP="00FE24C8">
            <w:pPr>
              <w:spacing w:before="40" w:after="40" w:line="240" w:lineRule="auto"/>
              <w:jc w:val="center"/>
              <w:rPr>
                <w:rFonts w:cs="Arial"/>
                <w:color w:val="auto"/>
                <w:sz w:val="18"/>
                <w:szCs w:val="18"/>
              </w:rPr>
            </w:pPr>
            <w:r w:rsidRPr="008A0952">
              <w:rPr>
                <w:rFonts w:ascii="Times New Roman" w:hAnsi="Times New Roman"/>
              </w:rPr>
              <w:t>RFIL</w:t>
            </w:r>
          </w:p>
        </w:tc>
      </w:tr>
      <w:tr w:rsidR="00DB5D27" w:rsidRPr="008A0952" w14:paraId="32D5607E" w14:textId="77777777" w:rsidTr="00DB5D27">
        <w:trPr>
          <w:cantSplit/>
          <w:trHeight w:val="892"/>
          <w:jc w:val="center"/>
        </w:trPr>
        <w:tc>
          <w:tcPr>
            <w:tcW w:w="1251" w:type="dxa"/>
            <w:vMerge/>
            <w:shd w:val="clear" w:color="auto" w:fill="auto"/>
            <w:textDirection w:val="btLr"/>
            <w:vAlign w:val="center"/>
          </w:tcPr>
          <w:p w14:paraId="44ADE0B4" w14:textId="77777777" w:rsidR="00DB5D27" w:rsidRPr="008A0952" w:rsidRDefault="00DB5D27"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5D922B70" w14:textId="77777777" w:rsidR="00DB5D27" w:rsidRPr="008A0952" w:rsidRDefault="00DB5D27" w:rsidP="00FE24C8">
            <w:pPr>
              <w:spacing w:before="20" w:after="20" w:line="240" w:lineRule="auto"/>
              <w:jc w:val="center"/>
              <w:rPr>
                <w:rFonts w:cs="Arial"/>
                <w:color w:val="auto"/>
                <w:sz w:val="18"/>
                <w:szCs w:val="18"/>
                <w:lang w:eastAsia="pl-PL"/>
              </w:rPr>
            </w:pPr>
            <w:r w:rsidRPr="008A0952">
              <w:rPr>
                <w:rFonts w:cs="Arial"/>
                <w:sz w:val="18"/>
                <w:szCs w:val="18"/>
              </w:rPr>
              <w:t>GWS.1.4. Modernizacja Stacji Uzdatniania Wody w miejscowości Stopki Osada.</w:t>
            </w:r>
          </w:p>
        </w:tc>
        <w:tc>
          <w:tcPr>
            <w:tcW w:w="1617" w:type="dxa"/>
            <w:shd w:val="clear" w:color="auto" w:fill="auto"/>
            <w:vAlign w:val="center"/>
          </w:tcPr>
          <w:p w14:paraId="4B993D8E" w14:textId="77777777" w:rsidR="00DB5D27" w:rsidRPr="008A0952" w:rsidRDefault="00DB5D27"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50DB5092"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Brak danych</w:t>
            </w:r>
          </w:p>
        </w:tc>
        <w:tc>
          <w:tcPr>
            <w:tcW w:w="2513" w:type="dxa"/>
            <w:shd w:val="clear" w:color="auto" w:fill="auto"/>
            <w:vAlign w:val="center"/>
          </w:tcPr>
          <w:p w14:paraId="08AEBEAB"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DB5D27" w:rsidRPr="008A0952" w14:paraId="2F672666" w14:textId="77777777" w:rsidTr="00DB5D27">
        <w:trPr>
          <w:cantSplit/>
          <w:trHeight w:val="678"/>
          <w:jc w:val="center"/>
        </w:trPr>
        <w:tc>
          <w:tcPr>
            <w:tcW w:w="1251" w:type="dxa"/>
            <w:vMerge/>
            <w:shd w:val="clear" w:color="auto" w:fill="auto"/>
            <w:textDirection w:val="btLr"/>
            <w:vAlign w:val="center"/>
          </w:tcPr>
          <w:p w14:paraId="3EE3885B" w14:textId="77777777" w:rsidR="00DB5D27" w:rsidRPr="008A0952" w:rsidRDefault="00DB5D27"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39F2E8F2" w14:textId="77777777" w:rsidR="00DB5D27" w:rsidRPr="008A0952" w:rsidRDefault="00DB5D27" w:rsidP="00DB5D27">
            <w:pPr>
              <w:spacing w:before="20" w:after="20" w:line="240" w:lineRule="auto"/>
              <w:jc w:val="center"/>
              <w:rPr>
                <w:rFonts w:cs="Arial"/>
                <w:color w:val="auto"/>
                <w:sz w:val="18"/>
                <w:szCs w:val="18"/>
                <w:lang w:eastAsia="pl-PL"/>
              </w:rPr>
            </w:pPr>
            <w:r w:rsidRPr="008A0952">
              <w:rPr>
                <w:rFonts w:cs="Arial"/>
                <w:color w:val="auto"/>
                <w:sz w:val="18"/>
                <w:szCs w:val="18"/>
                <w:lang w:eastAsia="pl-PL"/>
              </w:rPr>
              <w:t>GWS.1.5. Budowa, rozbudowa i modernizacja infrastruktury służącej do zbiorowego zaopatrzenia w wodę.</w:t>
            </w:r>
          </w:p>
        </w:tc>
        <w:tc>
          <w:tcPr>
            <w:tcW w:w="1617" w:type="dxa"/>
            <w:shd w:val="clear" w:color="auto" w:fill="auto"/>
            <w:vAlign w:val="center"/>
          </w:tcPr>
          <w:p w14:paraId="36DF563E"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30FC698F"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5E6A4F0A"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DB5D27" w:rsidRPr="008A0952" w14:paraId="1AED41CE" w14:textId="77777777" w:rsidTr="00DB5D27">
        <w:trPr>
          <w:cantSplit/>
          <w:trHeight w:val="678"/>
          <w:jc w:val="center"/>
        </w:trPr>
        <w:tc>
          <w:tcPr>
            <w:tcW w:w="1251" w:type="dxa"/>
            <w:vMerge/>
            <w:shd w:val="clear" w:color="auto" w:fill="auto"/>
            <w:textDirection w:val="btLr"/>
            <w:vAlign w:val="center"/>
          </w:tcPr>
          <w:p w14:paraId="2338E2E2" w14:textId="77777777" w:rsidR="00DB5D27" w:rsidRPr="008A0952" w:rsidRDefault="00DB5D27"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5864CB0C" w14:textId="77777777" w:rsidR="00DB5D27" w:rsidRPr="008A0952" w:rsidRDefault="00DB5D27" w:rsidP="00DB5D27">
            <w:pPr>
              <w:spacing w:before="20" w:after="20" w:line="240" w:lineRule="auto"/>
              <w:jc w:val="center"/>
              <w:rPr>
                <w:rFonts w:cs="Arial"/>
                <w:color w:val="auto"/>
                <w:sz w:val="18"/>
                <w:szCs w:val="18"/>
                <w:lang w:eastAsia="pl-PL"/>
              </w:rPr>
            </w:pPr>
            <w:r w:rsidRPr="008A0952">
              <w:rPr>
                <w:rFonts w:cs="Arial"/>
                <w:color w:val="auto"/>
                <w:sz w:val="18"/>
                <w:szCs w:val="18"/>
                <w:lang w:eastAsia="pl-PL"/>
              </w:rPr>
              <w:t>GWS.1.6. Wykonanie sieci wodociągowej na terenie Śródmieścia Sępopola</w:t>
            </w:r>
          </w:p>
        </w:tc>
        <w:tc>
          <w:tcPr>
            <w:tcW w:w="1617" w:type="dxa"/>
            <w:shd w:val="clear" w:color="auto" w:fill="auto"/>
            <w:vAlign w:val="center"/>
          </w:tcPr>
          <w:p w14:paraId="2DCE681F" w14:textId="77777777" w:rsidR="00DB5D27" w:rsidRPr="008A0952" w:rsidRDefault="00DB5D27"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1158" w:type="dxa"/>
            <w:shd w:val="clear" w:color="auto" w:fill="C6D9F1" w:themeFill="text2" w:themeFillTint="33"/>
            <w:vAlign w:val="center"/>
          </w:tcPr>
          <w:p w14:paraId="627D4227"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100</w:t>
            </w:r>
          </w:p>
        </w:tc>
        <w:tc>
          <w:tcPr>
            <w:tcW w:w="5794" w:type="dxa"/>
            <w:gridSpan w:val="7"/>
            <w:shd w:val="clear" w:color="auto" w:fill="FFFFFF" w:themeFill="background1"/>
            <w:vAlign w:val="center"/>
          </w:tcPr>
          <w:p w14:paraId="7A5FCAA6" w14:textId="77777777" w:rsidR="00DB5D27" w:rsidRPr="008A0952" w:rsidRDefault="00DB5D27" w:rsidP="00FE24C8">
            <w:pPr>
              <w:spacing w:before="40" w:after="40" w:line="240" w:lineRule="auto"/>
              <w:jc w:val="center"/>
              <w:rPr>
                <w:rFonts w:cs="Arial"/>
                <w:color w:val="auto"/>
                <w:sz w:val="18"/>
                <w:szCs w:val="18"/>
              </w:rPr>
            </w:pPr>
          </w:p>
        </w:tc>
        <w:tc>
          <w:tcPr>
            <w:tcW w:w="2513" w:type="dxa"/>
            <w:shd w:val="clear" w:color="auto" w:fill="auto"/>
            <w:vAlign w:val="center"/>
          </w:tcPr>
          <w:p w14:paraId="47EE4581"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DB5D27" w:rsidRPr="008A0952" w14:paraId="034C8A9F" w14:textId="77777777" w:rsidTr="00DB5D27">
        <w:trPr>
          <w:cantSplit/>
          <w:trHeight w:val="972"/>
          <w:jc w:val="center"/>
        </w:trPr>
        <w:tc>
          <w:tcPr>
            <w:tcW w:w="1251" w:type="dxa"/>
            <w:vMerge/>
            <w:shd w:val="clear" w:color="auto" w:fill="auto"/>
            <w:textDirection w:val="btLr"/>
            <w:vAlign w:val="center"/>
          </w:tcPr>
          <w:p w14:paraId="1B022A72" w14:textId="77777777" w:rsidR="00DB5D27" w:rsidRPr="008A0952" w:rsidRDefault="00DB5D27"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3D230A24" w14:textId="77777777" w:rsidR="00DB5D27" w:rsidRPr="008A0952" w:rsidRDefault="00DB5D2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GWS.1.7. Budowa sieci wodociągowej łączącej dawne wsie popegeerowskie tj. Stopki, Osada, Masuny, Dzietrzychowo oraz miasto Sępopol</w:t>
            </w:r>
          </w:p>
        </w:tc>
        <w:tc>
          <w:tcPr>
            <w:tcW w:w="1617" w:type="dxa"/>
            <w:shd w:val="clear" w:color="auto" w:fill="auto"/>
            <w:vAlign w:val="center"/>
          </w:tcPr>
          <w:p w14:paraId="0448DFCC" w14:textId="77777777" w:rsidR="00DB5D27" w:rsidRPr="008A0952" w:rsidRDefault="00DB5D27"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1158" w:type="dxa"/>
            <w:shd w:val="clear" w:color="auto" w:fill="FFFFFF" w:themeFill="background1"/>
            <w:vAlign w:val="center"/>
          </w:tcPr>
          <w:p w14:paraId="7ABE4AFB" w14:textId="77777777" w:rsidR="00DB5D27" w:rsidRPr="008A0952" w:rsidRDefault="00DB5D27" w:rsidP="00FE24C8">
            <w:pPr>
              <w:spacing w:before="40" w:after="40" w:line="240" w:lineRule="auto"/>
              <w:jc w:val="center"/>
              <w:rPr>
                <w:rFonts w:cs="Arial"/>
                <w:color w:val="auto"/>
                <w:sz w:val="18"/>
                <w:szCs w:val="18"/>
              </w:rPr>
            </w:pPr>
          </w:p>
        </w:tc>
        <w:tc>
          <w:tcPr>
            <w:tcW w:w="1159" w:type="dxa"/>
            <w:gridSpan w:val="3"/>
            <w:shd w:val="clear" w:color="auto" w:fill="C6D9F1" w:themeFill="text2" w:themeFillTint="33"/>
            <w:vAlign w:val="center"/>
          </w:tcPr>
          <w:p w14:paraId="714F7006"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1300</w:t>
            </w:r>
          </w:p>
        </w:tc>
        <w:tc>
          <w:tcPr>
            <w:tcW w:w="4635" w:type="dxa"/>
            <w:gridSpan w:val="4"/>
            <w:shd w:val="clear" w:color="auto" w:fill="FFFFFF" w:themeFill="background1"/>
            <w:vAlign w:val="center"/>
          </w:tcPr>
          <w:p w14:paraId="0F89854D" w14:textId="77777777" w:rsidR="00DB5D27" w:rsidRPr="008A0952" w:rsidRDefault="00DB5D27" w:rsidP="00FE24C8">
            <w:pPr>
              <w:spacing w:before="40" w:after="40" w:line="240" w:lineRule="auto"/>
              <w:jc w:val="center"/>
              <w:rPr>
                <w:rFonts w:cs="Arial"/>
                <w:color w:val="auto"/>
                <w:sz w:val="18"/>
                <w:szCs w:val="18"/>
              </w:rPr>
            </w:pPr>
          </w:p>
        </w:tc>
        <w:tc>
          <w:tcPr>
            <w:tcW w:w="2513" w:type="dxa"/>
            <w:shd w:val="clear" w:color="auto" w:fill="auto"/>
            <w:vAlign w:val="center"/>
          </w:tcPr>
          <w:p w14:paraId="29CB9CD6" w14:textId="77777777" w:rsidR="00DB5D27" w:rsidRPr="008A0952" w:rsidRDefault="00DB5D27" w:rsidP="00FE24C8">
            <w:pPr>
              <w:spacing w:before="40" w:after="40" w:line="240" w:lineRule="auto"/>
              <w:jc w:val="center"/>
              <w:rPr>
                <w:rFonts w:cs="Arial"/>
                <w:color w:val="auto"/>
                <w:sz w:val="18"/>
                <w:szCs w:val="18"/>
              </w:rPr>
            </w:pPr>
            <w:r w:rsidRPr="008A0952">
              <w:rPr>
                <w:rFonts w:ascii="Times New Roman" w:hAnsi="Times New Roman"/>
              </w:rPr>
              <w:t>RFIL</w:t>
            </w:r>
          </w:p>
        </w:tc>
      </w:tr>
      <w:tr w:rsidR="00562592" w:rsidRPr="008A0952" w14:paraId="59EDECFA" w14:textId="77777777" w:rsidTr="00DB5D27">
        <w:trPr>
          <w:cantSplit/>
          <w:trHeight w:val="972"/>
          <w:jc w:val="center"/>
        </w:trPr>
        <w:tc>
          <w:tcPr>
            <w:tcW w:w="1251" w:type="dxa"/>
            <w:vMerge/>
            <w:shd w:val="clear" w:color="auto" w:fill="auto"/>
            <w:textDirection w:val="btLr"/>
            <w:vAlign w:val="center"/>
          </w:tcPr>
          <w:p w14:paraId="2A6EB72D"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47602C7"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GWS.2.1. Monitoring gospodarki wodno-ściekowej (badania wód, ścieków, odcieków, wizualizacja, kontrola parametrów ilościowych i jakościowych wód i ścieków).</w:t>
            </w:r>
          </w:p>
        </w:tc>
        <w:tc>
          <w:tcPr>
            <w:tcW w:w="1617" w:type="dxa"/>
            <w:shd w:val="clear" w:color="auto" w:fill="auto"/>
            <w:vAlign w:val="center"/>
          </w:tcPr>
          <w:p w14:paraId="6E557D6F" w14:textId="77777777" w:rsidR="00562592"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60B9EFF4"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58373B61"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DB5D27" w:rsidRPr="008A0952" w14:paraId="5D3A43A6" w14:textId="77777777" w:rsidTr="00360C9A">
        <w:trPr>
          <w:cantSplit/>
          <w:trHeight w:val="283"/>
          <w:jc w:val="center"/>
        </w:trPr>
        <w:tc>
          <w:tcPr>
            <w:tcW w:w="1251" w:type="dxa"/>
            <w:vMerge/>
            <w:shd w:val="clear" w:color="auto" w:fill="auto"/>
            <w:textDirection w:val="btLr"/>
            <w:vAlign w:val="center"/>
          </w:tcPr>
          <w:p w14:paraId="17A90C83" w14:textId="77777777" w:rsidR="00DB5D27" w:rsidRPr="008A0952" w:rsidRDefault="00DB5D27"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B51C153" w14:textId="77777777" w:rsidR="00DB5D27" w:rsidRPr="008A0952" w:rsidRDefault="00DB5D27"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GWS.3.1. Budowa, rozbudowa i modernizacja sieci kanalizacji sanitarnej.</w:t>
            </w:r>
          </w:p>
        </w:tc>
        <w:tc>
          <w:tcPr>
            <w:tcW w:w="1617" w:type="dxa"/>
            <w:shd w:val="clear" w:color="auto" w:fill="auto"/>
            <w:vAlign w:val="center"/>
          </w:tcPr>
          <w:p w14:paraId="1A726EC9"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3310E27F" w14:textId="77777777" w:rsidR="00DB5D27" w:rsidRPr="008A0952" w:rsidRDefault="00DB5D27"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9CDF4EF" w14:textId="77777777" w:rsidR="00DB5D27" w:rsidRPr="008A0952" w:rsidRDefault="00DB5D27"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4D54A2" w:rsidRPr="008A0952" w14:paraId="4FD68037" w14:textId="77777777" w:rsidTr="00360C9A">
        <w:trPr>
          <w:cantSplit/>
          <w:trHeight w:val="1098"/>
          <w:jc w:val="center"/>
        </w:trPr>
        <w:tc>
          <w:tcPr>
            <w:tcW w:w="1251" w:type="dxa"/>
            <w:vMerge/>
            <w:shd w:val="clear" w:color="auto" w:fill="auto"/>
            <w:textDirection w:val="btLr"/>
            <w:vAlign w:val="center"/>
          </w:tcPr>
          <w:p w14:paraId="1F421471" w14:textId="77777777" w:rsidR="004D54A2" w:rsidRPr="008A0952" w:rsidRDefault="004D54A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517046C" w14:textId="77777777" w:rsidR="004D54A2" w:rsidRPr="008A0952" w:rsidRDefault="004D54A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GWS.3.2. Budowa, rozbudowa i modernizacja urządzeń do oczyszczania ścieków komunalnych.</w:t>
            </w:r>
          </w:p>
        </w:tc>
        <w:tc>
          <w:tcPr>
            <w:tcW w:w="1617" w:type="dxa"/>
            <w:shd w:val="clear" w:color="auto" w:fill="auto"/>
            <w:vAlign w:val="center"/>
          </w:tcPr>
          <w:p w14:paraId="1F11871E" w14:textId="77777777" w:rsidR="004D54A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ZGMiUK w Sępopolu</w:t>
            </w:r>
          </w:p>
        </w:tc>
        <w:tc>
          <w:tcPr>
            <w:tcW w:w="6952" w:type="dxa"/>
            <w:gridSpan w:val="8"/>
            <w:shd w:val="clear" w:color="auto" w:fill="C6D9F1" w:themeFill="text2" w:themeFillTint="33"/>
            <w:vAlign w:val="center"/>
          </w:tcPr>
          <w:p w14:paraId="7E79423E" w14:textId="77777777" w:rsidR="004D54A2" w:rsidRPr="008A0952" w:rsidRDefault="004D54A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0CEF3525" w14:textId="77777777" w:rsidR="004D54A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686AC703" w14:textId="77777777" w:rsidTr="00DB5D27">
        <w:trPr>
          <w:cantSplit/>
          <w:trHeight w:val="1703"/>
          <w:jc w:val="center"/>
        </w:trPr>
        <w:tc>
          <w:tcPr>
            <w:tcW w:w="1251" w:type="dxa"/>
            <w:vMerge/>
            <w:shd w:val="clear" w:color="auto" w:fill="auto"/>
            <w:textDirection w:val="btLr"/>
            <w:vAlign w:val="center"/>
          </w:tcPr>
          <w:p w14:paraId="7301AB86"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21E22F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GWS.4.1. Działania edukacyjne, promocyjne, propagujące i upowszechniające wiedzę o konieczności, celach, zasadach i sposobach oszczędnego użytkowania wody oraz najważniejszych sprawach związanych z odprowadzaniem i oczyszczaniem ścieków.</w:t>
            </w:r>
          </w:p>
        </w:tc>
        <w:tc>
          <w:tcPr>
            <w:tcW w:w="1617" w:type="dxa"/>
            <w:shd w:val="clear" w:color="auto" w:fill="auto"/>
            <w:vAlign w:val="center"/>
          </w:tcPr>
          <w:p w14:paraId="792F9413" w14:textId="77777777" w:rsidR="0056259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ZGMiUK w Sępopolu,</w:t>
            </w:r>
            <w:r w:rsidRPr="008A0952">
              <w:rPr>
                <w:rFonts w:cs="Arial"/>
                <w:color w:val="auto"/>
                <w:sz w:val="18"/>
                <w:szCs w:val="18"/>
                <w:lang w:eastAsia="pl-PL"/>
              </w:rPr>
              <w:br/>
              <w:t>organizacje pozarządowe, placówki oświatowe</w:t>
            </w:r>
          </w:p>
        </w:tc>
        <w:tc>
          <w:tcPr>
            <w:tcW w:w="6952" w:type="dxa"/>
            <w:gridSpan w:val="8"/>
            <w:shd w:val="clear" w:color="auto" w:fill="C6D9F1" w:themeFill="text2" w:themeFillTint="33"/>
            <w:vAlign w:val="center"/>
          </w:tcPr>
          <w:p w14:paraId="315087E7"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797A6B14"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i organizacji pozarządowych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7BC9D76E" w14:textId="77777777" w:rsidTr="00332F3B">
        <w:trPr>
          <w:cantSplit/>
          <w:trHeight w:val="815"/>
          <w:jc w:val="center"/>
        </w:trPr>
        <w:tc>
          <w:tcPr>
            <w:tcW w:w="1251" w:type="dxa"/>
            <w:shd w:val="clear" w:color="auto" w:fill="auto"/>
            <w:textDirection w:val="btLr"/>
            <w:vAlign w:val="center"/>
          </w:tcPr>
          <w:p w14:paraId="6361BBE5"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lastRenderedPageBreak/>
              <w:t>VI  ZASOBY GEOLOGICZNE</w:t>
            </w:r>
          </w:p>
        </w:tc>
        <w:tc>
          <w:tcPr>
            <w:tcW w:w="3256" w:type="dxa"/>
            <w:shd w:val="clear" w:color="auto" w:fill="auto"/>
            <w:vAlign w:val="center"/>
          </w:tcPr>
          <w:p w14:paraId="3772190F"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ZG.1.1. Ograniczanie niekoncesjonowanej eksploatacji zasobów, poprzez prowadzenie systematycznych kontroli.</w:t>
            </w:r>
          </w:p>
        </w:tc>
        <w:tc>
          <w:tcPr>
            <w:tcW w:w="1617" w:type="dxa"/>
            <w:shd w:val="clear" w:color="auto" w:fill="auto"/>
            <w:vAlign w:val="center"/>
          </w:tcPr>
          <w:p w14:paraId="2F38184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OUG w Warszawie</w:t>
            </w:r>
          </w:p>
        </w:tc>
        <w:tc>
          <w:tcPr>
            <w:tcW w:w="6952" w:type="dxa"/>
            <w:gridSpan w:val="8"/>
            <w:shd w:val="clear" w:color="auto" w:fill="C6D9F1" w:themeFill="text2" w:themeFillTint="33"/>
            <w:vAlign w:val="center"/>
          </w:tcPr>
          <w:p w14:paraId="16078494"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3975EB1F"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własny OUG</w:t>
            </w:r>
          </w:p>
        </w:tc>
      </w:tr>
      <w:tr w:rsidR="00562592" w:rsidRPr="008A0952" w14:paraId="1EEAE269" w14:textId="77777777" w:rsidTr="00332F3B">
        <w:trPr>
          <w:cantSplit/>
          <w:trHeight w:val="643"/>
          <w:jc w:val="center"/>
        </w:trPr>
        <w:tc>
          <w:tcPr>
            <w:tcW w:w="1251" w:type="dxa"/>
            <w:vMerge w:val="restart"/>
            <w:shd w:val="clear" w:color="auto" w:fill="auto"/>
            <w:textDirection w:val="btLr"/>
            <w:vAlign w:val="center"/>
          </w:tcPr>
          <w:p w14:paraId="095A88A1"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VII  GLEBY</w:t>
            </w:r>
          </w:p>
        </w:tc>
        <w:tc>
          <w:tcPr>
            <w:tcW w:w="3256" w:type="dxa"/>
            <w:shd w:val="clear" w:color="auto" w:fill="auto"/>
            <w:vAlign w:val="center"/>
          </w:tcPr>
          <w:p w14:paraId="71385117"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GL.1.1. Monitoring jakości gleb.</w:t>
            </w:r>
          </w:p>
        </w:tc>
        <w:tc>
          <w:tcPr>
            <w:tcW w:w="1617" w:type="dxa"/>
            <w:shd w:val="clear" w:color="auto" w:fill="auto"/>
            <w:vAlign w:val="center"/>
          </w:tcPr>
          <w:p w14:paraId="188BDFEF" w14:textId="77777777" w:rsidR="00562592" w:rsidRPr="008A0952" w:rsidRDefault="00562592" w:rsidP="004D54A2">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 xml:space="preserve">IUNG w Puławach, </w:t>
            </w:r>
            <w:r w:rsidR="004D54A2" w:rsidRPr="008A0952">
              <w:rPr>
                <w:rFonts w:cs="Arial"/>
                <w:color w:val="auto"/>
                <w:sz w:val="18"/>
                <w:szCs w:val="18"/>
                <w:lang w:eastAsia="pl-PL"/>
              </w:rPr>
              <w:t>W</w:t>
            </w:r>
            <w:r w:rsidRPr="008A0952">
              <w:rPr>
                <w:rFonts w:cs="Arial"/>
                <w:color w:val="auto"/>
                <w:sz w:val="18"/>
                <w:szCs w:val="18"/>
                <w:lang w:eastAsia="pl-PL"/>
              </w:rPr>
              <w:t xml:space="preserve">IOŚ, </w:t>
            </w:r>
            <w:proofErr w:type="spellStart"/>
            <w:r w:rsidRPr="008A0952">
              <w:rPr>
                <w:rFonts w:cs="Arial"/>
                <w:color w:val="auto"/>
                <w:sz w:val="18"/>
                <w:szCs w:val="18"/>
                <w:lang w:eastAsia="pl-PL"/>
              </w:rPr>
              <w:t>OSChR</w:t>
            </w:r>
            <w:proofErr w:type="spellEnd"/>
          </w:p>
        </w:tc>
        <w:tc>
          <w:tcPr>
            <w:tcW w:w="6952" w:type="dxa"/>
            <w:gridSpan w:val="8"/>
            <w:shd w:val="clear" w:color="auto" w:fill="C6D9F1" w:themeFill="text2" w:themeFillTint="33"/>
            <w:vAlign w:val="center"/>
          </w:tcPr>
          <w:p w14:paraId="491AA1F9"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1DC4B89B" w14:textId="77777777" w:rsidR="00562592" w:rsidRPr="008A0952" w:rsidRDefault="00562592" w:rsidP="004D54A2">
            <w:pPr>
              <w:spacing w:before="40" w:after="40" w:line="240" w:lineRule="auto"/>
              <w:jc w:val="center"/>
              <w:rPr>
                <w:rFonts w:cs="Arial"/>
                <w:color w:val="auto"/>
                <w:sz w:val="18"/>
                <w:szCs w:val="18"/>
              </w:rPr>
            </w:pPr>
            <w:r w:rsidRPr="008A0952">
              <w:rPr>
                <w:rFonts w:cs="Arial"/>
                <w:sz w:val="18"/>
                <w:szCs w:val="18"/>
              </w:rPr>
              <w:t xml:space="preserve">budżet własny IUNG, </w:t>
            </w:r>
            <w:r w:rsidR="004D54A2" w:rsidRPr="008A0952">
              <w:rPr>
                <w:rFonts w:cs="Arial"/>
                <w:sz w:val="18"/>
                <w:szCs w:val="18"/>
              </w:rPr>
              <w:t>W</w:t>
            </w:r>
            <w:r w:rsidRPr="008A0952">
              <w:rPr>
                <w:rFonts w:cs="Arial"/>
                <w:sz w:val="18"/>
                <w:szCs w:val="18"/>
              </w:rPr>
              <w:t xml:space="preserve">IOŚ, </w:t>
            </w:r>
            <w:proofErr w:type="spellStart"/>
            <w:r w:rsidRPr="008A0952">
              <w:rPr>
                <w:rFonts w:cs="Arial"/>
                <w:sz w:val="18"/>
                <w:szCs w:val="18"/>
              </w:rPr>
              <w:t>OSChR</w:t>
            </w:r>
            <w:proofErr w:type="spellEnd"/>
          </w:p>
        </w:tc>
      </w:tr>
      <w:tr w:rsidR="00562592" w:rsidRPr="008A0952" w14:paraId="646437A8" w14:textId="77777777" w:rsidTr="00332F3B">
        <w:trPr>
          <w:cantSplit/>
          <w:trHeight w:val="896"/>
          <w:jc w:val="center"/>
        </w:trPr>
        <w:tc>
          <w:tcPr>
            <w:tcW w:w="1251" w:type="dxa"/>
            <w:vMerge/>
            <w:shd w:val="clear" w:color="auto" w:fill="auto"/>
            <w:textDirection w:val="btLr"/>
            <w:vAlign w:val="center"/>
          </w:tcPr>
          <w:p w14:paraId="33FC904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B383EEC"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GL.1.2. Promocja i realizacja pakietów rolno-środowiskowo-klimatycznych, rolnictwa ekologicznego i integrowanego oraz informacja nt. dobrych praktyk rolniczych.</w:t>
            </w:r>
          </w:p>
        </w:tc>
        <w:tc>
          <w:tcPr>
            <w:tcW w:w="1617" w:type="dxa"/>
            <w:shd w:val="clear" w:color="auto" w:fill="auto"/>
            <w:vAlign w:val="center"/>
          </w:tcPr>
          <w:p w14:paraId="37D2CDFC" w14:textId="77777777" w:rsidR="00562592" w:rsidRPr="008A0952" w:rsidRDefault="00562592" w:rsidP="004D54A2">
            <w:pPr>
              <w:spacing w:before="20" w:after="2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r>
            <w:r w:rsidR="004D54A2" w:rsidRPr="008A0952">
              <w:rPr>
                <w:rFonts w:cs="Arial"/>
                <w:color w:val="auto"/>
                <w:sz w:val="18"/>
                <w:szCs w:val="18"/>
                <w:lang w:eastAsia="pl-PL"/>
              </w:rPr>
              <w:t>WM</w:t>
            </w:r>
            <w:r w:rsidRPr="008A0952">
              <w:rPr>
                <w:rFonts w:cs="Arial"/>
                <w:color w:val="auto"/>
                <w:sz w:val="18"/>
                <w:szCs w:val="18"/>
                <w:lang w:eastAsia="pl-PL"/>
              </w:rPr>
              <w:t>ODR, ARiMR, właściciele gruntów</w:t>
            </w:r>
          </w:p>
        </w:tc>
        <w:tc>
          <w:tcPr>
            <w:tcW w:w="6952" w:type="dxa"/>
            <w:gridSpan w:val="8"/>
            <w:shd w:val="clear" w:color="auto" w:fill="C6D9F1" w:themeFill="text2" w:themeFillTint="33"/>
            <w:vAlign w:val="center"/>
          </w:tcPr>
          <w:p w14:paraId="2D3505E7"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66304216" w14:textId="77777777" w:rsidR="00562592" w:rsidRPr="008A0952" w:rsidRDefault="00562592" w:rsidP="004D54A2">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w:t>
            </w:r>
            <w:r w:rsidR="004D54A2" w:rsidRPr="008A0952">
              <w:rPr>
                <w:rFonts w:cs="Arial"/>
                <w:color w:val="auto"/>
                <w:sz w:val="18"/>
                <w:szCs w:val="18"/>
              </w:rPr>
              <w:t>WM</w:t>
            </w:r>
            <w:r w:rsidRPr="008A0952">
              <w:rPr>
                <w:rFonts w:cs="Arial"/>
                <w:color w:val="auto"/>
                <w:sz w:val="18"/>
                <w:szCs w:val="18"/>
              </w:rPr>
              <w:t>ODR i ARiMR</w:t>
            </w:r>
          </w:p>
        </w:tc>
      </w:tr>
      <w:tr w:rsidR="00562592" w:rsidRPr="008A0952" w14:paraId="6E799F68" w14:textId="77777777" w:rsidTr="00332F3B">
        <w:trPr>
          <w:cantSplit/>
          <w:trHeight w:val="886"/>
          <w:jc w:val="center"/>
        </w:trPr>
        <w:tc>
          <w:tcPr>
            <w:tcW w:w="1251" w:type="dxa"/>
            <w:vMerge/>
            <w:shd w:val="clear" w:color="auto" w:fill="auto"/>
            <w:textDirection w:val="btLr"/>
            <w:vAlign w:val="center"/>
          </w:tcPr>
          <w:p w14:paraId="73B816EC"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8545557"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GL.2.1. Rekultywacja gruntów zdegradowanych i zdewastowanych, w kierunku przyrodniczym, rekreacyjnym lub leśnym.</w:t>
            </w:r>
          </w:p>
        </w:tc>
        <w:tc>
          <w:tcPr>
            <w:tcW w:w="1617" w:type="dxa"/>
            <w:shd w:val="clear" w:color="auto" w:fill="auto"/>
            <w:vAlign w:val="center"/>
          </w:tcPr>
          <w:p w14:paraId="565AE350"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 xml:space="preserve">władający powierzchnią ziemi lub inni sprawcy zanieczyszczenia lub </w:t>
            </w:r>
            <w:r w:rsidR="004D54A2" w:rsidRPr="008A0952">
              <w:rPr>
                <w:rFonts w:cs="Arial"/>
                <w:color w:val="auto"/>
                <w:sz w:val="18"/>
                <w:szCs w:val="18"/>
                <w:lang w:eastAsia="pl-PL"/>
              </w:rPr>
              <w:t>RDOŚ w Olsztynie</w:t>
            </w:r>
          </w:p>
        </w:tc>
        <w:tc>
          <w:tcPr>
            <w:tcW w:w="6952" w:type="dxa"/>
            <w:gridSpan w:val="8"/>
            <w:shd w:val="clear" w:color="auto" w:fill="C6D9F1" w:themeFill="text2" w:themeFillTint="33"/>
            <w:vAlign w:val="center"/>
          </w:tcPr>
          <w:p w14:paraId="77CF65E0"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6A843F34"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sprawcy zanieczyszczenia, budżet własny RDOŚ</w:t>
            </w:r>
          </w:p>
        </w:tc>
      </w:tr>
      <w:tr w:rsidR="00562592" w:rsidRPr="008A0952" w14:paraId="36FF190E" w14:textId="77777777" w:rsidTr="00332F3B">
        <w:trPr>
          <w:cantSplit/>
          <w:trHeight w:val="570"/>
          <w:jc w:val="center"/>
        </w:trPr>
        <w:tc>
          <w:tcPr>
            <w:tcW w:w="1251" w:type="dxa"/>
            <w:vMerge w:val="restart"/>
            <w:shd w:val="clear" w:color="auto" w:fill="auto"/>
            <w:textDirection w:val="btLr"/>
            <w:vAlign w:val="center"/>
          </w:tcPr>
          <w:p w14:paraId="4AE539BD"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VIII  GOSPODARKA ODPADAMI I ZAPOBIEGANIE POWSTAWANIU ODPADÓW</w:t>
            </w:r>
          </w:p>
        </w:tc>
        <w:tc>
          <w:tcPr>
            <w:tcW w:w="3256" w:type="dxa"/>
            <w:shd w:val="clear" w:color="auto" w:fill="auto"/>
            <w:vAlign w:val="center"/>
          </w:tcPr>
          <w:p w14:paraId="56E4E34C"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GO.1.1. Kontrola w zakresie przestrzegania warunków wydanych pozwoleń na wytwarzanie odpadów.</w:t>
            </w:r>
          </w:p>
        </w:tc>
        <w:tc>
          <w:tcPr>
            <w:tcW w:w="1617" w:type="dxa"/>
            <w:shd w:val="clear" w:color="auto" w:fill="auto"/>
            <w:vAlign w:val="center"/>
          </w:tcPr>
          <w:p w14:paraId="25F0BA12"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WIOŚ w Warszawie, Starostwo Powiatowe w Sępopolu</w:t>
            </w:r>
          </w:p>
        </w:tc>
        <w:tc>
          <w:tcPr>
            <w:tcW w:w="6952" w:type="dxa"/>
            <w:gridSpan w:val="8"/>
            <w:shd w:val="clear" w:color="auto" w:fill="C6D9F1" w:themeFill="text2" w:themeFillTint="33"/>
            <w:vAlign w:val="center"/>
          </w:tcPr>
          <w:p w14:paraId="1F1F07C1"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047927F8"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własny WIOŚ</w:t>
            </w:r>
          </w:p>
        </w:tc>
      </w:tr>
      <w:tr w:rsidR="00562592" w:rsidRPr="008A0952" w14:paraId="56ACF0B0" w14:textId="77777777" w:rsidTr="00DB5D27">
        <w:trPr>
          <w:cantSplit/>
          <w:trHeight w:val="1094"/>
          <w:jc w:val="center"/>
        </w:trPr>
        <w:tc>
          <w:tcPr>
            <w:tcW w:w="1251" w:type="dxa"/>
            <w:vMerge/>
            <w:shd w:val="clear" w:color="auto" w:fill="auto"/>
            <w:textDirection w:val="btLr"/>
            <w:vAlign w:val="center"/>
          </w:tcPr>
          <w:p w14:paraId="7370FE42" w14:textId="77777777" w:rsidR="00562592" w:rsidRPr="008A0952" w:rsidRDefault="00562592"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50D71174"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GO.1.4. Rekultywacja terenów zdegradowanych w wyniku składowania odpadów w miejscach na ten cel nieprzeznaczonych.</w:t>
            </w:r>
          </w:p>
        </w:tc>
        <w:tc>
          <w:tcPr>
            <w:tcW w:w="1617" w:type="dxa"/>
            <w:shd w:val="clear" w:color="auto" w:fill="auto"/>
            <w:vAlign w:val="center"/>
          </w:tcPr>
          <w:p w14:paraId="65C56322"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właściciele terenów</w:t>
            </w:r>
          </w:p>
        </w:tc>
        <w:tc>
          <w:tcPr>
            <w:tcW w:w="6952" w:type="dxa"/>
            <w:gridSpan w:val="8"/>
            <w:shd w:val="clear" w:color="auto" w:fill="C6D9F1" w:themeFill="text2" w:themeFillTint="33"/>
            <w:vAlign w:val="center"/>
          </w:tcPr>
          <w:p w14:paraId="607900F1"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D26057B"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własny właścicieli terenów</w:t>
            </w:r>
          </w:p>
        </w:tc>
      </w:tr>
      <w:tr w:rsidR="00562592" w:rsidRPr="008A0952" w14:paraId="4AE8523A" w14:textId="77777777" w:rsidTr="00DB5D27">
        <w:trPr>
          <w:cantSplit/>
          <w:trHeight w:val="922"/>
          <w:jc w:val="center"/>
        </w:trPr>
        <w:tc>
          <w:tcPr>
            <w:tcW w:w="1251" w:type="dxa"/>
            <w:vMerge/>
            <w:shd w:val="clear" w:color="auto" w:fill="auto"/>
            <w:textDirection w:val="btLr"/>
            <w:vAlign w:val="center"/>
          </w:tcPr>
          <w:p w14:paraId="439A61D6" w14:textId="77777777" w:rsidR="00562592" w:rsidRPr="008A0952" w:rsidRDefault="00562592" w:rsidP="00FE24C8">
            <w:pPr>
              <w:spacing w:before="40" w:after="40" w:line="240" w:lineRule="auto"/>
              <w:ind w:left="113" w:right="113"/>
              <w:jc w:val="center"/>
              <w:rPr>
                <w:rFonts w:cs="Arial"/>
                <w:b/>
                <w:color w:val="auto"/>
                <w:sz w:val="18"/>
                <w:szCs w:val="18"/>
                <w:lang w:eastAsia="pl-PL"/>
              </w:rPr>
            </w:pPr>
          </w:p>
        </w:tc>
        <w:tc>
          <w:tcPr>
            <w:tcW w:w="3256" w:type="dxa"/>
            <w:shd w:val="clear" w:color="auto" w:fill="auto"/>
            <w:vAlign w:val="center"/>
          </w:tcPr>
          <w:p w14:paraId="14A816AD"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GO.1.7. </w:t>
            </w:r>
            <w:r w:rsidR="004D54A2" w:rsidRPr="008A0952">
              <w:rPr>
                <w:rFonts w:cs="Arial"/>
                <w:color w:val="auto"/>
                <w:sz w:val="18"/>
                <w:szCs w:val="18"/>
                <w:lang w:eastAsia="pl-PL"/>
              </w:rPr>
              <w:t>Usuwanie wyrobów zawierających azbest z terenu miasta i gminy Sępopol.</w:t>
            </w:r>
          </w:p>
        </w:tc>
        <w:tc>
          <w:tcPr>
            <w:tcW w:w="1617" w:type="dxa"/>
            <w:shd w:val="clear" w:color="auto" w:fill="auto"/>
            <w:vAlign w:val="center"/>
          </w:tcPr>
          <w:p w14:paraId="0F7AACB7"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mieszkańcy</w:t>
            </w:r>
          </w:p>
        </w:tc>
        <w:tc>
          <w:tcPr>
            <w:tcW w:w="6952" w:type="dxa"/>
            <w:gridSpan w:val="8"/>
            <w:shd w:val="clear" w:color="auto" w:fill="C6D9F1" w:themeFill="text2" w:themeFillTint="33"/>
            <w:vAlign w:val="center"/>
          </w:tcPr>
          <w:p w14:paraId="70408EFE"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77BA8E0C" w14:textId="77777777" w:rsidR="00562592" w:rsidRPr="008A0952" w:rsidRDefault="00562592" w:rsidP="00FE24C8">
            <w:pPr>
              <w:spacing w:before="40" w:after="40" w:line="240" w:lineRule="auto"/>
              <w:jc w:val="center"/>
              <w:rPr>
                <w:rFonts w:cs="Arial"/>
                <w:color w:val="auto"/>
                <w:sz w:val="18"/>
                <w:szCs w:val="18"/>
              </w:rPr>
            </w:pPr>
            <w:r w:rsidRPr="008A0952">
              <w:rPr>
                <w:rFonts w:cs="Arial"/>
                <w:sz w:val="18"/>
                <w:szCs w:val="18"/>
              </w:rPr>
              <w:t xml:space="preserve">budżet gminy, budżet własny mieszkańców, </w:t>
            </w:r>
            <w:proofErr w:type="spellStart"/>
            <w:r w:rsidRPr="008A0952">
              <w:rPr>
                <w:rFonts w:cs="Arial"/>
                <w:sz w:val="18"/>
                <w:szCs w:val="18"/>
              </w:rPr>
              <w:t>WFOŚiGW</w:t>
            </w:r>
            <w:proofErr w:type="spellEnd"/>
          </w:p>
        </w:tc>
      </w:tr>
      <w:tr w:rsidR="00562592" w:rsidRPr="008A0952" w14:paraId="3A2A0949" w14:textId="77777777" w:rsidTr="00DB5D27">
        <w:trPr>
          <w:cantSplit/>
          <w:trHeight w:val="634"/>
          <w:jc w:val="center"/>
        </w:trPr>
        <w:tc>
          <w:tcPr>
            <w:tcW w:w="1251" w:type="dxa"/>
            <w:vMerge/>
            <w:shd w:val="clear" w:color="auto" w:fill="auto"/>
            <w:textDirection w:val="btLr"/>
            <w:vAlign w:val="center"/>
          </w:tcPr>
          <w:p w14:paraId="4DA75C40"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88AF3A5"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GO.1.8. Identyfikacja i likwidacja dzikich wysypisk odpadów.</w:t>
            </w:r>
          </w:p>
        </w:tc>
        <w:tc>
          <w:tcPr>
            <w:tcW w:w="1617" w:type="dxa"/>
            <w:shd w:val="clear" w:color="auto" w:fill="auto"/>
            <w:vAlign w:val="center"/>
          </w:tcPr>
          <w:p w14:paraId="75B1C619"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PGL LP</w:t>
            </w:r>
          </w:p>
        </w:tc>
        <w:tc>
          <w:tcPr>
            <w:tcW w:w="6952" w:type="dxa"/>
            <w:gridSpan w:val="8"/>
            <w:shd w:val="clear" w:color="auto" w:fill="C6D9F1" w:themeFill="text2" w:themeFillTint="33"/>
            <w:vAlign w:val="center"/>
          </w:tcPr>
          <w:p w14:paraId="4009A006"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4C4CD23B"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Lasów Państwowych</w:t>
            </w:r>
          </w:p>
        </w:tc>
      </w:tr>
      <w:tr w:rsidR="00562592" w:rsidRPr="008A0952" w14:paraId="319BCF0B" w14:textId="77777777" w:rsidTr="00DB5D27">
        <w:trPr>
          <w:cantSplit/>
          <w:trHeight w:val="283"/>
          <w:jc w:val="center"/>
        </w:trPr>
        <w:tc>
          <w:tcPr>
            <w:tcW w:w="1251" w:type="dxa"/>
            <w:vMerge/>
            <w:shd w:val="clear" w:color="auto" w:fill="auto"/>
            <w:textDirection w:val="btLr"/>
            <w:vAlign w:val="center"/>
          </w:tcPr>
          <w:p w14:paraId="79B305E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63F6DE6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GO.1.9. </w:t>
            </w:r>
            <w:r w:rsidRPr="008A0952">
              <w:rPr>
                <w:rFonts w:cs="Arial"/>
                <w:color w:val="auto"/>
                <w:sz w:val="18"/>
                <w:szCs w:val="18"/>
              </w:rPr>
              <w:t>Modernizacja i budowa punktów selektywnego zbierania odpadów komunalnych.</w:t>
            </w:r>
          </w:p>
        </w:tc>
        <w:tc>
          <w:tcPr>
            <w:tcW w:w="1617" w:type="dxa"/>
            <w:shd w:val="clear" w:color="auto" w:fill="auto"/>
            <w:vAlign w:val="center"/>
          </w:tcPr>
          <w:p w14:paraId="10BE69E3"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przedsiębiorstwa odbierające odpady komunalne</w:t>
            </w:r>
          </w:p>
        </w:tc>
        <w:tc>
          <w:tcPr>
            <w:tcW w:w="6952" w:type="dxa"/>
            <w:gridSpan w:val="8"/>
            <w:shd w:val="clear" w:color="auto" w:fill="C6D9F1" w:themeFill="text2" w:themeFillTint="33"/>
            <w:vAlign w:val="center"/>
          </w:tcPr>
          <w:p w14:paraId="73F0EED8"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7D07DC4F"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w:t>
            </w:r>
            <w:proofErr w:type="spellStart"/>
            <w:r w:rsidRPr="008A0952">
              <w:rPr>
                <w:rFonts w:cs="Arial"/>
                <w:color w:val="auto"/>
                <w:sz w:val="18"/>
                <w:szCs w:val="18"/>
              </w:rPr>
              <w:t>POIiŚ</w:t>
            </w:r>
            <w:proofErr w:type="spellEnd"/>
            <w:r w:rsidRPr="008A0952">
              <w:rPr>
                <w:rFonts w:cs="Arial"/>
                <w:color w:val="auto"/>
                <w:sz w:val="18"/>
                <w:szCs w:val="18"/>
              </w:rPr>
              <w:t xml:space="preserve">/RPO, PROW, NFOŚiGW, </w:t>
            </w:r>
            <w:proofErr w:type="spellStart"/>
            <w:r w:rsidRPr="008A0952">
              <w:rPr>
                <w:rFonts w:cs="Arial"/>
                <w:color w:val="auto"/>
                <w:sz w:val="18"/>
                <w:szCs w:val="18"/>
              </w:rPr>
              <w:t>WFOŚiGW</w:t>
            </w:r>
            <w:proofErr w:type="spellEnd"/>
          </w:p>
        </w:tc>
      </w:tr>
      <w:tr w:rsidR="00562592" w:rsidRPr="008A0952" w14:paraId="0238E693" w14:textId="77777777" w:rsidTr="00332F3B">
        <w:trPr>
          <w:cantSplit/>
          <w:trHeight w:val="740"/>
          <w:jc w:val="center"/>
        </w:trPr>
        <w:tc>
          <w:tcPr>
            <w:tcW w:w="1251" w:type="dxa"/>
            <w:vMerge/>
            <w:shd w:val="clear" w:color="auto" w:fill="auto"/>
            <w:textDirection w:val="btLr"/>
            <w:vAlign w:val="center"/>
          </w:tcPr>
          <w:p w14:paraId="416294B7"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DF00166"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GO.2.1. Promowanie oraz wspieranie działań edukacyjno-informacyjnych w zakresie zapobiegania powstawaniu odpadów.</w:t>
            </w:r>
          </w:p>
        </w:tc>
        <w:tc>
          <w:tcPr>
            <w:tcW w:w="1617" w:type="dxa"/>
            <w:shd w:val="clear" w:color="auto" w:fill="auto"/>
            <w:vAlign w:val="center"/>
          </w:tcPr>
          <w:p w14:paraId="7B72ACD9"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placówki oświatowe, przedsiębiorstwa odbierające odpady komunalne</w:t>
            </w:r>
          </w:p>
        </w:tc>
        <w:tc>
          <w:tcPr>
            <w:tcW w:w="6952" w:type="dxa"/>
            <w:gridSpan w:val="8"/>
            <w:shd w:val="clear" w:color="auto" w:fill="C6D9F1" w:themeFill="text2" w:themeFillTint="33"/>
            <w:vAlign w:val="center"/>
          </w:tcPr>
          <w:p w14:paraId="795DF857"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50D1705"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odbierających odpady komunalne, </w:t>
            </w:r>
            <w:proofErr w:type="spellStart"/>
            <w:r w:rsidRPr="008A0952">
              <w:rPr>
                <w:rFonts w:cs="Arial"/>
                <w:color w:val="auto"/>
                <w:sz w:val="18"/>
                <w:szCs w:val="18"/>
              </w:rPr>
              <w:t>WFOŚiGW</w:t>
            </w:r>
            <w:proofErr w:type="spellEnd"/>
          </w:p>
        </w:tc>
      </w:tr>
      <w:tr w:rsidR="00562592" w:rsidRPr="008A0952" w14:paraId="2503C7A0" w14:textId="77777777" w:rsidTr="00DB5D27">
        <w:trPr>
          <w:cantSplit/>
          <w:trHeight w:val="1382"/>
          <w:jc w:val="center"/>
        </w:trPr>
        <w:tc>
          <w:tcPr>
            <w:tcW w:w="1251" w:type="dxa"/>
            <w:vMerge/>
            <w:shd w:val="clear" w:color="auto" w:fill="auto"/>
            <w:textDirection w:val="btLr"/>
            <w:vAlign w:val="center"/>
          </w:tcPr>
          <w:p w14:paraId="5BF23B04"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6CEE956"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GO.2.2. Działania edukacyjno-informacyjne dotyczące właściwego postępowania z odpadami w tym zwiększenia efektywności selektywnego zbierania u „źródła”.</w:t>
            </w:r>
          </w:p>
        </w:tc>
        <w:tc>
          <w:tcPr>
            <w:tcW w:w="1617" w:type="dxa"/>
            <w:shd w:val="clear" w:color="auto" w:fill="auto"/>
            <w:vAlign w:val="center"/>
          </w:tcPr>
          <w:p w14:paraId="7ADA73C3"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placówki oświatowe, przedsiębiorstwa odbierające odpady komunalne</w:t>
            </w:r>
          </w:p>
        </w:tc>
        <w:tc>
          <w:tcPr>
            <w:tcW w:w="6952" w:type="dxa"/>
            <w:gridSpan w:val="8"/>
            <w:shd w:val="clear" w:color="auto" w:fill="C6D9F1" w:themeFill="text2" w:themeFillTint="33"/>
            <w:vAlign w:val="center"/>
          </w:tcPr>
          <w:p w14:paraId="2997F2DB"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454C8E81"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przedsiębiorstw odbierających odpady komunalne, </w:t>
            </w:r>
            <w:proofErr w:type="spellStart"/>
            <w:r w:rsidRPr="008A0952">
              <w:rPr>
                <w:rFonts w:cs="Arial"/>
                <w:color w:val="auto"/>
                <w:sz w:val="18"/>
                <w:szCs w:val="18"/>
              </w:rPr>
              <w:t>WFOŚiGW</w:t>
            </w:r>
            <w:proofErr w:type="spellEnd"/>
          </w:p>
        </w:tc>
      </w:tr>
      <w:tr w:rsidR="00562592" w:rsidRPr="008A0952" w14:paraId="3AB0C3D9" w14:textId="77777777" w:rsidTr="00DB5D27">
        <w:trPr>
          <w:cantSplit/>
          <w:trHeight w:val="836"/>
          <w:jc w:val="center"/>
        </w:trPr>
        <w:tc>
          <w:tcPr>
            <w:tcW w:w="1251" w:type="dxa"/>
            <w:vMerge w:val="restart"/>
            <w:shd w:val="clear" w:color="auto" w:fill="auto"/>
            <w:textDirection w:val="btLr"/>
            <w:vAlign w:val="center"/>
          </w:tcPr>
          <w:p w14:paraId="1D0E1A05"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IX  ZASOBY PRZYRODNICZE</w:t>
            </w:r>
          </w:p>
        </w:tc>
        <w:tc>
          <w:tcPr>
            <w:tcW w:w="3256" w:type="dxa"/>
            <w:shd w:val="clear" w:color="auto" w:fill="auto"/>
            <w:vAlign w:val="center"/>
          </w:tcPr>
          <w:p w14:paraId="410903F0"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ZP.1.1. Zapewnienie właściwej ochrony różnorodności biologicznej oraz walorów krajobrazowych w planowaniu przestrzennym.</w:t>
            </w:r>
          </w:p>
        </w:tc>
        <w:tc>
          <w:tcPr>
            <w:tcW w:w="1617" w:type="dxa"/>
            <w:shd w:val="clear" w:color="auto" w:fill="auto"/>
            <w:vAlign w:val="center"/>
          </w:tcPr>
          <w:p w14:paraId="11E8EB07" w14:textId="77777777" w:rsidR="00562592" w:rsidRPr="008A0952" w:rsidRDefault="00562592" w:rsidP="004D54A2">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 xml:space="preserve">RDOŚ w </w:t>
            </w:r>
            <w:r w:rsidR="004D54A2" w:rsidRPr="008A0952">
              <w:rPr>
                <w:rFonts w:cs="Arial"/>
                <w:color w:val="auto"/>
                <w:sz w:val="18"/>
                <w:szCs w:val="18"/>
                <w:lang w:eastAsia="pl-PL"/>
              </w:rPr>
              <w:t>Olsztynie</w:t>
            </w:r>
          </w:p>
        </w:tc>
        <w:tc>
          <w:tcPr>
            <w:tcW w:w="6952" w:type="dxa"/>
            <w:gridSpan w:val="8"/>
            <w:shd w:val="clear" w:color="auto" w:fill="C6D9F1" w:themeFill="text2" w:themeFillTint="33"/>
            <w:vAlign w:val="center"/>
          </w:tcPr>
          <w:p w14:paraId="2F8D210B"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543970FF"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RDOŚ, </w:t>
            </w:r>
            <w:proofErr w:type="spellStart"/>
            <w:r w:rsidRPr="008A0952">
              <w:rPr>
                <w:rFonts w:cs="Arial"/>
                <w:color w:val="auto"/>
                <w:sz w:val="18"/>
                <w:szCs w:val="18"/>
              </w:rPr>
              <w:t>POIiŚ</w:t>
            </w:r>
            <w:proofErr w:type="spellEnd"/>
            <w:r w:rsidRPr="008A0952">
              <w:rPr>
                <w:rFonts w:cs="Arial"/>
                <w:color w:val="auto"/>
                <w:sz w:val="18"/>
                <w:szCs w:val="18"/>
              </w:rPr>
              <w:t xml:space="preserve">/RPO, NFOŚiGW, </w:t>
            </w:r>
            <w:proofErr w:type="spellStart"/>
            <w:r w:rsidRPr="008A0952">
              <w:rPr>
                <w:rFonts w:cs="Arial"/>
                <w:color w:val="auto"/>
                <w:sz w:val="18"/>
                <w:szCs w:val="18"/>
              </w:rPr>
              <w:t>WFOŚiGW</w:t>
            </w:r>
            <w:proofErr w:type="spellEnd"/>
          </w:p>
        </w:tc>
      </w:tr>
      <w:tr w:rsidR="004D54A2" w:rsidRPr="008A0952" w14:paraId="5D80D21D" w14:textId="77777777" w:rsidTr="00DB5D27">
        <w:trPr>
          <w:cantSplit/>
          <w:trHeight w:val="536"/>
          <w:jc w:val="center"/>
        </w:trPr>
        <w:tc>
          <w:tcPr>
            <w:tcW w:w="1251" w:type="dxa"/>
            <w:vMerge/>
            <w:shd w:val="clear" w:color="auto" w:fill="auto"/>
            <w:textDirection w:val="btLr"/>
            <w:vAlign w:val="center"/>
          </w:tcPr>
          <w:p w14:paraId="2A56342D" w14:textId="77777777" w:rsidR="004D54A2" w:rsidRPr="008A0952" w:rsidRDefault="004D54A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81C5BBE" w14:textId="77777777" w:rsidR="004D54A2" w:rsidRPr="008A0952" w:rsidRDefault="004D54A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ZP.1.2. Zadania wynikające z Obowiązującego Planu Urządzania Lasu na lata 2020-2029</w:t>
            </w:r>
          </w:p>
        </w:tc>
        <w:tc>
          <w:tcPr>
            <w:tcW w:w="1617" w:type="dxa"/>
            <w:shd w:val="clear" w:color="auto" w:fill="auto"/>
            <w:vAlign w:val="center"/>
          </w:tcPr>
          <w:p w14:paraId="02F8671D" w14:textId="77777777" w:rsidR="004D54A2" w:rsidRPr="008A0952" w:rsidRDefault="004D54A2"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Nadleśnictwo Bartoszyce, Srokowo</w:t>
            </w:r>
          </w:p>
        </w:tc>
        <w:tc>
          <w:tcPr>
            <w:tcW w:w="6952" w:type="dxa"/>
            <w:gridSpan w:val="8"/>
            <w:shd w:val="clear" w:color="auto" w:fill="C6D9F1" w:themeFill="text2" w:themeFillTint="33"/>
            <w:vAlign w:val="center"/>
          </w:tcPr>
          <w:p w14:paraId="0E9863E8" w14:textId="77777777" w:rsidR="004D54A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073D80BF" w14:textId="77777777" w:rsidR="004D54A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rPr>
              <w:t>Budżet własny Nadleśnictw</w:t>
            </w:r>
          </w:p>
        </w:tc>
      </w:tr>
      <w:tr w:rsidR="00562592" w:rsidRPr="008A0952" w14:paraId="52BCAE48" w14:textId="77777777" w:rsidTr="00DB5D27">
        <w:trPr>
          <w:cantSplit/>
          <w:trHeight w:val="536"/>
          <w:jc w:val="center"/>
        </w:trPr>
        <w:tc>
          <w:tcPr>
            <w:tcW w:w="1251" w:type="dxa"/>
            <w:vMerge/>
            <w:shd w:val="clear" w:color="auto" w:fill="auto"/>
            <w:textDirection w:val="btLr"/>
            <w:vAlign w:val="center"/>
          </w:tcPr>
          <w:p w14:paraId="32097B40"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30CA227D" w14:textId="77777777" w:rsidR="00562592" w:rsidRPr="008A0952" w:rsidRDefault="00562592" w:rsidP="004D54A2">
            <w:pPr>
              <w:spacing w:before="20" w:after="20" w:line="240" w:lineRule="auto"/>
              <w:jc w:val="center"/>
              <w:rPr>
                <w:rFonts w:cs="Arial"/>
                <w:color w:val="auto"/>
                <w:sz w:val="18"/>
                <w:szCs w:val="18"/>
                <w:lang w:eastAsia="pl-PL"/>
              </w:rPr>
            </w:pPr>
            <w:r w:rsidRPr="008A0952">
              <w:rPr>
                <w:rFonts w:cs="Arial"/>
                <w:color w:val="auto"/>
                <w:sz w:val="18"/>
                <w:szCs w:val="18"/>
                <w:lang w:eastAsia="pl-PL"/>
              </w:rPr>
              <w:t>ZP.1.</w:t>
            </w:r>
            <w:r w:rsidR="004D54A2" w:rsidRPr="008A0952">
              <w:rPr>
                <w:rFonts w:cs="Arial"/>
                <w:color w:val="auto"/>
                <w:sz w:val="18"/>
                <w:szCs w:val="18"/>
                <w:lang w:eastAsia="pl-PL"/>
              </w:rPr>
              <w:t>5</w:t>
            </w:r>
            <w:r w:rsidRPr="008A0952">
              <w:rPr>
                <w:rFonts w:cs="Arial"/>
                <w:color w:val="auto"/>
                <w:sz w:val="18"/>
                <w:szCs w:val="18"/>
                <w:lang w:eastAsia="pl-PL"/>
              </w:rPr>
              <w:t>. Usuwanie roślinności inwazyjnej.</w:t>
            </w:r>
          </w:p>
        </w:tc>
        <w:tc>
          <w:tcPr>
            <w:tcW w:w="1617" w:type="dxa"/>
            <w:shd w:val="clear" w:color="auto" w:fill="auto"/>
            <w:vAlign w:val="center"/>
          </w:tcPr>
          <w:p w14:paraId="5599DFE3"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monitorowane: zarządzający obszarem</w:t>
            </w:r>
          </w:p>
        </w:tc>
        <w:tc>
          <w:tcPr>
            <w:tcW w:w="6952" w:type="dxa"/>
            <w:gridSpan w:val="8"/>
            <w:shd w:val="clear" w:color="auto" w:fill="C6D9F1" w:themeFill="text2" w:themeFillTint="33"/>
            <w:vAlign w:val="center"/>
          </w:tcPr>
          <w:p w14:paraId="0B2EF670" w14:textId="77777777" w:rsidR="00562592" w:rsidRPr="008A0952" w:rsidRDefault="004D54A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3B0DA8A"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mieszkańców</w:t>
            </w:r>
          </w:p>
        </w:tc>
      </w:tr>
      <w:tr w:rsidR="004D54A2" w:rsidRPr="008A0952" w14:paraId="21136978" w14:textId="77777777" w:rsidTr="00DB5D27">
        <w:trPr>
          <w:cantSplit/>
          <w:trHeight w:val="803"/>
          <w:jc w:val="center"/>
        </w:trPr>
        <w:tc>
          <w:tcPr>
            <w:tcW w:w="1251" w:type="dxa"/>
            <w:vMerge/>
            <w:shd w:val="clear" w:color="auto" w:fill="auto"/>
            <w:textDirection w:val="btLr"/>
            <w:vAlign w:val="center"/>
          </w:tcPr>
          <w:p w14:paraId="2B76EB4E" w14:textId="77777777" w:rsidR="004D54A2" w:rsidRPr="008A0952" w:rsidRDefault="004D54A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C2DDF70" w14:textId="77777777" w:rsidR="004D54A2" w:rsidRPr="008A0952" w:rsidRDefault="004D54A2" w:rsidP="00FE24C8">
            <w:pPr>
              <w:spacing w:before="20" w:after="20" w:line="240" w:lineRule="auto"/>
              <w:jc w:val="center"/>
              <w:rPr>
                <w:rFonts w:cs="Arial"/>
                <w:color w:val="auto"/>
                <w:sz w:val="18"/>
                <w:szCs w:val="18"/>
                <w:lang w:eastAsia="pl-PL"/>
              </w:rPr>
            </w:pPr>
            <w:r w:rsidRPr="008A0952">
              <w:rPr>
                <w:rFonts w:cs="Arial"/>
                <w:sz w:val="18"/>
                <w:szCs w:val="18"/>
              </w:rPr>
              <w:t>ZP.1.7. Stały nadzór nad gospodarką leśną i sporządzanie dokumentacji urządzeniowej w lasach niestanowiących własności Skarbu Państwa.</w:t>
            </w:r>
          </w:p>
        </w:tc>
        <w:tc>
          <w:tcPr>
            <w:tcW w:w="1617" w:type="dxa"/>
            <w:shd w:val="clear" w:color="auto" w:fill="auto"/>
            <w:vAlign w:val="center"/>
          </w:tcPr>
          <w:p w14:paraId="56E185D5" w14:textId="77777777" w:rsidR="004D54A2" w:rsidRPr="008A0952" w:rsidRDefault="004D54A2" w:rsidP="00FE24C8">
            <w:pPr>
              <w:spacing w:before="40" w:after="4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Nadleśnictwo Bartoszyce, Srokowo</w:t>
            </w:r>
          </w:p>
        </w:tc>
        <w:tc>
          <w:tcPr>
            <w:tcW w:w="6952" w:type="dxa"/>
            <w:gridSpan w:val="8"/>
            <w:shd w:val="clear" w:color="auto" w:fill="C6D9F1" w:themeFill="text2" w:themeFillTint="33"/>
            <w:vAlign w:val="center"/>
          </w:tcPr>
          <w:p w14:paraId="24D8146C" w14:textId="77777777" w:rsidR="004D54A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094371F" w14:textId="77777777" w:rsidR="004D54A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rPr>
              <w:t>Budżet własny Nadleśnictw</w:t>
            </w:r>
          </w:p>
        </w:tc>
      </w:tr>
      <w:tr w:rsidR="00562592" w:rsidRPr="008A0952" w14:paraId="44AAF0C0" w14:textId="77777777" w:rsidTr="00DB5D27">
        <w:trPr>
          <w:cantSplit/>
          <w:trHeight w:val="803"/>
          <w:jc w:val="center"/>
        </w:trPr>
        <w:tc>
          <w:tcPr>
            <w:tcW w:w="1251" w:type="dxa"/>
            <w:vMerge/>
            <w:shd w:val="clear" w:color="auto" w:fill="auto"/>
            <w:textDirection w:val="btLr"/>
            <w:vAlign w:val="center"/>
          </w:tcPr>
          <w:p w14:paraId="00C1E5D5"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299AC990" w14:textId="77777777" w:rsidR="00562592" w:rsidRPr="008A0952" w:rsidRDefault="00562592" w:rsidP="004D54A2">
            <w:pPr>
              <w:spacing w:before="20" w:after="20" w:line="240" w:lineRule="auto"/>
              <w:jc w:val="center"/>
              <w:rPr>
                <w:rFonts w:cs="Arial"/>
                <w:color w:val="auto"/>
                <w:sz w:val="18"/>
                <w:szCs w:val="18"/>
                <w:lang w:eastAsia="pl-PL"/>
              </w:rPr>
            </w:pPr>
            <w:r w:rsidRPr="008A0952">
              <w:rPr>
                <w:rFonts w:cs="Arial"/>
                <w:color w:val="auto"/>
                <w:sz w:val="18"/>
                <w:szCs w:val="18"/>
                <w:lang w:eastAsia="pl-PL"/>
              </w:rPr>
              <w:t>ZP.1.</w:t>
            </w:r>
            <w:r w:rsidR="004D54A2" w:rsidRPr="008A0952">
              <w:rPr>
                <w:rFonts w:cs="Arial"/>
                <w:color w:val="auto"/>
                <w:sz w:val="18"/>
                <w:szCs w:val="18"/>
                <w:lang w:eastAsia="pl-PL"/>
              </w:rPr>
              <w:t>9</w:t>
            </w:r>
            <w:r w:rsidRPr="008A0952">
              <w:rPr>
                <w:rFonts w:cs="Arial"/>
                <w:color w:val="auto"/>
                <w:sz w:val="18"/>
                <w:szCs w:val="18"/>
                <w:lang w:eastAsia="pl-PL"/>
              </w:rPr>
              <w:t xml:space="preserve">. Utrzymanie, wymiana i wprowadzenie </w:t>
            </w:r>
            <w:proofErr w:type="spellStart"/>
            <w:r w:rsidRPr="008A0952">
              <w:rPr>
                <w:rFonts w:cs="Arial"/>
                <w:color w:val="auto"/>
                <w:sz w:val="18"/>
                <w:szCs w:val="18"/>
                <w:lang w:eastAsia="pl-PL"/>
              </w:rPr>
              <w:t>zadrzewień</w:t>
            </w:r>
            <w:proofErr w:type="spellEnd"/>
            <w:r w:rsidRPr="008A0952">
              <w:rPr>
                <w:rFonts w:cs="Arial"/>
                <w:color w:val="auto"/>
                <w:sz w:val="18"/>
                <w:szCs w:val="18"/>
                <w:lang w:eastAsia="pl-PL"/>
              </w:rPr>
              <w:t xml:space="preserve"> przydrożnych i </w:t>
            </w:r>
            <w:proofErr w:type="spellStart"/>
            <w:r w:rsidRPr="008A0952">
              <w:rPr>
                <w:rFonts w:cs="Arial"/>
                <w:color w:val="auto"/>
                <w:sz w:val="18"/>
                <w:szCs w:val="18"/>
                <w:lang w:eastAsia="pl-PL"/>
              </w:rPr>
              <w:t>zadrzewień</w:t>
            </w:r>
            <w:proofErr w:type="spellEnd"/>
            <w:r w:rsidRPr="008A0952">
              <w:rPr>
                <w:rFonts w:cs="Arial"/>
                <w:color w:val="auto"/>
                <w:sz w:val="18"/>
                <w:szCs w:val="18"/>
                <w:lang w:eastAsia="pl-PL"/>
              </w:rPr>
              <w:t xml:space="preserve"> śródpolnych.</w:t>
            </w:r>
          </w:p>
        </w:tc>
        <w:tc>
          <w:tcPr>
            <w:tcW w:w="1617" w:type="dxa"/>
            <w:shd w:val="clear" w:color="auto" w:fill="auto"/>
            <w:vAlign w:val="center"/>
          </w:tcPr>
          <w:p w14:paraId="32336119"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zarządcy dróg</w:t>
            </w:r>
          </w:p>
        </w:tc>
        <w:tc>
          <w:tcPr>
            <w:tcW w:w="6952" w:type="dxa"/>
            <w:gridSpan w:val="8"/>
            <w:shd w:val="clear" w:color="auto" w:fill="C6D9F1" w:themeFill="text2" w:themeFillTint="33"/>
            <w:vAlign w:val="center"/>
          </w:tcPr>
          <w:p w14:paraId="7820BB81"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AC64DFF"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zarządców dróg</w:t>
            </w:r>
          </w:p>
        </w:tc>
      </w:tr>
      <w:tr w:rsidR="00562592" w:rsidRPr="008A0952" w14:paraId="5728B264" w14:textId="77777777" w:rsidTr="00332F3B">
        <w:trPr>
          <w:cantSplit/>
          <w:trHeight w:val="643"/>
          <w:jc w:val="center"/>
        </w:trPr>
        <w:tc>
          <w:tcPr>
            <w:tcW w:w="1251" w:type="dxa"/>
            <w:vMerge/>
            <w:shd w:val="clear" w:color="auto" w:fill="auto"/>
            <w:textDirection w:val="btLr"/>
            <w:vAlign w:val="center"/>
          </w:tcPr>
          <w:p w14:paraId="6CE2C9AB"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35F8FBE" w14:textId="77777777" w:rsidR="00562592" w:rsidRPr="008A0952" w:rsidRDefault="00562592" w:rsidP="004D54A2">
            <w:pPr>
              <w:spacing w:before="20" w:after="20" w:line="240" w:lineRule="auto"/>
              <w:jc w:val="center"/>
              <w:rPr>
                <w:rFonts w:cs="Arial"/>
                <w:color w:val="auto"/>
                <w:sz w:val="18"/>
                <w:szCs w:val="18"/>
                <w:lang w:eastAsia="pl-PL"/>
              </w:rPr>
            </w:pPr>
            <w:r w:rsidRPr="008A0952">
              <w:rPr>
                <w:rFonts w:cs="Arial"/>
                <w:color w:val="auto"/>
                <w:sz w:val="18"/>
                <w:szCs w:val="18"/>
              </w:rPr>
              <w:t>ZP.1.</w:t>
            </w:r>
            <w:r w:rsidR="004D54A2" w:rsidRPr="008A0952">
              <w:rPr>
                <w:rFonts w:cs="Arial"/>
                <w:color w:val="auto"/>
                <w:sz w:val="18"/>
                <w:szCs w:val="18"/>
              </w:rPr>
              <w:t>10</w:t>
            </w:r>
            <w:r w:rsidRPr="008A0952">
              <w:rPr>
                <w:rFonts w:cs="Arial"/>
                <w:color w:val="auto"/>
                <w:sz w:val="18"/>
                <w:szCs w:val="18"/>
              </w:rPr>
              <w:t xml:space="preserve"> Inwestycje związane z ochroną przeciwpożarową lasu, m.in. rozwój systemów monitorowania zagrożenia pożarowego oraz infrastruktury przeciwpożarowej</w:t>
            </w:r>
          </w:p>
        </w:tc>
        <w:tc>
          <w:tcPr>
            <w:tcW w:w="1617" w:type="dxa"/>
            <w:shd w:val="clear" w:color="auto" w:fill="auto"/>
            <w:vAlign w:val="center"/>
          </w:tcPr>
          <w:p w14:paraId="141A5826" w14:textId="77777777" w:rsidR="00562592" w:rsidRPr="008A0952" w:rsidRDefault="00562592" w:rsidP="004D54A2">
            <w:pPr>
              <w:spacing w:before="40" w:after="40" w:line="240" w:lineRule="auto"/>
              <w:jc w:val="center"/>
              <w:rPr>
                <w:rFonts w:cs="Arial"/>
                <w:color w:val="auto"/>
                <w:sz w:val="18"/>
                <w:szCs w:val="18"/>
              </w:rPr>
            </w:pPr>
            <w:r w:rsidRPr="008A0952">
              <w:rPr>
                <w:rFonts w:cs="Arial"/>
                <w:color w:val="auto"/>
                <w:sz w:val="18"/>
                <w:szCs w:val="18"/>
                <w:lang w:eastAsia="pl-PL"/>
              </w:rPr>
              <w:t>monitorowane:</w:t>
            </w:r>
            <w:r w:rsidRPr="008A0952">
              <w:rPr>
                <w:rFonts w:cs="Arial"/>
                <w:color w:val="auto"/>
                <w:sz w:val="18"/>
                <w:szCs w:val="18"/>
                <w:lang w:eastAsia="pl-PL"/>
              </w:rPr>
              <w:br/>
              <w:t xml:space="preserve">RDLP w </w:t>
            </w:r>
            <w:r w:rsidR="004D54A2" w:rsidRPr="008A0952">
              <w:rPr>
                <w:rFonts w:cs="Arial"/>
                <w:color w:val="auto"/>
                <w:sz w:val="18"/>
                <w:szCs w:val="18"/>
                <w:lang w:eastAsia="pl-PL"/>
              </w:rPr>
              <w:t>Olsztynie</w:t>
            </w:r>
          </w:p>
        </w:tc>
        <w:tc>
          <w:tcPr>
            <w:tcW w:w="6952" w:type="dxa"/>
            <w:gridSpan w:val="8"/>
            <w:shd w:val="clear" w:color="auto" w:fill="C6D9F1" w:themeFill="text2" w:themeFillTint="33"/>
            <w:vAlign w:val="center"/>
          </w:tcPr>
          <w:p w14:paraId="51B46167"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0097DB8"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gminy, budżet własny RDLP, NFOŚiGW, </w:t>
            </w:r>
            <w:proofErr w:type="spellStart"/>
            <w:r w:rsidRPr="008A0952">
              <w:rPr>
                <w:rFonts w:cs="Arial"/>
                <w:color w:val="auto"/>
                <w:sz w:val="18"/>
                <w:szCs w:val="18"/>
              </w:rPr>
              <w:t>WFOŚiGW</w:t>
            </w:r>
            <w:proofErr w:type="spellEnd"/>
          </w:p>
        </w:tc>
      </w:tr>
      <w:tr w:rsidR="00562592" w:rsidRPr="008A0952" w14:paraId="612B8DA9" w14:textId="77777777" w:rsidTr="00332F3B">
        <w:trPr>
          <w:cantSplit/>
          <w:trHeight w:val="841"/>
          <w:jc w:val="center"/>
        </w:trPr>
        <w:tc>
          <w:tcPr>
            <w:tcW w:w="1251" w:type="dxa"/>
            <w:vMerge/>
            <w:shd w:val="clear" w:color="auto" w:fill="auto"/>
            <w:textDirection w:val="btLr"/>
            <w:vAlign w:val="center"/>
          </w:tcPr>
          <w:p w14:paraId="4F508928"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FAAB3C6"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ZP.3.1. Programy ekologiczne realizowane przez placówki oświatowe (organizowanie wycieczek, pikników konkursów, prelekcji o tematyce ekologicznej, akcji ekologicznych).</w:t>
            </w:r>
          </w:p>
        </w:tc>
        <w:tc>
          <w:tcPr>
            <w:tcW w:w="1617" w:type="dxa"/>
            <w:shd w:val="clear" w:color="auto" w:fill="auto"/>
            <w:vAlign w:val="center"/>
          </w:tcPr>
          <w:p w14:paraId="32BF9084" w14:textId="77777777" w:rsidR="00562592" w:rsidRPr="008A0952" w:rsidRDefault="00562592" w:rsidP="004D54A2">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placówki oświatowe, organizacje pozarządowe, UMW</w:t>
            </w:r>
            <w:r w:rsidR="004D54A2" w:rsidRPr="008A0952">
              <w:rPr>
                <w:rFonts w:cs="Arial"/>
                <w:color w:val="auto"/>
                <w:sz w:val="18"/>
                <w:szCs w:val="18"/>
                <w:lang w:eastAsia="pl-PL"/>
              </w:rPr>
              <w:t>W</w:t>
            </w:r>
            <w:r w:rsidRPr="008A0952">
              <w:rPr>
                <w:rFonts w:cs="Arial"/>
                <w:color w:val="auto"/>
                <w:sz w:val="18"/>
                <w:szCs w:val="18"/>
                <w:lang w:eastAsia="pl-PL"/>
              </w:rPr>
              <w:t xml:space="preserve">M, RDLP w </w:t>
            </w:r>
            <w:r w:rsidR="004D54A2" w:rsidRPr="008A0952">
              <w:rPr>
                <w:rFonts w:cs="Arial"/>
                <w:color w:val="auto"/>
                <w:sz w:val="18"/>
                <w:szCs w:val="18"/>
                <w:lang w:eastAsia="pl-PL"/>
              </w:rPr>
              <w:t>Olsztynie</w:t>
            </w:r>
          </w:p>
        </w:tc>
        <w:tc>
          <w:tcPr>
            <w:tcW w:w="6952" w:type="dxa"/>
            <w:gridSpan w:val="8"/>
            <w:shd w:val="clear" w:color="auto" w:fill="C6D9F1" w:themeFill="text2" w:themeFillTint="33"/>
            <w:vAlign w:val="center"/>
          </w:tcPr>
          <w:p w14:paraId="7A17ECC5"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02E33316"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województwa i gminy, budżet własny RDLP oraz organizacji pozarządowych, NFOŚiGW, </w:t>
            </w:r>
            <w:proofErr w:type="spellStart"/>
            <w:r w:rsidRPr="008A0952">
              <w:rPr>
                <w:rFonts w:cs="Arial"/>
                <w:color w:val="auto"/>
                <w:sz w:val="18"/>
                <w:szCs w:val="18"/>
              </w:rPr>
              <w:t>WFOŚiGW</w:t>
            </w:r>
            <w:proofErr w:type="spellEnd"/>
          </w:p>
        </w:tc>
      </w:tr>
      <w:tr w:rsidR="00562592" w:rsidRPr="008A0952" w14:paraId="1D5CBEE5" w14:textId="77777777" w:rsidTr="00332F3B">
        <w:trPr>
          <w:cantSplit/>
          <w:trHeight w:val="722"/>
          <w:jc w:val="center"/>
        </w:trPr>
        <w:tc>
          <w:tcPr>
            <w:tcW w:w="1251" w:type="dxa"/>
            <w:vMerge/>
            <w:shd w:val="clear" w:color="auto" w:fill="auto"/>
            <w:textDirection w:val="btLr"/>
            <w:vAlign w:val="center"/>
          </w:tcPr>
          <w:p w14:paraId="5EE66ED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49378599"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ZP.3.2. Materiały informacyjno-edukacyjne dla dzieci i młodzieży szkolnej.</w:t>
            </w:r>
          </w:p>
        </w:tc>
        <w:tc>
          <w:tcPr>
            <w:tcW w:w="1617" w:type="dxa"/>
            <w:shd w:val="clear" w:color="auto" w:fill="auto"/>
            <w:vAlign w:val="center"/>
          </w:tcPr>
          <w:p w14:paraId="720D27B4" w14:textId="77777777" w:rsidR="00562592" w:rsidRPr="008A0952" w:rsidRDefault="004D54A2" w:rsidP="00FE24C8">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placówki oświatowe, organizacje pozarządowe, UMWWM, RDLP w Olsztynie</w:t>
            </w:r>
          </w:p>
        </w:tc>
        <w:tc>
          <w:tcPr>
            <w:tcW w:w="6952" w:type="dxa"/>
            <w:gridSpan w:val="8"/>
            <w:shd w:val="clear" w:color="auto" w:fill="C6D9F1" w:themeFill="text2" w:themeFillTint="33"/>
            <w:vAlign w:val="center"/>
          </w:tcPr>
          <w:p w14:paraId="7DB91E85"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41D4D784"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 xml:space="preserve">budżet województwa i gminy, budżet własny RDLP oraz organizacji pozarządowych, NFOŚiGW, </w:t>
            </w:r>
            <w:proofErr w:type="spellStart"/>
            <w:r w:rsidRPr="008A0952">
              <w:rPr>
                <w:rFonts w:cs="Arial"/>
                <w:color w:val="auto"/>
                <w:sz w:val="18"/>
                <w:szCs w:val="18"/>
              </w:rPr>
              <w:t>WFOŚiGW</w:t>
            </w:r>
            <w:proofErr w:type="spellEnd"/>
          </w:p>
        </w:tc>
      </w:tr>
      <w:tr w:rsidR="00562592" w:rsidRPr="008A0952" w14:paraId="33026C65" w14:textId="77777777" w:rsidTr="00DB5D27">
        <w:trPr>
          <w:cantSplit/>
          <w:trHeight w:val="283"/>
          <w:jc w:val="center"/>
        </w:trPr>
        <w:tc>
          <w:tcPr>
            <w:tcW w:w="1251" w:type="dxa"/>
            <w:vMerge w:val="restart"/>
            <w:shd w:val="clear" w:color="auto" w:fill="auto"/>
            <w:textDirection w:val="btLr"/>
            <w:vAlign w:val="center"/>
          </w:tcPr>
          <w:p w14:paraId="0A1405CD" w14:textId="77777777" w:rsidR="00562592" w:rsidRPr="008A0952" w:rsidRDefault="00562592" w:rsidP="00FE24C8">
            <w:pPr>
              <w:spacing w:before="40" w:after="40" w:line="240" w:lineRule="auto"/>
              <w:ind w:left="113" w:right="113"/>
              <w:jc w:val="center"/>
              <w:rPr>
                <w:rFonts w:cs="Arial"/>
                <w:color w:val="auto"/>
                <w:sz w:val="18"/>
                <w:szCs w:val="18"/>
              </w:rPr>
            </w:pPr>
            <w:r w:rsidRPr="008A0952">
              <w:rPr>
                <w:rFonts w:cs="Arial"/>
                <w:b/>
                <w:color w:val="auto"/>
                <w:sz w:val="18"/>
                <w:szCs w:val="18"/>
                <w:lang w:eastAsia="pl-PL"/>
              </w:rPr>
              <w:t>X  ZAGROŻENIA POWAZNYMI AWARIAMI</w:t>
            </w:r>
          </w:p>
        </w:tc>
        <w:tc>
          <w:tcPr>
            <w:tcW w:w="3256" w:type="dxa"/>
            <w:shd w:val="clear" w:color="auto" w:fill="auto"/>
            <w:vAlign w:val="center"/>
          </w:tcPr>
          <w:p w14:paraId="3D2F3C3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ZPA.1.1. Przeciwdziałanie poważnym awariom (prowadzenie kontroli zakładów, szkoleń, badań przyczyn, tak aby zmniejszyć ryzyko wystąpienia poważnych awarii).</w:t>
            </w:r>
          </w:p>
        </w:tc>
        <w:tc>
          <w:tcPr>
            <w:tcW w:w="1617" w:type="dxa"/>
            <w:shd w:val="clear" w:color="auto" w:fill="auto"/>
            <w:vAlign w:val="center"/>
          </w:tcPr>
          <w:p w14:paraId="5825493E" w14:textId="77777777" w:rsidR="00562592" w:rsidRPr="008A0952" w:rsidRDefault="00562592" w:rsidP="004D54A2">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 xml:space="preserve">WIOŚ w </w:t>
            </w:r>
            <w:r w:rsidR="004D54A2" w:rsidRPr="008A0952">
              <w:rPr>
                <w:rFonts w:cs="Arial"/>
                <w:color w:val="auto"/>
                <w:sz w:val="18"/>
                <w:szCs w:val="18"/>
                <w:lang w:eastAsia="pl-PL"/>
              </w:rPr>
              <w:t>Olsztynie</w:t>
            </w:r>
            <w:r w:rsidRPr="008A0952">
              <w:rPr>
                <w:rFonts w:cs="Arial"/>
                <w:color w:val="auto"/>
                <w:sz w:val="18"/>
                <w:szCs w:val="18"/>
                <w:lang w:eastAsia="pl-PL"/>
              </w:rPr>
              <w:t xml:space="preserve">, przedsiębiorstwa, </w:t>
            </w:r>
            <w:r w:rsidRPr="008A0952">
              <w:rPr>
                <w:rFonts w:cs="Arial"/>
                <w:color w:val="auto"/>
                <w:sz w:val="18"/>
                <w:szCs w:val="18"/>
              </w:rPr>
              <w:br/>
            </w:r>
            <w:r w:rsidRPr="008A0952">
              <w:rPr>
                <w:rFonts w:cs="Arial"/>
                <w:color w:val="auto"/>
                <w:sz w:val="18"/>
                <w:szCs w:val="18"/>
                <w:lang w:eastAsia="pl-PL"/>
              </w:rPr>
              <w:t>PSP, policja,</w:t>
            </w:r>
          </w:p>
        </w:tc>
        <w:tc>
          <w:tcPr>
            <w:tcW w:w="6952" w:type="dxa"/>
            <w:gridSpan w:val="8"/>
            <w:shd w:val="clear" w:color="auto" w:fill="C6D9F1" w:themeFill="text2" w:themeFillTint="33"/>
            <w:vAlign w:val="center"/>
          </w:tcPr>
          <w:p w14:paraId="2977ABC3"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6F052251"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WIOŚ, przedsiębiorstw, PSP, policji oraz gmin</w:t>
            </w:r>
          </w:p>
        </w:tc>
      </w:tr>
      <w:tr w:rsidR="00562592" w:rsidRPr="008A0952" w14:paraId="718ABC6C" w14:textId="77777777" w:rsidTr="00DB5D27">
        <w:trPr>
          <w:cantSplit/>
          <w:trHeight w:val="283"/>
          <w:jc w:val="center"/>
        </w:trPr>
        <w:tc>
          <w:tcPr>
            <w:tcW w:w="1251" w:type="dxa"/>
            <w:vMerge/>
            <w:shd w:val="clear" w:color="auto" w:fill="auto"/>
            <w:textDirection w:val="btLr"/>
            <w:vAlign w:val="center"/>
          </w:tcPr>
          <w:p w14:paraId="7F0538F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667CA4E"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ZPA.1.2. Wsparcie jednostek straży pożarnej w sprzęt do ratownictwa techniczno-chemiczno-ekologicznego oraz w zakresie zapobiegania i przeciwdziałania poważnym awariom.</w:t>
            </w:r>
          </w:p>
        </w:tc>
        <w:tc>
          <w:tcPr>
            <w:tcW w:w="1617" w:type="dxa"/>
            <w:shd w:val="clear" w:color="auto" w:fill="auto"/>
            <w:vAlign w:val="center"/>
          </w:tcPr>
          <w:p w14:paraId="56C8D2FF" w14:textId="77777777" w:rsidR="00562592" w:rsidRPr="008A0952" w:rsidRDefault="00562592" w:rsidP="004D54A2">
            <w:pPr>
              <w:spacing w:before="40" w:after="40" w:line="240" w:lineRule="auto"/>
              <w:jc w:val="center"/>
              <w:rPr>
                <w:rFonts w:cs="Arial"/>
                <w:color w:val="auto"/>
                <w:sz w:val="18"/>
                <w:szCs w:val="18"/>
              </w:rPr>
            </w:pPr>
            <w:r w:rsidRPr="008A0952">
              <w:rPr>
                <w:rFonts w:cs="Arial"/>
                <w:color w:val="auto"/>
                <w:sz w:val="18"/>
                <w:szCs w:val="18"/>
                <w:lang w:eastAsia="pl-PL"/>
              </w:rPr>
              <w:t xml:space="preserve">monitorowane: </w:t>
            </w:r>
            <w:r w:rsidRPr="008A0952">
              <w:rPr>
                <w:rFonts w:cs="Arial"/>
                <w:color w:val="auto"/>
                <w:sz w:val="18"/>
                <w:szCs w:val="18"/>
                <w:lang w:eastAsia="pl-PL"/>
              </w:rPr>
              <w:br/>
              <w:t xml:space="preserve">WIOŚ w </w:t>
            </w:r>
            <w:r w:rsidR="004D54A2" w:rsidRPr="008A0952">
              <w:rPr>
                <w:rFonts w:cs="Arial"/>
                <w:color w:val="auto"/>
                <w:sz w:val="18"/>
                <w:szCs w:val="18"/>
                <w:lang w:eastAsia="pl-PL"/>
              </w:rPr>
              <w:t>Olsztynie</w:t>
            </w:r>
          </w:p>
        </w:tc>
        <w:tc>
          <w:tcPr>
            <w:tcW w:w="6952" w:type="dxa"/>
            <w:gridSpan w:val="8"/>
            <w:shd w:val="clear" w:color="auto" w:fill="C6D9F1" w:themeFill="text2" w:themeFillTint="33"/>
            <w:vAlign w:val="center"/>
          </w:tcPr>
          <w:p w14:paraId="71537778"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2A1B39F2" w14:textId="77777777" w:rsidR="00562592" w:rsidRPr="008A0952" w:rsidRDefault="00562592" w:rsidP="004D54A2">
            <w:pPr>
              <w:spacing w:before="40" w:after="40" w:line="240" w:lineRule="auto"/>
              <w:jc w:val="center"/>
              <w:rPr>
                <w:rFonts w:cs="Arial"/>
                <w:color w:val="auto"/>
                <w:sz w:val="18"/>
                <w:szCs w:val="18"/>
              </w:rPr>
            </w:pPr>
            <w:r w:rsidRPr="008A0952">
              <w:rPr>
                <w:rFonts w:cs="Arial"/>
                <w:color w:val="auto"/>
                <w:sz w:val="18"/>
                <w:szCs w:val="18"/>
              </w:rPr>
              <w:t>bud</w:t>
            </w:r>
            <w:r w:rsidR="004D54A2" w:rsidRPr="008A0952">
              <w:rPr>
                <w:rFonts w:cs="Arial"/>
                <w:color w:val="auto"/>
                <w:sz w:val="18"/>
                <w:szCs w:val="18"/>
              </w:rPr>
              <w:t xml:space="preserve">żet gminy, budżet własny WIOŚ, </w:t>
            </w:r>
            <w:r w:rsidRPr="008A0952">
              <w:rPr>
                <w:rFonts w:cs="Arial"/>
                <w:color w:val="auto"/>
                <w:sz w:val="18"/>
                <w:szCs w:val="18"/>
              </w:rPr>
              <w:t xml:space="preserve">NFOŚiGW, </w:t>
            </w:r>
            <w:proofErr w:type="spellStart"/>
            <w:r w:rsidRPr="008A0952">
              <w:rPr>
                <w:rFonts w:cs="Arial"/>
                <w:color w:val="auto"/>
                <w:sz w:val="18"/>
                <w:szCs w:val="18"/>
              </w:rPr>
              <w:t>WFOŚiGW</w:t>
            </w:r>
            <w:proofErr w:type="spellEnd"/>
          </w:p>
        </w:tc>
      </w:tr>
      <w:tr w:rsidR="00562592" w:rsidRPr="008A0952" w14:paraId="150DCF03" w14:textId="77777777" w:rsidTr="00DB5D27">
        <w:trPr>
          <w:cantSplit/>
          <w:trHeight w:val="283"/>
          <w:jc w:val="center"/>
        </w:trPr>
        <w:tc>
          <w:tcPr>
            <w:tcW w:w="1251" w:type="dxa"/>
            <w:vMerge/>
            <w:shd w:val="clear" w:color="auto" w:fill="auto"/>
            <w:textDirection w:val="btLr"/>
            <w:vAlign w:val="center"/>
          </w:tcPr>
          <w:p w14:paraId="726B6E52"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1E743FFE"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ZPA.1.3. Usuwanie skutków poważnych awarii w środowisku.</w:t>
            </w:r>
          </w:p>
        </w:tc>
        <w:tc>
          <w:tcPr>
            <w:tcW w:w="1617" w:type="dxa"/>
            <w:shd w:val="clear" w:color="auto" w:fill="auto"/>
            <w:vAlign w:val="center"/>
          </w:tcPr>
          <w:p w14:paraId="6CC7C505"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sprawcy awarii, PSP</w:t>
            </w:r>
          </w:p>
        </w:tc>
        <w:tc>
          <w:tcPr>
            <w:tcW w:w="6952" w:type="dxa"/>
            <w:gridSpan w:val="8"/>
            <w:shd w:val="clear" w:color="auto" w:fill="C6D9F1" w:themeFill="text2" w:themeFillTint="33"/>
            <w:vAlign w:val="center"/>
          </w:tcPr>
          <w:p w14:paraId="46DE312D"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5511559A"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własny sprawców awarii, PSP</w:t>
            </w:r>
          </w:p>
        </w:tc>
      </w:tr>
      <w:tr w:rsidR="00562592" w:rsidRPr="008A0952" w14:paraId="7DE08A13" w14:textId="77777777" w:rsidTr="00DB5D27">
        <w:trPr>
          <w:cantSplit/>
          <w:trHeight w:val="283"/>
          <w:jc w:val="center"/>
        </w:trPr>
        <w:tc>
          <w:tcPr>
            <w:tcW w:w="1251" w:type="dxa"/>
            <w:vMerge/>
            <w:shd w:val="clear" w:color="auto" w:fill="auto"/>
            <w:textDirection w:val="btLr"/>
            <w:vAlign w:val="center"/>
          </w:tcPr>
          <w:p w14:paraId="4DCB664E"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0F208B5E"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ZPA.1.4. Zapobieganie lub usuwanie skutków zanieczyszczenia środowiska w przypadku nieustalenia podmiotu za nie odpowiedzialnego.</w:t>
            </w:r>
          </w:p>
        </w:tc>
        <w:tc>
          <w:tcPr>
            <w:tcW w:w="1617" w:type="dxa"/>
            <w:shd w:val="clear" w:color="auto" w:fill="auto"/>
            <w:vAlign w:val="center"/>
          </w:tcPr>
          <w:p w14:paraId="6E8F3E22"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r>
            <w:r w:rsidR="004D54A2" w:rsidRPr="008A0952">
              <w:rPr>
                <w:rFonts w:cs="Arial"/>
                <w:color w:val="auto"/>
                <w:sz w:val="18"/>
                <w:szCs w:val="18"/>
                <w:lang w:eastAsia="pl-PL"/>
              </w:rPr>
              <w:t>RDOŚ w Olsztynie</w:t>
            </w:r>
          </w:p>
        </w:tc>
        <w:tc>
          <w:tcPr>
            <w:tcW w:w="6952" w:type="dxa"/>
            <w:gridSpan w:val="8"/>
            <w:shd w:val="clear" w:color="auto" w:fill="C6D9F1" w:themeFill="text2" w:themeFillTint="33"/>
            <w:vAlign w:val="center"/>
          </w:tcPr>
          <w:p w14:paraId="084F85E8"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6DD0C9F4" w14:textId="77777777" w:rsidR="00562592" w:rsidRPr="008A095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RDOŚ</w:t>
            </w:r>
          </w:p>
        </w:tc>
      </w:tr>
      <w:tr w:rsidR="00562592" w:rsidRPr="008A0952" w14:paraId="056CAF46" w14:textId="77777777" w:rsidTr="00DB5D27">
        <w:trPr>
          <w:cantSplit/>
          <w:trHeight w:val="283"/>
          <w:jc w:val="center"/>
        </w:trPr>
        <w:tc>
          <w:tcPr>
            <w:tcW w:w="1251" w:type="dxa"/>
            <w:vMerge/>
            <w:shd w:val="clear" w:color="auto" w:fill="auto"/>
            <w:textDirection w:val="btLr"/>
            <w:vAlign w:val="center"/>
          </w:tcPr>
          <w:p w14:paraId="2A1E0599"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5CC97A7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ZPA.1.5. Nadzór nad logistyką transportową substancji niebezpiecznych.</w:t>
            </w:r>
          </w:p>
        </w:tc>
        <w:tc>
          <w:tcPr>
            <w:tcW w:w="1617" w:type="dxa"/>
            <w:shd w:val="clear" w:color="auto" w:fill="auto"/>
            <w:vAlign w:val="center"/>
          </w:tcPr>
          <w:p w14:paraId="386B6CA3"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monitorowane:</w:t>
            </w:r>
            <w:r w:rsidRPr="008A0952">
              <w:rPr>
                <w:rFonts w:cs="Arial"/>
                <w:color w:val="auto"/>
                <w:sz w:val="18"/>
                <w:szCs w:val="18"/>
                <w:lang w:eastAsia="pl-PL"/>
              </w:rPr>
              <w:br/>
              <w:t>ITD, zarządcy dróg</w:t>
            </w:r>
          </w:p>
        </w:tc>
        <w:tc>
          <w:tcPr>
            <w:tcW w:w="6952" w:type="dxa"/>
            <w:gridSpan w:val="8"/>
            <w:shd w:val="clear" w:color="auto" w:fill="C6D9F1" w:themeFill="text2" w:themeFillTint="33"/>
            <w:vAlign w:val="center"/>
          </w:tcPr>
          <w:p w14:paraId="0C338169"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działanie ciągłe – koszty nakładu pracy trudne do oszacowania</w:t>
            </w:r>
          </w:p>
        </w:tc>
        <w:tc>
          <w:tcPr>
            <w:tcW w:w="2513" w:type="dxa"/>
            <w:shd w:val="clear" w:color="auto" w:fill="auto"/>
            <w:vAlign w:val="center"/>
          </w:tcPr>
          <w:p w14:paraId="2EF8449B" w14:textId="77777777" w:rsidR="00562592" w:rsidRPr="008A0952" w:rsidRDefault="00562592" w:rsidP="00FE24C8">
            <w:pPr>
              <w:spacing w:before="40" w:after="40" w:line="240" w:lineRule="auto"/>
              <w:jc w:val="center"/>
              <w:rPr>
                <w:rFonts w:cs="Arial"/>
                <w:color w:val="auto"/>
                <w:sz w:val="18"/>
                <w:szCs w:val="18"/>
              </w:rPr>
            </w:pPr>
            <w:r w:rsidRPr="008A0952">
              <w:rPr>
                <w:rFonts w:cs="Arial"/>
                <w:sz w:val="18"/>
                <w:szCs w:val="18"/>
              </w:rPr>
              <w:t>budżet własny ITD. oraz zarządców dróg</w:t>
            </w:r>
          </w:p>
        </w:tc>
      </w:tr>
      <w:tr w:rsidR="00562592" w:rsidRPr="00630CF4" w14:paraId="3AE640AD" w14:textId="77777777" w:rsidTr="00DB5D27">
        <w:trPr>
          <w:cantSplit/>
          <w:trHeight w:val="283"/>
          <w:jc w:val="center"/>
        </w:trPr>
        <w:tc>
          <w:tcPr>
            <w:tcW w:w="1251" w:type="dxa"/>
            <w:vMerge/>
            <w:shd w:val="clear" w:color="auto" w:fill="auto"/>
            <w:textDirection w:val="btLr"/>
            <w:vAlign w:val="center"/>
          </w:tcPr>
          <w:p w14:paraId="358CD66A" w14:textId="77777777" w:rsidR="00562592" w:rsidRPr="008A0952" w:rsidRDefault="00562592" w:rsidP="00FE24C8">
            <w:pPr>
              <w:spacing w:before="40" w:after="40" w:line="240" w:lineRule="auto"/>
              <w:ind w:left="113" w:right="113"/>
              <w:jc w:val="center"/>
              <w:rPr>
                <w:rFonts w:cs="Arial"/>
                <w:color w:val="auto"/>
                <w:sz w:val="18"/>
                <w:szCs w:val="18"/>
              </w:rPr>
            </w:pPr>
          </w:p>
        </w:tc>
        <w:tc>
          <w:tcPr>
            <w:tcW w:w="3256" w:type="dxa"/>
            <w:shd w:val="clear" w:color="auto" w:fill="auto"/>
            <w:vAlign w:val="center"/>
          </w:tcPr>
          <w:p w14:paraId="770A6D02" w14:textId="77777777" w:rsidR="00562592" w:rsidRPr="008A0952" w:rsidRDefault="0056259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ZPA.2.1. Edukacja społeczeństwa na rzecz kreowania prawidłowych </w:t>
            </w:r>
            <w:proofErr w:type="spellStart"/>
            <w:r w:rsidRPr="008A0952">
              <w:rPr>
                <w:rFonts w:cs="Arial"/>
                <w:color w:val="auto"/>
                <w:sz w:val="18"/>
                <w:szCs w:val="18"/>
                <w:lang w:eastAsia="pl-PL"/>
              </w:rPr>
              <w:t>zachowań</w:t>
            </w:r>
            <w:proofErr w:type="spellEnd"/>
            <w:r w:rsidRPr="008A0952">
              <w:rPr>
                <w:rFonts w:cs="Arial"/>
                <w:color w:val="auto"/>
                <w:sz w:val="18"/>
                <w:szCs w:val="18"/>
                <w:lang w:eastAsia="pl-PL"/>
              </w:rPr>
              <w:t xml:space="preserve"> w sytuacji wystąpienia zagrożeń środowiska i życia ludzi z tytułu poważnych awarii.</w:t>
            </w:r>
          </w:p>
        </w:tc>
        <w:tc>
          <w:tcPr>
            <w:tcW w:w="1617" w:type="dxa"/>
            <w:shd w:val="clear" w:color="auto" w:fill="auto"/>
            <w:vAlign w:val="center"/>
          </w:tcPr>
          <w:p w14:paraId="6604D106" w14:textId="77777777" w:rsidR="00562592" w:rsidRPr="008A0952" w:rsidRDefault="004D54A2" w:rsidP="00FE24C8">
            <w:pPr>
              <w:spacing w:before="20" w:after="20" w:line="240" w:lineRule="auto"/>
              <w:jc w:val="center"/>
              <w:rPr>
                <w:rFonts w:cs="Arial"/>
                <w:color w:val="auto"/>
                <w:sz w:val="18"/>
                <w:szCs w:val="18"/>
                <w:lang w:eastAsia="pl-PL"/>
              </w:rPr>
            </w:pPr>
            <w:r w:rsidRPr="008A0952">
              <w:rPr>
                <w:rFonts w:cs="Arial"/>
                <w:color w:val="auto"/>
                <w:sz w:val="18"/>
                <w:szCs w:val="18"/>
                <w:lang w:eastAsia="pl-PL"/>
              </w:rPr>
              <w:t xml:space="preserve">monitorowane: </w:t>
            </w:r>
            <w:r w:rsidRPr="008A0952">
              <w:rPr>
                <w:rFonts w:cs="Arial"/>
                <w:color w:val="auto"/>
                <w:sz w:val="18"/>
                <w:szCs w:val="18"/>
                <w:lang w:eastAsia="pl-PL"/>
              </w:rPr>
              <w:br/>
              <w:t>służby interwencyjne, WIOŚ w Olsztynie, policja, PSP, placówki oświatowe</w:t>
            </w:r>
          </w:p>
        </w:tc>
        <w:tc>
          <w:tcPr>
            <w:tcW w:w="6952" w:type="dxa"/>
            <w:gridSpan w:val="8"/>
            <w:shd w:val="clear" w:color="auto" w:fill="C6D9F1" w:themeFill="text2" w:themeFillTint="33"/>
            <w:vAlign w:val="center"/>
          </w:tcPr>
          <w:p w14:paraId="61D3B137" w14:textId="77777777" w:rsidR="00562592" w:rsidRPr="008A0952" w:rsidRDefault="00562592" w:rsidP="00FE24C8">
            <w:pPr>
              <w:spacing w:before="40" w:after="40" w:line="240" w:lineRule="auto"/>
              <w:jc w:val="center"/>
              <w:rPr>
                <w:rFonts w:cs="Arial"/>
                <w:b/>
                <w:color w:val="auto"/>
                <w:sz w:val="18"/>
                <w:szCs w:val="18"/>
              </w:rPr>
            </w:pPr>
            <w:r w:rsidRPr="008A0952">
              <w:rPr>
                <w:rFonts w:cs="Arial"/>
                <w:color w:val="auto"/>
                <w:sz w:val="18"/>
                <w:szCs w:val="18"/>
              </w:rPr>
              <w:t>brak możliwości określenia całkowitej wysokości kosztów</w:t>
            </w:r>
          </w:p>
        </w:tc>
        <w:tc>
          <w:tcPr>
            <w:tcW w:w="2513" w:type="dxa"/>
            <w:shd w:val="clear" w:color="auto" w:fill="auto"/>
            <w:vAlign w:val="center"/>
          </w:tcPr>
          <w:p w14:paraId="11426340" w14:textId="77777777" w:rsidR="00562592" w:rsidRPr="004D54A2" w:rsidRDefault="00562592" w:rsidP="00FE24C8">
            <w:pPr>
              <w:spacing w:before="40" w:after="40" w:line="240" w:lineRule="auto"/>
              <w:jc w:val="center"/>
              <w:rPr>
                <w:rFonts w:cs="Arial"/>
                <w:color w:val="auto"/>
                <w:sz w:val="18"/>
                <w:szCs w:val="18"/>
              </w:rPr>
            </w:pPr>
            <w:r w:rsidRPr="008A0952">
              <w:rPr>
                <w:rFonts w:cs="Arial"/>
                <w:color w:val="auto"/>
                <w:sz w:val="18"/>
                <w:szCs w:val="18"/>
              </w:rPr>
              <w:t>budżet gminy, budżet własny PSP, policji</w:t>
            </w:r>
          </w:p>
        </w:tc>
      </w:tr>
    </w:tbl>
    <w:p w14:paraId="2E4C100E" w14:textId="77777777" w:rsidR="004F4646" w:rsidRPr="00630CF4" w:rsidRDefault="00325E99" w:rsidP="00FE24C8">
      <w:pPr>
        <w:spacing w:before="40"/>
        <w:jc w:val="center"/>
        <w:rPr>
          <w:highlight w:val="yellow"/>
          <w:lang w:eastAsia="pl-PL"/>
        </w:rPr>
      </w:pPr>
      <w:r w:rsidRPr="004D54A2">
        <w:rPr>
          <w:sz w:val="20"/>
        </w:rPr>
        <w:t xml:space="preserve">źródło: </w:t>
      </w:r>
      <w:r w:rsidRPr="004D54A2">
        <w:rPr>
          <w:rFonts w:cs="Arial"/>
          <w:color w:val="auto"/>
          <w:sz w:val="20"/>
        </w:rPr>
        <w:t xml:space="preserve">opracowanie własne na podstawie informacji uzyskanych od </w:t>
      </w:r>
      <w:r w:rsidR="006B06D6" w:rsidRPr="004D54A2">
        <w:rPr>
          <w:rFonts w:cs="Arial"/>
          <w:color w:val="auto"/>
          <w:sz w:val="20"/>
        </w:rPr>
        <w:t>gminy</w:t>
      </w:r>
      <w:r w:rsidRPr="004D54A2">
        <w:rPr>
          <w:rFonts w:cs="Arial"/>
          <w:color w:val="auto"/>
          <w:sz w:val="20"/>
        </w:rPr>
        <w:t>, instytucji i przedsiębiorstw</w:t>
      </w:r>
    </w:p>
    <w:p w14:paraId="3710AF72" w14:textId="77777777" w:rsidR="00994715" w:rsidRPr="00630CF4" w:rsidRDefault="00994715" w:rsidP="00FE24C8">
      <w:pPr>
        <w:pStyle w:val="Nagwek1"/>
        <w:shd w:val="clear" w:color="auto" w:fill="D6E3BC" w:themeFill="accent3" w:themeFillTint="66"/>
        <w:jc w:val="center"/>
        <w:rPr>
          <w:rFonts w:cs="Arial"/>
          <w:color w:val="auto"/>
          <w:highlight w:val="yellow"/>
        </w:rPr>
        <w:sectPr w:rsidR="00994715" w:rsidRPr="00630CF4" w:rsidSect="0074597C">
          <w:pgSz w:w="16838" w:h="11906" w:orient="landscape"/>
          <w:pgMar w:top="1418" w:right="1418" w:bottom="1418" w:left="1559" w:header="709" w:footer="709" w:gutter="0"/>
          <w:cols w:space="708"/>
          <w:formProt w:val="0"/>
          <w:docGrid w:linePitch="360" w:charSpace="4096"/>
        </w:sectPr>
      </w:pPr>
    </w:p>
    <w:p w14:paraId="16277166" w14:textId="77777777" w:rsidR="00BA097F" w:rsidRPr="00DB45D3" w:rsidRDefault="00D27D78" w:rsidP="00360C9A">
      <w:pPr>
        <w:pStyle w:val="Nagwek1"/>
        <w:shd w:val="clear" w:color="auto" w:fill="D6E3BC" w:themeFill="accent3" w:themeFillTint="66"/>
        <w:rPr>
          <w:rFonts w:cs="Arial"/>
          <w:color w:val="auto"/>
        </w:rPr>
      </w:pPr>
      <w:bookmarkStart w:id="365" w:name="_Toc84417256"/>
      <w:r w:rsidRPr="00DB45D3">
        <w:rPr>
          <w:rFonts w:cs="Arial"/>
          <w:color w:val="auto"/>
        </w:rPr>
        <w:lastRenderedPageBreak/>
        <w:t>8</w:t>
      </w:r>
      <w:r w:rsidR="00165973" w:rsidRPr="00DB45D3">
        <w:rPr>
          <w:rFonts w:cs="Arial"/>
          <w:color w:val="auto"/>
        </w:rPr>
        <w:t>. System realizacji programu ochrony środowiska</w:t>
      </w:r>
      <w:bookmarkEnd w:id="365"/>
    </w:p>
    <w:p w14:paraId="02360663" w14:textId="77777777" w:rsidR="00BA097F" w:rsidRPr="00DB45D3" w:rsidRDefault="00165973" w:rsidP="00360C9A">
      <w:pPr>
        <w:rPr>
          <w:rFonts w:cs="Arial"/>
          <w:color w:val="auto"/>
        </w:rPr>
      </w:pPr>
      <w:r w:rsidRPr="00DB45D3">
        <w:rPr>
          <w:rFonts w:cs="Arial"/>
          <w:color w:val="auto"/>
        </w:rPr>
        <w:t>Właściwe wykorzystanie możliwych rozwiązań o charakterze organizacyjnym ma istotne znaczenie w procesie wdrażania programu i jego realizacji. Wprowadzenie zasad monitoringu umożliwi sprawną realizację działań, jak również pozwoli na bieżącą aktualizację celów programu oraz ograniczy negatywne oddziaływanie na środowisko planowanych zadań. Sformułowanie zasad zarządzania środowiskiem stanowi więc podstawę sprawnej realizacji i kontroli działań programowych. Zarządzanie programem to sukcesywna realizacja następujących zadań:</w:t>
      </w:r>
    </w:p>
    <w:p w14:paraId="6D9FBD82" w14:textId="77777777" w:rsidR="00BA097F" w:rsidRPr="00DB45D3" w:rsidRDefault="00165973" w:rsidP="00BE06D0">
      <w:pPr>
        <w:numPr>
          <w:ilvl w:val="0"/>
          <w:numId w:val="16"/>
        </w:numPr>
        <w:rPr>
          <w:rFonts w:cs="Arial"/>
          <w:color w:val="auto"/>
        </w:rPr>
      </w:pPr>
      <w:r w:rsidRPr="00DB45D3">
        <w:rPr>
          <w:rFonts w:cs="Arial"/>
          <w:color w:val="auto"/>
        </w:rPr>
        <w:t>Wdrożenie programu i jego realizacja, a w szczególności:</w:t>
      </w:r>
    </w:p>
    <w:p w14:paraId="24361140" w14:textId="77777777" w:rsidR="00BA097F" w:rsidRPr="00DB45D3" w:rsidRDefault="00165973" w:rsidP="00BE06D0">
      <w:pPr>
        <w:numPr>
          <w:ilvl w:val="0"/>
          <w:numId w:val="17"/>
        </w:numPr>
        <w:rPr>
          <w:rFonts w:cs="Arial"/>
          <w:color w:val="auto"/>
        </w:rPr>
      </w:pPr>
      <w:r w:rsidRPr="00DB45D3">
        <w:rPr>
          <w:rFonts w:cs="Arial"/>
          <w:color w:val="auto"/>
        </w:rPr>
        <w:t>koordynacja przebiegu wdrażania i realizacji,</w:t>
      </w:r>
    </w:p>
    <w:p w14:paraId="494099BE" w14:textId="77777777" w:rsidR="00BA097F" w:rsidRPr="00DB45D3" w:rsidRDefault="00165973" w:rsidP="00BE06D0">
      <w:pPr>
        <w:numPr>
          <w:ilvl w:val="0"/>
          <w:numId w:val="17"/>
        </w:numPr>
        <w:rPr>
          <w:rFonts w:cs="Arial"/>
          <w:color w:val="auto"/>
        </w:rPr>
      </w:pPr>
      <w:r w:rsidRPr="00DB45D3">
        <w:rPr>
          <w:rFonts w:cs="Arial"/>
          <w:color w:val="auto"/>
        </w:rPr>
        <w:t>bieżąca ocena realizacji i aktualizacja celów,</w:t>
      </w:r>
    </w:p>
    <w:p w14:paraId="4E56F187" w14:textId="77777777" w:rsidR="00BA097F" w:rsidRPr="00DB45D3" w:rsidRDefault="00165973" w:rsidP="00BE06D0">
      <w:pPr>
        <w:numPr>
          <w:ilvl w:val="0"/>
          <w:numId w:val="17"/>
        </w:numPr>
        <w:rPr>
          <w:rFonts w:cs="Arial"/>
          <w:color w:val="auto"/>
        </w:rPr>
      </w:pPr>
      <w:r w:rsidRPr="00DB45D3">
        <w:rPr>
          <w:rFonts w:cs="Arial"/>
          <w:color w:val="auto"/>
        </w:rPr>
        <w:t>raporty na temat wykonania programu.</w:t>
      </w:r>
    </w:p>
    <w:p w14:paraId="787CAA45" w14:textId="77777777" w:rsidR="00BA097F" w:rsidRPr="00DB45D3" w:rsidRDefault="00165973" w:rsidP="00BE06D0">
      <w:pPr>
        <w:numPr>
          <w:ilvl w:val="0"/>
          <w:numId w:val="16"/>
        </w:numPr>
        <w:rPr>
          <w:rFonts w:cs="Arial"/>
          <w:color w:val="auto"/>
        </w:rPr>
      </w:pPr>
      <w:r w:rsidRPr="00DB45D3">
        <w:rPr>
          <w:rFonts w:cs="Arial"/>
          <w:color w:val="auto"/>
        </w:rPr>
        <w:t>Edukacja ekologiczna:</w:t>
      </w:r>
    </w:p>
    <w:p w14:paraId="619D1E4A" w14:textId="77777777" w:rsidR="00BA097F" w:rsidRPr="00DB45D3" w:rsidRDefault="00165973" w:rsidP="00BE06D0">
      <w:pPr>
        <w:numPr>
          <w:ilvl w:val="0"/>
          <w:numId w:val="18"/>
        </w:numPr>
        <w:rPr>
          <w:rFonts w:cs="Arial"/>
          <w:color w:val="auto"/>
        </w:rPr>
      </w:pPr>
      <w:r w:rsidRPr="00DB45D3">
        <w:rPr>
          <w:rFonts w:cs="Arial"/>
          <w:color w:val="auto"/>
        </w:rPr>
        <w:t>utworzenie systemu edukacji ekologicznej,</w:t>
      </w:r>
    </w:p>
    <w:p w14:paraId="639FD539" w14:textId="77777777" w:rsidR="00BA097F" w:rsidRPr="00DB45D3" w:rsidRDefault="00165973" w:rsidP="00BE06D0">
      <w:pPr>
        <w:numPr>
          <w:ilvl w:val="0"/>
          <w:numId w:val="18"/>
        </w:numPr>
        <w:rPr>
          <w:rFonts w:cs="Arial"/>
          <w:color w:val="auto"/>
        </w:rPr>
      </w:pPr>
      <w:r w:rsidRPr="00DB45D3">
        <w:rPr>
          <w:rFonts w:cs="Arial"/>
          <w:color w:val="auto"/>
        </w:rPr>
        <w:t>udostępnienie informacji o stanie środowiska,</w:t>
      </w:r>
    </w:p>
    <w:p w14:paraId="05C3CB78" w14:textId="77777777" w:rsidR="00BA097F" w:rsidRPr="00DB45D3" w:rsidRDefault="00165973" w:rsidP="00BE06D0">
      <w:pPr>
        <w:numPr>
          <w:ilvl w:val="0"/>
          <w:numId w:val="18"/>
        </w:numPr>
        <w:rPr>
          <w:rFonts w:eastAsia="Times New Roman" w:cs="Arial"/>
          <w:b/>
          <w:bCs/>
          <w:color w:val="auto"/>
        </w:rPr>
      </w:pPr>
      <w:r w:rsidRPr="00DB45D3">
        <w:rPr>
          <w:rFonts w:cs="Arial"/>
          <w:color w:val="auto"/>
        </w:rPr>
        <w:t>publikacja informacji o stanie środowiska.</w:t>
      </w:r>
    </w:p>
    <w:p w14:paraId="43617351" w14:textId="77777777" w:rsidR="00BA097F" w:rsidRPr="00630CF4" w:rsidRDefault="00BA097F" w:rsidP="00360C9A">
      <w:pPr>
        <w:rPr>
          <w:rFonts w:cs="Arial"/>
          <w:color w:val="auto"/>
          <w:highlight w:val="yellow"/>
        </w:rPr>
      </w:pPr>
    </w:p>
    <w:p w14:paraId="0C91B129" w14:textId="77777777" w:rsidR="00BA097F" w:rsidRPr="00DB45D3" w:rsidRDefault="00165973" w:rsidP="00360C9A">
      <w:pPr>
        <w:rPr>
          <w:color w:val="auto"/>
        </w:rPr>
      </w:pPr>
      <w:r w:rsidRPr="00DB45D3">
        <w:rPr>
          <w:color w:val="auto"/>
        </w:rPr>
        <w:t>Do ogólnych działań ograniczających oddziaływanie należą:</w:t>
      </w:r>
    </w:p>
    <w:p w14:paraId="4C46375A" w14:textId="77777777" w:rsidR="00BA097F" w:rsidRPr="00DB45D3" w:rsidRDefault="00165973" w:rsidP="00BE06D0">
      <w:pPr>
        <w:pStyle w:val="Akapitzlist"/>
        <w:numPr>
          <w:ilvl w:val="0"/>
          <w:numId w:val="79"/>
        </w:numPr>
        <w:ind w:left="709"/>
        <w:rPr>
          <w:color w:val="auto"/>
        </w:rPr>
      </w:pPr>
      <w:r w:rsidRPr="00DB45D3">
        <w:rPr>
          <w:color w:val="auto"/>
        </w:rPr>
        <w:t>W czasie realizacji inwestycji prawidłowe zabezpieczenie techniczne sprzętu i placu budowy, w tym zwłaszcza w miejscach styku z ekosystemami szczególnie wrażliwymi na zmiany warunków siedliskowych.</w:t>
      </w:r>
    </w:p>
    <w:p w14:paraId="3CC66025" w14:textId="77777777" w:rsidR="00BA097F" w:rsidRPr="00DB45D3" w:rsidRDefault="00165973" w:rsidP="00BE06D0">
      <w:pPr>
        <w:pStyle w:val="Akapitzlist"/>
        <w:numPr>
          <w:ilvl w:val="0"/>
          <w:numId w:val="79"/>
        </w:numPr>
        <w:ind w:left="709"/>
        <w:rPr>
          <w:color w:val="auto"/>
        </w:rPr>
      </w:pPr>
      <w:r w:rsidRPr="00DB45D3">
        <w:rPr>
          <w:color w:val="auto"/>
        </w:rPr>
        <w:t>Stosowanie odpowiednich technologii, materiałów i rozwiązań konstrukcyjnych.</w:t>
      </w:r>
    </w:p>
    <w:p w14:paraId="21634D3A" w14:textId="77777777" w:rsidR="00BA097F" w:rsidRPr="00DB45D3" w:rsidRDefault="00165973" w:rsidP="00BE06D0">
      <w:pPr>
        <w:pStyle w:val="Akapitzlist"/>
        <w:numPr>
          <w:ilvl w:val="0"/>
          <w:numId w:val="79"/>
        </w:numPr>
        <w:ind w:left="709"/>
        <w:rPr>
          <w:color w:val="auto"/>
        </w:rPr>
      </w:pPr>
      <w:r w:rsidRPr="00DB45D3">
        <w:rPr>
          <w:color w:val="auto"/>
        </w:rPr>
        <w:t>Maskowanie elementów dysharmonijnych dla krajobrazu.</w:t>
      </w:r>
    </w:p>
    <w:p w14:paraId="79965F1E" w14:textId="77777777" w:rsidR="00BA097F" w:rsidRPr="00DB45D3" w:rsidRDefault="00165973" w:rsidP="00BE06D0">
      <w:pPr>
        <w:pStyle w:val="Akapitzlist"/>
        <w:numPr>
          <w:ilvl w:val="0"/>
          <w:numId w:val="79"/>
        </w:numPr>
        <w:ind w:left="709"/>
        <w:rPr>
          <w:color w:val="auto"/>
        </w:rPr>
      </w:pPr>
      <w:r w:rsidRPr="00DB45D3">
        <w:rPr>
          <w:color w:val="auto"/>
        </w:rPr>
        <w:t>Odpowiedni wybór lokalizacji inwestycji oraz czas inwestycji uwzględniający zapisy dokumentów lokalnych oraz dokumentów wyższego szczebla.</w:t>
      </w:r>
    </w:p>
    <w:p w14:paraId="18CBF2D1" w14:textId="77777777" w:rsidR="00BA097F" w:rsidRPr="00DB45D3" w:rsidRDefault="00165973" w:rsidP="00BE06D0">
      <w:pPr>
        <w:pStyle w:val="Akapitzlist"/>
        <w:numPr>
          <w:ilvl w:val="0"/>
          <w:numId w:val="80"/>
        </w:numPr>
        <w:ind w:left="709"/>
        <w:rPr>
          <w:color w:val="auto"/>
        </w:rPr>
      </w:pPr>
      <w:r w:rsidRPr="00DB45D3">
        <w:rPr>
          <w:color w:val="auto"/>
        </w:rPr>
        <w:t>Minimalizacja negatywnych oddziaływań inwestycji infrastrukturalnych wymaga (oczywiście nie jest to konieczne w przypadku każdej inwestycji) wcześniejszych terenowych inwentaryzacji zasobów środowiska przyrodniczego. Inwentaryzacja pozwoli na precyzyjne dostosowanie ogólnych zaleceń do realiów danego zadania inwestycyjnego i uniknięcie spowodowania znaczących szkód w środowisku przyrodniczym i wiążących się z tym komplikacji w trakcie realizacji poszczególnych inwestycji.</w:t>
      </w:r>
    </w:p>
    <w:p w14:paraId="632F0B93" w14:textId="77777777" w:rsidR="00BA097F" w:rsidRPr="00DB45D3" w:rsidRDefault="00165973" w:rsidP="00BE06D0">
      <w:pPr>
        <w:pStyle w:val="Akapitzlist"/>
        <w:numPr>
          <w:ilvl w:val="0"/>
          <w:numId w:val="80"/>
        </w:numPr>
        <w:ind w:left="709"/>
        <w:rPr>
          <w:color w:val="auto"/>
        </w:rPr>
      </w:pPr>
      <w:r w:rsidRPr="00DB45D3">
        <w:rPr>
          <w:color w:val="auto"/>
        </w:rPr>
        <w:t>W przypadku prac termomodernizacyjnych budynków czy remontów elewacji bądź pokrycia dachowego budynków należy przeprowadzić inwentaryzację ornitologiczną i </w:t>
      </w:r>
      <w:proofErr w:type="spellStart"/>
      <w:r w:rsidRPr="00DB45D3">
        <w:rPr>
          <w:color w:val="auto"/>
        </w:rPr>
        <w:t>chiropterologiczną</w:t>
      </w:r>
      <w:proofErr w:type="spellEnd"/>
      <w:r w:rsidRPr="00DB45D3">
        <w:rPr>
          <w:color w:val="auto"/>
        </w:rPr>
        <w:t>.</w:t>
      </w:r>
    </w:p>
    <w:p w14:paraId="1EDBE377" w14:textId="77777777" w:rsidR="00BA097F" w:rsidRPr="00DB45D3" w:rsidRDefault="00165973" w:rsidP="00BE06D0">
      <w:pPr>
        <w:pStyle w:val="Akapitzlist"/>
        <w:numPr>
          <w:ilvl w:val="0"/>
          <w:numId w:val="80"/>
        </w:numPr>
        <w:ind w:left="709"/>
        <w:rPr>
          <w:color w:val="auto"/>
        </w:rPr>
      </w:pPr>
      <w:r w:rsidRPr="00DB45D3">
        <w:rPr>
          <w:color w:val="auto"/>
        </w:rPr>
        <w:t>Wykorzystanie rozwiązań technologicznych umożliwiających zachowanie istniejących stosunków wodnych.</w:t>
      </w:r>
    </w:p>
    <w:p w14:paraId="74B216A2" w14:textId="77777777" w:rsidR="00BA097F" w:rsidRPr="00DB45D3" w:rsidRDefault="00165973" w:rsidP="00BE06D0">
      <w:pPr>
        <w:pStyle w:val="Akapitzlist"/>
        <w:numPr>
          <w:ilvl w:val="0"/>
          <w:numId w:val="80"/>
        </w:numPr>
        <w:ind w:left="709"/>
        <w:rPr>
          <w:color w:val="auto"/>
        </w:rPr>
      </w:pPr>
      <w:r w:rsidRPr="00DB45D3">
        <w:rPr>
          <w:color w:val="auto"/>
        </w:rPr>
        <w:t>Ograniczenie na etapie planowania i wykonawstwa wycinki drzew i krzewów oraz naruszania cennych siedlisk.</w:t>
      </w:r>
    </w:p>
    <w:p w14:paraId="6F1B2CD9" w14:textId="77777777" w:rsidR="00BA097F" w:rsidRPr="00DB45D3" w:rsidRDefault="00165973" w:rsidP="00BE06D0">
      <w:pPr>
        <w:pStyle w:val="Akapitzlist"/>
        <w:numPr>
          <w:ilvl w:val="0"/>
          <w:numId w:val="80"/>
        </w:numPr>
        <w:ind w:left="709"/>
        <w:rPr>
          <w:color w:val="auto"/>
        </w:rPr>
      </w:pPr>
      <w:r w:rsidRPr="00DB45D3">
        <w:rPr>
          <w:color w:val="auto"/>
        </w:rPr>
        <w:t>W przypadku braku możliwości nienaruszenia siedlisk rzadkich/chronionych gatunków, należy wziąć pod uwagę możliwość przeniesienia populacji.</w:t>
      </w:r>
    </w:p>
    <w:p w14:paraId="00948589" w14:textId="77777777" w:rsidR="00BA097F" w:rsidRPr="00DB45D3" w:rsidRDefault="00165973" w:rsidP="00BE06D0">
      <w:pPr>
        <w:pStyle w:val="Akapitzlist"/>
        <w:numPr>
          <w:ilvl w:val="0"/>
          <w:numId w:val="80"/>
        </w:numPr>
        <w:ind w:left="709"/>
        <w:rPr>
          <w:color w:val="auto"/>
        </w:rPr>
      </w:pPr>
      <w:r w:rsidRPr="00DB45D3">
        <w:rPr>
          <w:color w:val="auto"/>
        </w:rPr>
        <w:t>Nie należy prowadzić robót budowlanych w okresie lęgowym, jeśli na obszarze inwestycji lub w jej pobliżu gniazdują ptaki.</w:t>
      </w:r>
    </w:p>
    <w:p w14:paraId="5CD38041" w14:textId="77777777" w:rsidR="00BA097F" w:rsidRPr="00DB45D3" w:rsidRDefault="00165973" w:rsidP="00BE06D0">
      <w:pPr>
        <w:pStyle w:val="Akapitzlist"/>
        <w:numPr>
          <w:ilvl w:val="0"/>
          <w:numId w:val="80"/>
        </w:numPr>
        <w:ind w:left="709"/>
        <w:rPr>
          <w:color w:val="auto"/>
        </w:rPr>
      </w:pPr>
      <w:r w:rsidRPr="00DB45D3">
        <w:rPr>
          <w:color w:val="auto"/>
        </w:rPr>
        <w:t>W przypadku istotnego zagrożenia hałasem, mogącego płoszyć chronione gatunki zwierząt w okresie rozrodczym (i/lub powodujące ponadnormatywną emisję na terenach mieszkaniowych), należy rozważyć zastosowanie ekranów.</w:t>
      </w:r>
    </w:p>
    <w:p w14:paraId="38EC3341" w14:textId="77777777" w:rsidR="00BA097F" w:rsidRPr="00DB45D3" w:rsidRDefault="00D27D78" w:rsidP="00360C9A">
      <w:pPr>
        <w:pStyle w:val="Nagwek2"/>
        <w:rPr>
          <w:rFonts w:cs="Arial"/>
          <w:color w:val="auto"/>
        </w:rPr>
      </w:pPr>
      <w:bookmarkStart w:id="366" w:name="_Toc84417257"/>
      <w:r w:rsidRPr="00DB45D3">
        <w:rPr>
          <w:rFonts w:cs="Arial"/>
          <w:color w:val="auto"/>
        </w:rPr>
        <w:lastRenderedPageBreak/>
        <w:t>8</w:t>
      </w:r>
      <w:r w:rsidR="00165973" w:rsidRPr="00DB45D3">
        <w:rPr>
          <w:rFonts w:cs="Arial"/>
          <w:color w:val="auto"/>
        </w:rPr>
        <w:t>.1. Współpraca z interesariuszami</w:t>
      </w:r>
      <w:bookmarkEnd w:id="366"/>
    </w:p>
    <w:p w14:paraId="58770A4C" w14:textId="77777777" w:rsidR="00BA097F" w:rsidRPr="00DB45D3" w:rsidRDefault="00165973" w:rsidP="00360C9A">
      <w:pPr>
        <w:rPr>
          <w:rFonts w:cs="Arial"/>
          <w:color w:val="auto"/>
        </w:rPr>
      </w:pPr>
      <w:r w:rsidRPr="00DB45D3">
        <w:rPr>
          <w:rFonts w:cs="Arial"/>
          <w:color w:val="auto"/>
        </w:rPr>
        <w:t>Podczas tworzenia niniejszego dokumentu pozyskano dane od:</w:t>
      </w:r>
    </w:p>
    <w:p w14:paraId="69D2DC99" w14:textId="77777777" w:rsidR="00BA097F" w:rsidRPr="00DB45D3" w:rsidRDefault="00165973" w:rsidP="00BE06D0">
      <w:pPr>
        <w:pStyle w:val="Akapitzlist"/>
        <w:numPr>
          <w:ilvl w:val="0"/>
          <w:numId w:val="90"/>
        </w:numPr>
        <w:rPr>
          <w:rFonts w:cs="Arial"/>
          <w:color w:val="auto"/>
        </w:rPr>
      </w:pPr>
      <w:r w:rsidRPr="00DB45D3">
        <w:rPr>
          <w:rFonts w:cs="Arial"/>
          <w:color w:val="auto"/>
        </w:rPr>
        <w:t xml:space="preserve">Urzędu </w:t>
      </w:r>
      <w:r w:rsidR="00D27D78" w:rsidRPr="00DB45D3">
        <w:rPr>
          <w:rFonts w:cs="Arial"/>
          <w:color w:val="auto"/>
        </w:rPr>
        <w:t xml:space="preserve">Miasta i </w:t>
      </w:r>
      <w:r w:rsidR="008F5832" w:rsidRPr="00DB45D3">
        <w:rPr>
          <w:rFonts w:cs="Arial"/>
          <w:color w:val="auto"/>
        </w:rPr>
        <w:t xml:space="preserve">Gminy </w:t>
      </w:r>
      <w:r w:rsidR="00E139E9" w:rsidRPr="00DB45D3">
        <w:rPr>
          <w:rFonts w:cs="Arial"/>
          <w:color w:val="auto"/>
        </w:rPr>
        <w:t>Sępopol</w:t>
      </w:r>
      <w:r w:rsidRPr="00DB45D3">
        <w:rPr>
          <w:rFonts w:cs="Arial"/>
          <w:color w:val="auto"/>
        </w:rPr>
        <w:t>,</w:t>
      </w:r>
    </w:p>
    <w:p w14:paraId="5965D55D" w14:textId="77777777" w:rsidR="00BA097F" w:rsidRPr="00DB45D3" w:rsidRDefault="00165973" w:rsidP="00BE06D0">
      <w:pPr>
        <w:pStyle w:val="Akapitzlist"/>
        <w:numPr>
          <w:ilvl w:val="0"/>
          <w:numId w:val="90"/>
        </w:numPr>
        <w:rPr>
          <w:rFonts w:cs="Arial"/>
          <w:color w:val="auto"/>
        </w:rPr>
      </w:pPr>
      <w:r w:rsidRPr="00DB45D3">
        <w:rPr>
          <w:rFonts w:cs="Arial"/>
          <w:color w:val="auto"/>
        </w:rPr>
        <w:t xml:space="preserve">Urzędu Marszałkowskiego Województwa </w:t>
      </w:r>
      <w:r w:rsidR="00DB45D3" w:rsidRPr="00DB45D3">
        <w:rPr>
          <w:rFonts w:cs="Arial"/>
          <w:color w:val="auto"/>
        </w:rPr>
        <w:t>Warmińsko - Mazurskiego</w:t>
      </w:r>
      <w:r w:rsidRPr="00DB45D3">
        <w:rPr>
          <w:rFonts w:cs="Arial"/>
          <w:color w:val="auto"/>
        </w:rPr>
        <w:t xml:space="preserve"> w </w:t>
      </w:r>
      <w:r w:rsidR="00DB45D3" w:rsidRPr="00DB45D3">
        <w:rPr>
          <w:rFonts w:cs="Arial"/>
          <w:color w:val="auto"/>
        </w:rPr>
        <w:t>Olsztynie</w:t>
      </w:r>
      <w:r w:rsidRPr="00DB45D3">
        <w:rPr>
          <w:rFonts w:cs="Arial"/>
          <w:color w:val="auto"/>
        </w:rPr>
        <w:t>,</w:t>
      </w:r>
    </w:p>
    <w:p w14:paraId="32B72D53" w14:textId="77777777" w:rsidR="00BA097F" w:rsidRPr="00DB45D3" w:rsidRDefault="00165973" w:rsidP="00BE06D0">
      <w:pPr>
        <w:pStyle w:val="Akapitzlist"/>
        <w:numPr>
          <w:ilvl w:val="0"/>
          <w:numId w:val="90"/>
        </w:numPr>
        <w:rPr>
          <w:rFonts w:cs="Arial"/>
          <w:color w:val="auto"/>
        </w:rPr>
      </w:pPr>
      <w:r w:rsidRPr="00DB45D3">
        <w:rPr>
          <w:rFonts w:cs="Arial"/>
          <w:color w:val="auto"/>
        </w:rPr>
        <w:t xml:space="preserve">Głównego Urzędu Statystycznego w </w:t>
      </w:r>
      <w:r w:rsidR="00DB45D3" w:rsidRPr="00DB45D3">
        <w:rPr>
          <w:rFonts w:cs="Arial"/>
          <w:color w:val="auto"/>
        </w:rPr>
        <w:t>Olsztynie</w:t>
      </w:r>
      <w:r w:rsidRPr="00DB45D3">
        <w:rPr>
          <w:rFonts w:cs="Arial"/>
          <w:color w:val="auto"/>
        </w:rPr>
        <w:t>,</w:t>
      </w:r>
    </w:p>
    <w:p w14:paraId="38528924" w14:textId="77777777" w:rsidR="00BA097F" w:rsidRPr="00DB45D3" w:rsidRDefault="00165973" w:rsidP="00BE06D0">
      <w:pPr>
        <w:pStyle w:val="Akapitzlist"/>
        <w:numPr>
          <w:ilvl w:val="0"/>
          <w:numId w:val="90"/>
        </w:numPr>
        <w:rPr>
          <w:rFonts w:cs="Arial"/>
          <w:color w:val="auto"/>
        </w:rPr>
      </w:pPr>
      <w:r w:rsidRPr="00DB45D3">
        <w:rPr>
          <w:rFonts w:cs="Arial"/>
          <w:color w:val="auto"/>
        </w:rPr>
        <w:t xml:space="preserve">Wojewódzkiego Inspektoratu Ochrony Środowiska w </w:t>
      </w:r>
      <w:r w:rsidR="00DB45D3" w:rsidRPr="00DB45D3">
        <w:rPr>
          <w:rFonts w:cs="Arial"/>
          <w:color w:val="auto"/>
        </w:rPr>
        <w:t>Olsztynie</w:t>
      </w:r>
      <w:r w:rsidRPr="00DB45D3">
        <w:rPr>
          <w:rFonts w:cs="Arial"/>
          <w:color w:val="auto"/>
        </w:rPr>
        <w:t>,</w:t>
      </w:r>
    </w:p>
    <w:p w14:paraId="51640890" w14:textId="77777777" w:rsidR="00BA097F" w:rsidRPr="00DB45D3" w:rsidRDefault="008F5832" w:rsidP="00BE06D0">
      <w:pPr>
        <w:pStyle w:val="Akapitzlist"/>
        <w:numPr>
          <w:ilvl w:val="0"/>
          <w:numId w:val="90"/>
        </w:numPr>
        <w:rPr>
          <w:rFonts w:cs="Arial"/>
          <w:color w:val="auto"/>
        </w:rPr>
      </w:pPr>
      <w:r w:rsidRPr="00DB45D3">
        <w:rPr>
          <w:rFonts w:cs="Arial"/>
          <w:color w:val="auto"/>
        </w:rPr>
        <w:t>Głównego Inspektoratu Ochrony Środowiska w Warszawie</w:t>
      </w:r>
      <w:r w:rsidR="00165973" w:rsidRPr="00DB45D3">
        <w:rPr>
          <w:rFonts w:cs="Arial"/>
          <w:color w:val="auto"/>
        </w:rPr>
        <w:t>,</w:t>
      </w:r>
    </w:p>
    <w:p w14:paraId="05A95807" w14:textId="77777777" w:rsidR="00BA097F" w:rsidRPr="00CB2F20" w:rsidRDefault="00165973" w:rsidP="00BE06D0">
      <w:pPr>
        <w:pStyle w:val="Akapitzlist"/>
        <w:numPr>
          <w:ilvl w:val="0"/>
          <w:numId w:val="90"/>
        </w:numPr>
        <w:rPr>
          <w:rFonts w:cs="Arial"/>
          <w:color w:val="auto"/>
        </w:rPr>
      </w:pPr>
      <w:r w:rsidRPr="00CB2F20">
        <w:rPr>
          <w:rFonts w:cs="Arial"/>
          <w:color w:val="auto"/>
        </w:rPr>
        <w:t xml:space="preserve">Państwowego Gospodarstwa Wodnego Wody Polskie w </w:t>
      </w:r>
      <w:r w:rsidR="00CB2F20" w:rsidRPr="00CB2F20">
        <w:rPr>
          <w:rFonts w:cs="Arial"/>
          <w:color w:val="auto"/>
        </w:rPr>
        <w:t>Białymstoku</w:t>
      </w:r>
      <w:r w:rsidRPr="00CB2F20">
        <w:rPr>
          <w:rFonts w:cs="Arial"/>
          <w:color w:val="auto"/>
        </w:rPr>
        <w:t>,</w:t>
      </w:r>
    </w:p>
    <w:p w14:paraId="4CA2C49B" w14:textId="77777777" w:rsidR="00BA097F" w:rsidRPr="00DB45D3" w:rsidRDefault="00165973" w:rsidP="00BE06D0">
      <w:pPr>
        <w:pStyle w:val="Akapitzlist"/>
        <w:numPr>
          <w:ilvl w:val="0"/>
          <w:numId w:val="90"/>
        </w:numPr>
        <w:rPr>
          <w:rFonts w:cs="Arial"/>
          <w:color w:val="auto"/>
        </w:rPr>
      </w:pPr>
      <w:r w:rsidRPr="00DB45D3">
        <w:rPr>
          <w:rFonts w:cs="Arial"/>
          <w:color w:val="auto"/>
        </w:rPr>
        <w:t xml:space="preserve">Regionalnego Zarządu Gospodarki Wodnej w </w:t>
      </w:r>
      <w:r w:rsidR="00DB45D3" w:rsidRPr="00DB45D3">
        <w:rPr>
          <w:rFonts w:cs="Arial"/>
          <w:color w:val="auto"/>
        </w:rPr>
        <w:t>Białymstoku</w:t>
      </w:r>
      <w:r w:rsidRPr="00DB45D3">
        <w:rPr>
          <w:rFonts w:cs="Arial"/>
          <w:color w:val="auto"/>
        </w:rPr>
        <w:t>,</w:t>
      </w:r>
    </w:p>
    <w:p w14:paraId="1B5D53C4" w14:textId="77777777" w:rsidR="00BA097F" w:rsidRPr="00DB45D3" w:rsidRDefault="008F5832" w:rsidP="00BE06D0">
      <w:pPr>
        <w:pStyle w:val="Akapitzlist"/>
        <w:numPr>
          <w:ilvl w:val="0"/>
          <w:numId w:val="90"/>
        </w:numPr>
        <w:rPr>
          <w:rFonts w:cs="Arial"/>
          <w:color w:val="auto"/>
        </w:rPr>
      </w:pPr>
      <w:r w:rsidRPr="00DB45D3">
        <w:rPr>
          <w:rFonts w:cs="Arial"/>
          <w:color w:val="auto"/>
        </w:rPr>
        <w:t>Generalnej</w:t>
      </w:r>
      <w:r w:rsidR="00165973" w:rsidRPr="00DB45D3">
        <w:rPr>
          <w:rFonts w:cs="Arial"/>
          <w:color w:val="auto"/>
        </w:rPr>
        <w:t xml:space="preserve"> Dyrekcji </w:t>
      </w:r>
      <w:r w:rsidR="009E6BA5" w:rsidRPr="00DB45D3">
        <w:rPr>
          <w:rFonts w:cs="Arial"/>
          <w:color w:val="auto"/>
        </w:rPr>
        <w:t>Ochrony Środowiska w Warszawie,</w:t>
      </w:r>
    </w:p>
    <w:p w14:paraId="6663376E" w14:textId="77777777" w:rsidR="00CB2F20" w:rsidRDefault="00CB2F20" w:rsidP="00BE06D0">
      <w:pPr>
        <w:pStyle w:val="Akapitzlist"/>
        <w:numPr>
          <w:ilvl w:val="0"/>
          <w:numId w:val="90"/>
        </w:numPr>
        <w:rPr>
          <w:rFonts w:cs="Arial"/>
          <w:color w:val="auto"/>
        </w:rPr>
      </w:pPr>
      <w:r>
        <w:rPr>
          <w:rFonts w:cs="Arial"/>
          <w:color w:val="auto"/>
        </w:rPr>
        <w:t>Regionalnego Wydziału Monitoringu Środowiska</w:t>
      </w:r>
      <w:r w:rsidR="00165973" w:rsidRPr="00DB45D3">
        <w:rPr>
          <w:rFonts w:cs="Arial"/>
          <w:color w:val="auto"/>
        </w:rPr>
        <w:t xml:space="preserve"> w </w:t>
      </w:r>
      <w:r w:rsidR="00DB45D3" w:rsidRPr="00DB45D3">
        <w:rPr>
          <w:rFonts w:cs="Arial"/>
          <w:color w:val="auto"/>
        </w:rPr>
        <w:t>Olsztynie</w:t>
      </w:r>
      <w:r w:rsidR="009E6BA5" w:rsidRPr="00DB45D3">
        <w:rPr>
          <w:rFonts w:cs="Arial"/>
          <w:color w:val="auto"/>
        </w:rPr>
        <w:t>,</w:t>
      </w:r>
    </w:p>
    <w:p w14:paraId="07525DC4" w14:textId="77777777" w:rsidR="00CB2F20" w:rsidRPr="00CB2F20" w:rsidRDefault="00CB2F20" w:rsidP="00BE06D0">
      <w:pPr>
        <w:pStyle w:val="Akapitzlist"/>
        <w:numPr>
          <w:ilvl w:val="0"/>
          <w:numId w:val="90"/>
        </w:numPr>
        <w:rPr>
          <w:rFonts w:cs="Arial"/>
          <w:color w:val="auto"/>
        </w:rPr>
      </w:pPr>
      <w:r w:rsidRPr="00CB2F20">
        <w:rPr>
          <w:rFonts w:eastAsiaTheme="minorHAnsi" w:cs="Arial"/>
          <w:bCs/>
          <w:color w:val="000000"/>
        </w:rPr>
        <w:t>Wojewódzkiego Funduszu Ochrony Środowiska i Gospodarki Wodnej w Olsztynie</w:t>
      </w:r>
    </w:p>
    <w:p w14:paraId="7DE3E3C5" w14:textId="77777777" w:rsidR="00BA097F" w:rsidRPr="00DB45D3" w:rsidRDefault="00165973" w:rsidP="00BE06D0">
      <w:pPr>
        <w:pStyle w:val="Akapitzlist"/>
        <w:numPr>
          <w:ilvl w:val="0"/>
          <w:numId w:val="90"/>
        </w:numPr>
        <w:rPr>
          <w:rFonts w:cs="Arial"/>
          <w:color w:val="auto"/>
        </w:rPr>
      </w:pPr>
      <w:r w:rsidRPr="00DB45D3">
        <w:rPr>
          <w:rFonts w:cs="Arial"/>
          <w:color w:val="auto"/>
        </w:rPr>
        <w:t>Państwowego Instytutu Geologicznego – Państwowego In</w:t>
      </w:r>
      <w:r w:rsidR="009E6BA5" w:rsidRPr="00DB45D3">
        <w:rPr>
          <w:rFonts w:cs="Arial"/>
          <w:color w:val="auto"/>
        </w:rPr>
        <w:t>stytutu Badawczego w Warszawie,</w:t>
      </w:r>
    </w:p>
    <w:p w14:paraId="2AA5E5EB" w14:textId="77777777" w:rsidR="00BA097F" w:rsidRDefault="00165973" w:rsidP="00BE06D0">
      <w:pPr>
        <w:pStyle w:val="Akapitzlist"/>
        <w:numPr>
          <w:ilvl w:val="0"/>
          <w:numId w:val="90"/>
        </w:numPr>
        <w:rPr>
          <w:rFonts w:cs="Arial"/>
          <w:color w:val="auto"/>
        </w:rPr>
      </w:pPr>
      <w:r w:rsidRPr="00DB45D3">
        <w:rPr>
          <w:rFonts w:cs="Arial"/>
          <w:color w:val="auto"/>
        </w:rPr>
        <w:t>Generalnej Dyrekcji Dróg Krajowych i Autostrad,</w:t>
      </w:r>
    </w:p>
    <w:p w14:paraId="39722AD5" w14:textId="77777777" w:rsidR="00DB45D3" w:rsidRDefault="00DB45D3" w:rsidP="00BE06D0">
      <w:pPr>
        <w:pStyle w:val="Akapitzlist"/>
        <w:numPr>
          <w:ilvl w:val="0"/>
          <w:numId w:val="90"/>
        </w:numPr>
        <w:rPr>
          <w:rFonts w:cs="Arial"/>
          <w:color w:val="auto"/>
        </w:rPr>
      </w:pPr>
      <w:r>
        <w:rPr>
          <w:rFonts w:cs="Arial"/>
          <w:color w:val="auto"/>
        </w:rPr>
        <w:t>Zarządu Dróg Wojewódzkich w Olsztynie</w:t>
      </w:r>
      <w:r w:rsidR="00CB2F20">
        <w:rPr>
          <w:rFonts w:cs="Arial"/>
          <w:color w:val="auto"/>
        </w:rPr>
        <w:t>,</w:t>
      </w:r>
    </w:p>
    <w:p w14:paraId="6BE20BA3" w14:textId="77777777" w:rsidR="00DB45D3" w:rsidRPr="00CB2F20" w:rsidRDefault="00DB45D3" w:rsidP="00BE06D0">
      <w:pPr>
        <w:pStyle w:val="Akapitzlist"/>
        <w:numPr>
          <w:ilvl w:val="0"/>
          <w:numId w:val="90"/>
        </w:numPr>
        <w:rPr>
          <w:rFonts w:cs="Arial"/>
          <w:color w:val="auto"/>
        </w:rPr>
      </w:pPr>
      <w:r w:rsidRPr="00CB2F20">
        <w:rPr>
          <w:rFonts w:cs="Arial"/>
          <w:color w:val="auto"/>
        </w:rPr>
        <w:t>Zarządu Dróg Powiatowych w Dąbrowie k/</w:t>
      </w:r>
      <w:r w:rsidR="00CB2F20">
        <w:rPr>
          <w:rFonts w:cs="Arial"/>
          <w:color w:val="auto"/>
        </w:rPr>
        <w:t xml:space="preserve"> </w:t>
      </w:r>
      <w:r w:rsidR="00CB2F20" w:rsidRPr="00CB2F20">
        <w:rPr>
          <w:rFonts w:cs="Arial"/>
          <w:color w:val="auto"/>
        </w:rPr>
        <w:t>Bartoszyc</w:t>
      </w:r>
      <w:r w:rsidR="00CB2F20">
        <w:rPr>
          <w:rFonts w:cs="Arial"/>
          <w:color w:val="auto"/>
        </w:rPr>
        <w:t>,</w:t>
      </w:r>
    </w:p>
    <w:p w14:paraId="59E55962" w14:textId="77777777" w:rsidR="00BA097F" w:rsidRPr="00CB2F20" w:rsidRDefault="00165973" w:rsidP="00BE06D0">
      <w:pPr>
        <w:pStyle w:val="Akapitzlist"/>
        <w:numPr>
          <w:ilvl w:val="0"/>
          <w:numId w:val="90"/>
        </w:numPr>
        <w:rPr>
          <w:rFonts w:cs="Arial"/>
          <w:color w:val="auto"/>
        </w:rPr>
      </w:pPr>
      <w:r w:rsidRPr="00CB2F20">
        <w:rPr>
          <w:rFonts w:cs="Arial"/>
          <w:color w:val="auto"/>
        </w:rPr>
        <w:t>Starostwa Powiatowe</w:t>
      </w:r>
      <w:r w:rsidR="00DB45D3" w:rsidRPr="00CB2F20">
        <w:rPr>
          <w:rFonts w:cs="Arial"/>
          <w:color w:val="auto"/>
        </w:rPr>
        <w:t>go</w:t>
      </w:r>
      <w:r w:rsidRPr="00CB2F20">
        <w:rPr>
          <w:rFonts w:cs="Arial"/>
          <w:color w:val="auto"/>
        </w:rPr>
        <w:t xml:space="preserve"> w </w:t>
      </w:r>
      <w:r w:rsidR="00DB45D3" w:rsidRPr="00CB2F20">
        <w:rPr>
          <w:rFonts w:cs="Arial"/>
          <w:color w:val="auto"/>
        </w:rPr>
        <w:t>Bartoszycach</w:t>
      </w:r>
      <w:r w:rsidRPr="00CB2F20">
        <w:rPr>
          <w:rFonts w:cs="Arial"/>
          <w:color w:val="auto"/>
        </w:rPr>
        <w:t>,</w:t>
      </w:r>
    </w:p>
    <w:p w14:paraId="4EA2F777" w14:textId="77777777" w:rsidR="00BA097F" w:rsidRPr="00CB2F20" w:rsidRDefault="00165973" w:rsidP="00BE06D0">
      <w:pPr>
        <w:pStyle w:val="Akapitzlist"/>
        <w:numPr>
          <w:ilvl w:val="0"/>
          <w:numId w:val="90"/>
        </w:numPr>
        <w:rPr>
          <w:rFonts w:cs="Arial"/>
          <w:color w:val="auto"/>
        </w:rPr>
      </w:pPr>
      <w:r w:rsidRPr="00CB2F20">
        <w:rPr>
          <w:rFonts w:cs="Arial"/>
          <w:color w:val="auto"/>
        </w:rPr>
        <w:t>Urzędu Regulacji Energetyki,</w:t>
      </w:r>
    </w:p>
    <w:p w14:paraId="5CFC7B87" w14:textId="77777777" w:rsidR="009E6BA5" w:rsidRPr="00CB2F20" w:rsidRDefault="00DB45D3" w:rsidP="00BE06D0">
      <w:pPr>
        <w:pStyle w:val="Akapitzlist"/>
        <w:numPr>
          <w:ilvl w:val="0"/>
          <w:numId w:val="90"/>
        </w:numPr>
        <w:rPr>
          <w:rFonts w:cs="Arial"/>
          <w:color w:val="auto"/>
        </w:rPr>
      </w:pPr>
      <w:r w:rsidRPr="00CB2F20">
        <w:rPr>
          <w:color w:val="auto"/>
        </w:rPr>
        <w:t>ENERGA-OPERATOR S.A.</w:t>
      </w:r>
      <w:r w:rsidR="00CB2F20">
        <w:rPr>
          <w:color w:val="auto"/>
        </w:rPr>
        <w:t>,</w:t>
      </w:r>
    </w:p>
    <w:p w14:paraId="5D1BC814" w14:textId="77777777" w:rsidR="009E6BA5" w:rsidRPr="00CB2F20" w:rsidRDefault="00DB45D3" w:rsidP="00BE06D0">
      <w:pPr>
        <w:pStyle w:val="Akapitzlist"/>
        <w:numPr>
          <w:ilvl w:val="0"/>
          <w:numId w:val="90"/>
        </w:numPr>
        <w:rPr>
          <w:rFonts w:cs="Arial"/>
          <w:color w:val="auto"/>
        </w:rPr>
      </w:pPr>
      <w:r w:rsidRPr="00CB2F20">
        <w:t>Zakład</w:t>
      </w:r>
      <w:r w:rsidR="00CB2F20">
        <w:t>u</w:t>
      </w:r>
      <w:r w:rsidRPr="00CB2F20">
        <w:t xml:space="preserve"> Gospodarki Mieszkaniowej i Usług Komunalnych w Sępopolu,</w:t>
      </w:r>
    </w:p>
    <w:p w14:paraId="0DD77F89" w14:textId="77777777" w:rsidR="00CB2F20" w:rsidRPr="00CB2F20" w:rsidRDefault="00CB2F20" w:rsidP="00BE06D0">
      <w:pPr>
        <w:pStyle w:val="Akapitzlist"/>
        <w:numPr>
          <w:ilvl w:val="0"/>
          <w:numId w:val="90"/>
        </w:numPr>
        <w:rPr>
          <w:rFonts w:cs="Arial"/>
          <w:color w:val="auto"/>
        </w:rPr>
      </w:pPr>
      <w:r w:rsidRPr="00CB2F20">
        <w:t>Regionalnej Dyrekcji Lasów Państwowych w Olsztynie</w:t>
      </w:r>
      <w:r>
        <w:t>,</w:t>
      </w:r>
    </w:p>
    <w:p w14:paraId="1F445D33" w14:textId="77777777" w:rsidR="00CB2F20" w:rsidRPr="00CB2F20" w:rsidRDefault="00CB2F20" w:rsidP="00BE06D0">
      <w:pPr>
        <w:pStyle w:val="Akapitzlist"/>
        <w:numPr>
          <w:ilvl w:val="0"/>
          <w:numId w:val="90"/>
        </w:numPr>
        <w:rPr>
          <w:rFonts w:cs="Arial"/>
          <w:color w:val="auto"/>
        </w:rPr>
      </w:pPr>
      <w:r w:rsidRPr="00CB2F20">
        <w:t>Nadleśnictwa Bartoszyce</w:t>
      </w:r>
      <w:r>
        <w:t>.</w:t>
      </w:r>
    </w:p>
    <w:p w14:paraId="1CB82A5F" w14:textId="77777777" w:rsidR="00BA097F" w:rsidRPr="00630CF4" w:rsidRDefault="00BA097F" w:rsidP="00360C9A">
      <w:pPr>
        <w:rPr>
          <w:rFonts w:cs="Arial"/>
          <w:color w:val="auto"/>
          <w:highlight w:val="yellow"/>
        </w:rPr>
      </w:pPr>
    </w:p>
    <w:p w14:paraId="603E44DE" w14:textId="77777777" w:rsidR="00BA097F" w:rsidRPr="00CB2F20" w:rsidRDefault="00165973" w:rsidP="00360C9A">
      <w:pPr>
        <w:rPr>
          <w:rFonts w:cs="Arial"/>
          <w:color w:val="auto"/>
        </w:rPr>
      </w:pPr>
      <w:r w:rsidRPr="00CB2F20">
        <w:rPr>
          <w:rFonts w:cs="Arial"/>
          <w:color w:val="auto"/>
        </w:rPr>
        <w:t xml:space="preserve">W ramach opracowanego dokumentu wyznaczono zadania własne Urzędu </w:t>
      </w:r>
      <w:r w:rsidR="009E6BA5" w:rsidRPr="00CB2F20">
        <w:rPr>
          <w:rFonts w:cs="Arial"/>
          <w:color w:val="auto"/>
        </w:rPr>
        <w:t xml:space="preserve">Gminy </w:t>
      </w:r>
      <w:r w:rsidR="00E139E9" w:rsidRPr="00CB2F20">
        <w:rPr>
          <w:rFonts w:cs="Arial"/>
          <w:color w:val="auto"/>
        </w:rPr>
        <w:t>Sępopol</w:t>
      </w:r>
      <w:r w:rsidRPr="00CB2F20">
        <w:rPr>
          <w:rFonts w:cs="Arial"/>
          <w:color w:val="auto"/>
        </w:rPr>
        <w:t xml:space="preserve"> oraz monitorowane, za których współrealizację odpowiedzialni będą m.in.:</w:t>
      </w:r>
    </w:p>
    <w:p w14:paraId="4FE4E7FE" w14:textId="77777777" w:rsidR="00BA097F" w:rsidRPr="00CB2F20" w:rsidRDefault="00165973" w:rsidP="00BE06D0">
      <w:pPr>
        <w:pStyle w:val="Akapitzlist"/>
        <w:numPr>
          <w:ilvl w:val="0"/>
          <w:numId w:val="91"/>
        </w:numPr>
        <w:rPr>
          <w:rFonts w:cs="Arial"/>
        </w:rPr>
      </w:pPr>
      <w:r w:rsidRPr="00CB2F20">
        <w:rPr>
          <w:rFonts w:cs="Arial"/>
          <w:color w:val="auto"/>
        </w:rPr>
        <w:t xml:space="preserve">Mieszkańcy </w:t>
      </w:r>
      <w:r w:rsidR="00D27D78" w:rsidRPr="00CB2F20">
        <w:rPr>
          <w:rFonts w:cs="Arial"/>
          <w:color w:val="auto"/>
        </w:rPr>
        <w:t xml:space="preserve">miasta i </w:t>
      </w:r>
      <w:r w:rsidR="009E6BA5" w:rsidRPr="00CB2F20">
        <w:rPr>
          <w:rFonts w:cs="Arial"/>
          <w:color w:val="auto"/>
        </w:rPr>
        <w:t xml:space="preserve">gminy </w:t>
      </w:r>
      <w:r w:rsidR="00E139E9" w:rsidRPr="00CB2F20">
        <w:rPr>
          <w:rFonts w:cs="Arial"/>
          <w:color w:val="auto"/>
        </w:rPr>
        <w:t>Sępopol</w:t>
      </w:r>
      <w:r w:rsidRPr="00CB2F20">
        <w:rPr>
          <w:rFonts w:cs="Arial"/>
          <w:color w:val="auto"/>
        </w:rPr>
        <w:t>,</w:t>
      </w:r>
    </w:p>
    <w:p w14:paraId="1BA4D1F8" w14:textId="77777777" w:rsidR="00BA097F" w:rsidRPr="00CB2F20" w:rsidRDefault="00165973" w:rsidP="00BE06D0">
      <w:pPr>
        <w:pStyle w:val="Akapitzlist"/>
        <w:numPr>
          <w:ilvl w:val="0"/>
          <w:numId w:val="91"/>
        </w:numPr>
        <w:rPr>
          <w:rFonts w:cs="Arial"/>
        </w:rPr>
      </w:pPr>
      <w:r w:rsidRPr="00CB2F20">
        <w:rPr>
          <w:rFonts w:cs="Arial"/>
          <w:color w:val="auto"/>
        </w:rPr>
        <w:t xml:space="preserve">Przedsiębiorcy prowadzący działalność na terenie </w:t>
      </w:r>
      <w:r w:rsidR="00D27D78" w:rsidRPr="00CB2F20">
        <w:rPr>
          <w:rFonts w:cs="Arial"/>
          <w:color w:val="auto"/>
        </w:rPr>
        <w:t xml:space="preserve">miasta i </w:t>
      </w:r>
      <w:r w:rsidR="009E6BA5" w:rsidRPr="00CB2F20">
        <w:rPr>
          <w:rFonts w:cs="Arial"/>
          <w:color w:val="auto"/>
        </w:rPr>
        <w:t xml:space="preserve">gminy </w:t>
      </w:r>
      <w:r w:rsidR="00E139E9" w:rsidRPr="00CB2F20">
        <w:rPr>
          <w:rFonts w:cs="Arial"/>
          <w:color w:val="auto"/>
        </w:rPr>
        <w:t>Sępopol</w:t>
      </w:r>
      <w:r w:rsidRPr="00CB2F20">
        <w:rPr>
          <w:rFonts w:cs="Arial"/>
          <w:color w:val="auto"/>
        </w:rPr>
        <w:t>,</w:t>
      </w:r>
    </w:p>
    <w:p w14:paraId="1D17D0A4" w14:textId="77777777" w:rsidR="00BA097F" w:rsidRPr="00CB2F20" w:rsidRDefault="00165973" w:rsidP="00BE06D0">
      <w:pPr>
        <w:pStyle w:val="Akapitzlist"/>
        <w:numPr>
          <w:ilvl w:val="0"/>
          <w:numId w:val="91"/>
        </w:numPr>
        <w:rPr>
          <w:rFonts w:cs="Arial"/>
        </w:rPr>
      </w:pPr>
      <w:r w:rsidRPr="00CB2F20">
        <w:rPr>
          <w:rFonts w:cs="Arial"/>
          <w:color w:val="auto"/>
        </w:rPr>
        <w:t xml:space="preserve">Urząd Marszałkowski Województwa </w:t>
      </w:r>
      <w:r w:rsidR="00CB2F20">
        <w:rPr>
          <w:rFonts w:cs="Arial"/>
          <w:color w:val="auto"/>
        </w:rPr>
        <w:t>Warmińsko - Mazurskiego</w:t>
      </w:r>
      <w:r w:rsidR="009E6BA5" w:rsidRPr="00CB2F20">
        <w:rPr>
          <w:rFonts w:cs="Arial"/>
          <w:color w:val="auto"/>
        </w:rPr>
        <w:t xml:space="preserve"> w </w:t>
      </w:r>
      <w:r w:rsidR="00CB2F20" w:rsidRPr="00CB2F20">
        <w:t>Olsztynie</w:t>
      </w:r>
      <w:r w:rsidRPr="00CB2F20">
        <w:rPr>
          <w:rFonts w:cs="Arial"/>
          <w:color w:val="auto"/>
        </w:rPr>
        <w:t>,</w:t>
      </w:r>
    </w:p>
    <w:p w14:paraId="35ABEA3D" w14:textId="77777777" w:rsidR="00BA097F" w:rsidRPr="00CB2F20" w:rsidRDefault="00165973" w:rsidP="00BE06D0">
      <w:pPr>
        <w:pStyle w:val="Akapitzlist"/>
        <w:numPr>
          <w:ilvl w:val="0"/>
          <w:numId w:val="91"/>
        </w:numPr>
        <w:rPr>
          <w:rFonts w:cs="Arial"/>
        </w:rPr>
      </w:pPr>
      <w:r w:rsidRPr="00CB2F20">
        <w:rPr>
          <w:rFonts w:cs="Arial"/>
          <w:color w:val="auto"/>
        </w:rPr>
        <w:t xml:space="preserve">Wojewódzki Inspektorat Ochrony Środowiska w </w:t>
      </w:r>
      <w:r w:rsidR="00CB2F20" w:rsidRPr="00CB2F20">
        <w:t>Olsztynie</w:t>
      </w:r>
      <w:r w:rsidRPr="00CB2F20">
        <w:rPr>
          <w:rFonts w:cs="Arial"/>
          <w:color w:val="auto"/>
        </w:rPr>
        <w:t>,</w:t>
      </w:r>
    </w:p>
    <w:p w14:paraId="1F45E4A7" w14:textId="77777777" w:rsidR="00BA097F" w:rsidRPr="00CB2F20" w:rsidRDefault="00165973" w:rsidP="00BE06D0">
      <w:pPr>
        <w:pStyle w:val="Akapitzlist"/>
        <w:numPr>
          <w:ilvl w:val="0"/>
          <w:numId w:val="91"/>
        </w:numPr>
        <w:rPr>
          <w:rFonts w:cs="Arial"/>
        </w:rPr>
      </w:pPr>
      <w:r w:rsidRPr="00CB2F20">
        <w:rPr>
          <w:rFonts w:cs="Arial"/>
          <w:color w:val="auto"/>
        </w:rPr>
        <w:t>Regionalny Zarząd Gospodarki Wodnej w </w:t>
      </w:r>
      <w:r w:rsidR="009E6BA5" w:rsidRPr="00CB2F20">
        <w:rPr>
          <w:rFonts w:cs="Arial"/>
          <w:color w:val="auto"/>
        </w:rPr>
        <w:t>Warszawie</w:t>
      </w:r>
      <w:r w:rsidRPr="00CB2F20">
        <w:rPr>
          <w:rFonts w:cs="Arial"/>
          <w:color w:val="auto"/>
        </w:rPr>
        <w:t>,</w:t>
      </w:r>
    </w:p>
    <w:p w14:paraId="5761A0E0" w14:textId="77777777" w:rsidR="00BA097F" w:rsidRPr="00CB2F20" w:rsidRDefault="00165973" w:rsidP="00BE06D0">
      <w:pPr>
        <w:pStyle w:val="Akapitzlist"/>
        <w:numPr>
          <w:ilvl w:val="0"/>
          <w:numId w:val="91"/>
        </w:numPr>
        <w:rPr>
          <w:rFonts w:cs="Arial"/>
        </w:rPr>
      </w:pPr>
      <w:r w:rsidRPr="00CB2F20">
        <w:rPr>
          <w:rFonts w:cs="Arial"/>
          <w:color w:val="auto"/>
        </w:rPr>
        <w:t xml:space="preserve">Regionalna Dyrekcja Ochrony Środowiska w </w:t>
      </w:r>
      <w:r w:rsidR="00CB2F20" w:rsidRPr="00CB2F20">
        <w:t>Olsztynie</w:t>
      </w:r>
      <w:r w:rsidRPr="00CB2F20">
        <w:rPr>
          <w:rFonts w:cs="Arial"/>
          <w:color w:val="auto"/>
        </w:rPr>
        <w:t>,</w:t>
      </w:r>
    </w:p>
    <w:p w14:paraId="576592C8" w14:textId="77777777" w:rsidR="00BA097F" w:rsidRPr="00CB2F20" w:rsidRDefault="00165973" w:rsidP="00BE06D0">
      <w:pPr>
        <w:pStyle w:val="Akapitzlist"/>
        <w:numPr>
          <w:ilvl w:val="0"/>
          <w:numId w:val="91"/>
        </w:numPr>
        <w:rPr>
          <w:rFonts w:cs="Arial"/>
        </w:rPr>
      </w:pPr>
      <w:r w:rsidRPr="00CB2F20">
        <w:rPr>
          <w:rFonts w:cs="Arial"/>
          <w:color w:val="auto"/>
        </w:rPr>
        <w:t>Zarządcy dróg,</w:t>
      </w:r>
    </w:p>
    <w:p w14:paraId="6EBCE196" w14:textId="77777777" w:rsidR="00BA097F" w:rsidRPr="00CB2F20" w:rsidRDefault="00165973" w:rsidP="00BE06D0">
      <w:pPr>
        <w:pStyle w:val="Akapitzlist"/>
        <w:numPr>
          <w:ilvl w:val="0"/>
          <w:numId w:val="91"/>
        </w:numPr>
        <w:rPr>
          <w:rFonts w:cs="Arial"/>
        </w:rPr>
      </w:pPr>
      <w:r w:rsidRPr="00CB2F20">
        <w:rPr>
          <w:rFonts w:cs="Arial"/>
          <w:color w:val="auto"/>
          <w:szCs w:val="24"/>
        </w:rPr>
        <w:t>Polska Spółka Gazownictwa Sp.</w:t>
      </w:r>
      <w:r w:rsidRPr="00CB2F20">
        <w:rPr>
          <w:rFonts w:cs="Arial"/>
          <w:color w:val="auto"/>
        </w:rPr>
        <w:t xml:space="preserve"> z o.o. Oddział Zakład Gazowniczy w </w:t>
      </w:r>
      <w:r w:rsidR="00CB2F20" w:rsidRPr="00CB2F20">
        <w:t>Olsztynie</w:t>
      </w:r>
      <w:r w:rsidRPr="00CB2F20">
        <w:rPr>
          <w:rFonts w:cs="Arial"/>
          <w:color w:val="auto"/>
        </w:rPr>
        <w:t>,</w:t>
      </w:r>
    </w:p>
    <w:p w14:paraId="5F273D03" w14:textId="77777777" w:rsidR="00BA097F" w:rsidRPr="00CB2F20" w:rsidRDefault="00165973" w:rsidP="00BE06D0">
      <w:pPr>
        <w:pStyle w:val="Akapitzlist"/>
        <w:numPr>
          <w:ilvl w:val="0"/>
          <w:numId w:val="91"/>
        </w:numPr>
        <w:rPr>
          <w:rFonts w:cs="Arial"/>
        </w:rPr>
      </w:pPr>
      <w:r w:rsidRPr="00CB2F20">
        <w:rPr>
          <w:rFonts w:cs="Arial"/>
          <w:color w:val="auto"/>
        </w:rPr>
        <w:t>Okręgowy Urząd Górniczy w </w:t>
      </w:r>
      <w:r w:rsidR="009E6BA5" w:rsidRPr="00CB2F20">
        <w:rPr>
          <w:rFonts w:cs="Arial"/>
          <w:color w:val="auto"/>
        </w:rPr>
        <w:t>Warszawie</w:t>
      </w:r>
      <w:r w:rsidRPr="00CB2F20">
        <w:rPr>
          <w:rFonts w:cs="Arial"/>
          <w:color w:val="auto"/>
        </w:rPr>
        <w:t>,</w:t>
      </w:r>
    </w:p>
    <w:p w14:paraId="7F5C904D" w14:textId="77777777" w:rsidR="00D27D78" w:rsidRPr="00CB2F20" w:rsidRDefault="00D27D78" w:rsidP="00BE06D0">
      <w:pPr>
        <w:pStyle w:val="Akapitzlist"/>
        <w:numPr>
          <w:ilvl w:val="0"/>
          <w:numId w:val="91"/>
        </w:numPr>
        <w:rPr>
          <w:rFonts w:cs="Arial"/>
          <w:color w:val="auto"/>
        </w:rPr>
      </w:pPr>
      <w:r w:rsidRPr="00CB2F20">
        <w:rPr>
          <w:color w:val="auto"/>
        </w:rPr>
        <w:t>PGE Dystrybucja S.A. Oddział Warszawa,</w:t>
      </w:r>
    </w:p>
    <w:p w14:paraId="1D18CF9D" w14:textId="77777777" w:rsidR="00BA097F" w:rsidRPr="00CB2F20" w:rsidRDefault="00CB2F20" w:rsidP="00BE06D0">
      <w:pPr>
        <w:pStyle w:val="Akapitzlist"/>
        <w:numPr>
          <w:ilvl w:val="0"/>
          <w:numId w:val="91"/>
        </w:numPr>
        <w:rPr>
          <w:rFonts w:cs="Arial"/>
        </w:rPr>
      </w:pPr>
      <w:r>
        <w:rPr>
          <w:rFonts w:cs="Arial"/>
          <w:color w:val="auto"/>
        </w:rPr>
        <w:t xml:space="preserve">Warmińsko – Mazurski </w:t>
      </w:r>
      <w:r w:rsidR="00165973" w:rsidRPr="00CB2F20">
        <w:rPr>
          <w:rFonts w:cs="Arial"/>
          <w:color w:val="auto"/>
        </w:rPr>
        <w:t>Ośrodek Doradztwa Rolniczego,</w:t>
      </w:r>
    </w:p>
    <w:p w14:paraId="5BE17467" w14:textId="77777777" w:rsidR="00BA097F" w:rsidRPr="00CB2F20" w:rsidRDefault="00165973" w:rsidP="00BE06D0">
      <w:pPr>
        <w:pStyle w:val="Akapitzlist"/>
        <w:numPr>
          <w:ilvl w:val="0"/>
          <w:numId w:val="91"/>
        </w:numPr>
        <w:rPr>
          <w:rFonts w:cs="Arial"/>
        </w:rPr>
      </w:pPr>
      <w:r w:rsidRPr="00CB2F20">
        <w:rPr>
          <w:rFonts w:cs="Arial"/>
          <w:color w:val="auto"/>
        </w:rPr>
        <w:t>Zarządcy nieruchomości wielorodzinnych,</w:t>
      </w:r>
    </w:p>
    <w:p w14:paraId="733B805C" w14:textId="77777777" w:rsidR="00BA097F" w:rsidRPr="00CB2F20" w:rsidRDefault="00165973" w:rsidP="00BE06D0">
      <w:pPr>
        <w:pStyle w:val="Akapitzlist"/>
        <w:numPr>
          <w:ilvl w:val="0"/>
          <w:numId w:val="91"/>
        </w:numPr>
        <w:rPr>
          <w:rFonts w:cs="Arial"/>
        </w:rPr>
      </w:pPr>
      <w:r w:rsidRPr="00CB2F20">
        <w:rPr>
          <w:rFonts w:cs="Arial"/>
        </w:rPr>
        <w:t xml:space="preserve">Placówki oświatowe i organizacje pozarządowe na terenie </w:t>
      </w:r>
      <w:r w:rsidR="009E6BA5" w:rsidRPr="00CB2F20">
        <w:rPr>
          <w:rFonts w:cs="Arial"/>
          <w:color w:val="auto"/>
        </w:rPr>
        <w:t xml:space="preserve">gminy </w:t>
      </w:r>
      <w:r w:rsidR="00E139E9" w:rsidRPr="00CB2F20">
        <w:rPr>
          <w:rFonts w:cs="Arial"/>
          <w:color w:val="auto"/>
        </w:rPr>
        <w:t>Sępopol</w:t>
      </w:r>
      <w:r w:rsidRPr="00CB2F20">
        <w:rPr>
          <w:rFonts w:cs="Arial"/>
        </w:rPr>
        <w:t>,</w:t>
      </w:r>
    </w:p>
    <w:p w14:paraId="4CB84DAB" w14:textId="77777777" w:rsidR="00BA097F" w:rsidRPr="00CB2F20" w:rsidRDefault="00165973" w:rsidP="00BE06D0">
      <w:pPr>
        <w:pStyle w:val="Akapitzlist"/>
        <w:numPr>
          <w:ilvl w:val="0"/>
          <w:numId w:val="91"/>
        </w:numPr>
        <w:rPr>
          <w:rFonts w:cs="Arial"/>
        </w:rPr>
      </w:pPr>
      <w:r w:rsidRPr="00CB2F20">
        <w:rPr>
          <w:rFonts w:cs="Arial"/>
        </w:rPr>
        <w:t>Wspólnoty mieszkaniowe,</w:t>
      </w:r>
    </w:p>
    <w:p w14:paraId="558889E3" w14:textId="77777777" w:rsidR="007A1193" w:rsidRPr="00CB2F20" w:rsidRDefault="007A1193" w:rsidP="00BE06D0">
      <w:pPr>
        <w:pStyle w:val="Akapitzlist"/>
        <w:numPr>
          <w:ilvl w:val="0"/>
          <w:numId w:val="91"/>
        </w:numPr>
        <w:rPr>
          <w:rFonts w:cs="Arial"/>
        </w:rPr>
      </w:pPr>
      <w:r w:rsidRPr="00CB2F20">
        <w:rPr>
          <w:rFonts w:cs="Arial"/>
        </w:rPr>
        <w:t xml:space="preserve">Regionalna Dyrekcja Lasów Państwowych </w:t>
      </w:r>
      <w:r w:rsidR="00CB2F20" w:rsidRPr="00CB2F20">
        <w:t>Olsztynie</w:t>
      </w:r>
      <w:r w:rsidRPr="00CB2F20">
        <w:rPr>
          <w:rFonts w:cs="Arial"/>
        </w:rPr>
        <w:t>,</w:t>
      </w:r>
    </w:p>
    <w:p w14:paraId="721EB176" w14:textId="77777777" w:rsidR="00CB2F20" w:rsidRPr="00CB2F20" w:rsidRDefault="00CB2F20" w:rsidP="00BE06D0">
      <w:pPr>
        <w:pStyle w:val="Akapitzlist"/>
        <w:numPr>
          <w:ilvl w:val="0"/>
          <w:numId w:val="91"/>
        </w:numPr>
        <w:rPr>
          <w:rFonts w:cs="Arial"/>
          <w:color w:val="auto"/>
        </w:rPr>
      </w:pPr>
      <w:r w:rsidRPr="00CB2F20">
        <w:t>Zakład Gospodarki Mieszkaniowej i Usług Komunalnych w Sępopolu,</w:t>
      </w:r>
    </w:p>
    <w:p w14:paraId="1E8B0091" w14:textId="77777777" w:rsidR="007A1193" w:rsidRPr="00CB2F20" w:rsidRDefault="007A1193" w:rsidP="00BE06D0">
      <w:pPr>
        <w:pStyle w:val="Akapitzlist"/>
        <w:numPr>
          <w:ilvl w:val="0"/>
          <w:numId w:val="91"/>
        </w:numPr>
        <w:rPr>
          <w:rFonts w:cs="Arial"/>
          <w:color w:val="auto"/>
        </w:rPr>
      </w:pPr>
      <w:r w:rsidRPr="00CB2F20">
        <w:rPr>
          <w:rFonts w:cs="Arial"/>
          <w:color w:val="auto"/>
        </w:rPr>
        <w:t>Agencja Restrukturyzacji i Modernizacji Rolnictwa,</w:t>
      </w:r>
    </w:p>
    <w:p w14:paraId="55A18886" w14:textId="77777777" w:rsidR="007A1193" w:rsidRPr="00CB2F20" w:rsidRDefault="007A1193" w:rsidP="00BE06D0">
      <w:pPr>
        <w:pStyle w:val="Akapitzlist"/>
        <w:numPr>
          <w:ilvl w:val="0"/>
          <w:numId w:val="91"/>
        </w:numPr>
        <w:rPr>
          <w:rFonts w:cs="Arial"/>
          <w:color w:val="auto"/>
        </w:rPr>
      </w:pPr>
      <w:r w:rsidRPr="00CB2F20">
        <w:rPr>
          <w:rFonts w:cs="Arial"/>
          <w:color w:val="auto"/>
        </w:rPr>
        <w:t>Okręgowa Stacja Chemiczno-Rolnicza,</w:t>
      </w:r>
    </w:p>
    <w:p w14:paraId="30FF7251" w14:textId="77777777" w:rsidR="009E6BA5" w:rsidRPr="00CB2F20" w:rsidRDefault="009E6BA5" w:rsidP="00BE06D0">
      <w:pPr>
        <w:pStyle w:val="Akapitzlist"/>
        <w:numPr>
          <w:ilvl w:val="0"/>
          <w:numId w:val="91"/>
        </w:numPr>
        <w:rPr>
          <w:rFonts w:cs="Arial"/>
          <w:color w:val="auto"/>
        </w:rPr>
      </w:pPr>
      <w:r w:rsidRPr="00CB2F20">
        <w:t>Policja,</w:t>
      </w:r>
    </w:p>
    <w:p w14:paraId="52D16E02" w14:textId="77777777" w:rsidR="009E6BA5" w:rsidRPr="00CB2F20" w:rsidRDefault="009E6BA5" w:rsidP="00BE06D0">
      <w:pPr>
        <w:pStyle w:val="Akapitzlist"/>
        <w:numPr>
          <w:ilvl w:val="0"/>
          <w:numId w:val="91"/>
        </w:numPr>
        <w:rPr>
          <w:rFonts w:cs="Arial"/>
          <w:color w:val="auto"/>
        </w:rPr>
      </w:pPr>
      <w:r w:rsidRPr="00CB2F20">
        <w:lastRenderedPageBreak/>
        <w:t>straż pożarna</w:t>
      </w:r>
      <w:r w:rsidR="007A1193" w:rsidRPr="00CB2F20">
        <w:t>,</w:t>
      </w:r>
    </w:p>
    <w:p w14:paraId="477621BC" w14:textId="77777777" w:rsidR="007A1193" w:rsidRPr="00CB2F20" w:rsidRDefault="007A1193" w:rsidP="00BE06D0">
      <w:pPr>
        <w:pStyle w:val="Akapitzlist"/>
        <w:numPr>
          <w:ilvl w:val="0"/>
          <w:numId w:val="91"/>
        </w:numPr>
        <w:rPr>
          <w:rFonts w:cs="Arial"/>
          <w:color w:val="auto"/>
        </w:rPr>
      </w:pPr>
      <w:r w:rsidRPr="00CB2F20">
        <w:rPr>
          <w:rFonts w:cs="Arial"/>
          <w:color w:val="auto"/>
        </w:rPr>
        <w:t>przedsiębiorstwa odbierające odpady komunalne.</w:t>
      </w:r>
    </w:p>
    <w:p w14:paraId="19F90F6D" w14:textId="77777777" w:rsidR="00CB2F20" w:rsidRPr="00CB2F20" w:rsidRDefault="00CB2F20" w:rsidP="00360C9A">
      <w:pPr>
        <w:rPr>
          <w:rFonts w:cs="Arial"/>
          <w:color w:val="auto"/>
          <w:highlight w:val="yellow"/>
        </w:rPr>
      </w:pPr>
    </w:p>
    <w:p w14:paraId="02D1922E" w14:textId="77777777" w:rsidR="00BA097F" w:rsidRPr="005E6CC1" w:rsidRDefault="00D27D78" w:rsidP="00360C9A">
      <w:pPr>
        <w:pStyle w:val="Nagwek2"/>
        <w:rPr>
          <w:rFonts w:cs="Arial"/>
          <w:color w:val="auto"/>
        </w:rPr>
      </w:pPr>
      <w:bookmarkStart w:id="367" w:name="_Toc84417258"/>
      <w:r w:rsidRPr="005E6CC1">
        <w:rPr>
          <w:rFonts w:cs="Arial"/>
          <w:color w:val="auto"/>
        </w:rPr>
        <w:t>8</w:t>
      </w:r>
      <w:r w:rsidR="00165973" w:rsidRPr="005E6CC1">
        <w:rPr>
          <w:rFonts w:cs="Arial"/>
          <w:color w:val="auto"/>
        </w:rPr>
        <w:t>.2. Edukacja ekologiczna</w:t>
      </w:r>
      <w:bookmarkEnd w:id="367"/>
    </w:p>
    <w:p w14:paraId="3CE1B06C" w14:textId="77777777" w:rsidR="00BA097F" w:rsidRPr="005E6CC1" w:rsidRDefault="00165973" w:rsidP="00360C9A">
      <w:pPr>
        <w:rPr>
          <w:rFonts w:cs="Arial"/>
          <w:color w:val="auto"/>
          <w:lang w:eastAsia="pl-PL"/>
        </w:rPr>
      </w:pPr>
      <w:r w:rsidRPr="005E6CC1">
        <w:rPr>
          <w:rFonts w:cs="Arial"/>
          <w:color w:val="auto"/>
          <w:lang w:eastAsia="pl-PL"/>
        </w:rPr>
        <w:t>Warunkiem niezbędnym w realizacji celów</w:t>
      </w:r>
      <w:r w:rsidRPr="005E6CC1">
        <w:rPr>
          <w:rFonts w:cs="Arial"/>
          <w:i/>
          <w:color w:val="auto"/>
          <w:lang w:eastAsia="pl-PL"/>
        </w:rPr>
        <w:t xml:space="preserve"> </w:t>
      </w:r>
      <w:r w:rsidR="00CA65F1" w:rsidRPr="005E6CC1">
        <w:rPr>
          <w:rFonts w:cs="Arial"/>
          <w:i/>
          <w:iCs/>
          <w:color w:val="auto"/>
          <w:lang w:eastAsia="pl-PL"/>
        </w:rPr>
        <w:t>Programu ochrony ś</w:t>
      </w:r>
      <w:r w:rsidRPr="005E6CC1">
        <w:rPr>
          <w:rFonts w:cs="Arial"/>
          <w:i/>
          <w:iCs/>
          <w:color w:val="auto"/>
          <w:lang w:eastAsia="pl-PL"/>
        </w:rPr>
        <w:t xml:space="preserve">rodowiska dla </w:t>
      </w:r>
      <w:r w:rsidR="00CA65F1" w:rsidRPr="005E6CC1">
        <w:rPr>
          <w:rFonts w:cs="Arial"/>
          <w:i/>
          <w:iCs/>
          <w:color w:val="auto"/>
          <w:lang w:eastAsia="pl-PL"/>
        </w:rPr>
        <w:t>miasta i g</w:t>
      </w:r>
      <w:r w:rsidRPr="005E6CC1">
        <w:rPr>
          <w:rFonts w:cs="Arial"/>
          <w:i/>
          <w:iCs/>
          <w:color w:val="auto"/>
          <w:lang w:eastAsia="pl-PL"/>
        </w:rPr>
        <w:t xml:space="preserve">miny </w:t>
      </w:r>
      <w:r w:rsidR="00E139E9" w:rsidRPr="005E6CC1">
        <w:rPr>
          <w:rFonts w:cs="Arial"/>
          <w:i/>
          <w:iCs/>
          <w:color w:val="auto"/>
          <w:lang w:eastAsia="pl-PL"/>
        </w:rPr>
        <w:t>Sępopol</w:t>
      </w:r>
      <w:r w:rsidRPr="005E6CC1">
        <w:rPr>
          <w:rFonts w:cs="Arial"/>
          <w:i/>
          <w:iCs/>
          <w:color w:val="auto"/>
          <w:lang w:eastAsia="pl-PL"/>
        </w:rPr>
        <w:t xml:space="preserve"> </w:t>
      </w:r>
      <w:r w:rsidRPr="005E6CC1">
        <w:rPr>
          <w:rFonts w:cs="Arial"/>
          <w:iCs/>
          <w:color w:val="auto"/>
          <w:lang w:eastAsia="pl-PL"/>
        </w:rPr>
        <w:t>je</w:t>
      </w:r>
      <w:r w:rsidRPr="005E6CC1">
        <w:rPr>
          <w:rFonts w:cs="Arial"/>
          <w:color w:val="auto"/>
          <w:lang w:eastAsia="pl-PL"/>
        </w:rPr>
        <w:t xml:space="preserve">st </w:t>
      </w:r>
      <w:r w:rsidRPr="005E6CC1">
        <w:rPr>
          <w:rFonts w:eastAsia="TimesNewRoman" w:cs="Arial"/>
          <w:color w:val="auto"/>
          <w:lang w:eastAsia="pl-PL"/>
        </w:rPr>
        <w:t>ś</w:t>
      </w:r>
      <w:r w:rsidRPr="005E6CC1">
        <w:rPr>
          <w:rFonts w:cs="Arial"/>
          <w:color w:val="auto"/>
          <w:lang w:eastAsia="pl-PL"/>
        </w:rPr>
        <w:t>wiadomo</w:t>
      </w:r>
      <w:r w:rsidRPr="005E6CC1">
        <w:rPr>
          <w:rFonts w:eastAsia="TimesNewRoman" w:cs="Arial"/>
          <w:color w:val="auto"/>
          <w:lang w:eastAsia="pl-PL"/>
        </w:rPr>
        <w:t xml:space="preserve">ść </w:t>
      </w:r>
      <w:r w:rsidRPr="005E6CC1">
        <w:rPr>
          <w:rFonts w:cs="Arial"/>
          <w:color w:val="auto"/>
          <w:lang w:eastAsia="pl-PL"/>
        </w:rPr>
        <w:t>ekologiczna mieszka</w:t>
      </w:r>
      <w:r w:rsidRPr="005E6CC1">
        <w:rPr>
          <w:rFonts w:eastAsia="TimesNewRoman" w:cs="Arial"/>
          <w:color w:val="auto"/>
          <w:lang w:eastAsia="pl-PL"/>
        </w:rPr>
        <w:t>ń</w:t>
      </w:r>
      <w:r w:rsidRPr="005E6CC1">
        <w:rPr>
          <w:rFonts w:cs="Arial"/>
          <w:color w:val="auto"/>
          <w:lang w:eastAsia="pl-PL"/>
        </w:rPr>
        <w:t>ców.</w:t>
      </w:r>
    </w:p>
    <w:p w14:paraId="393A048A" w14:textId="77777777" w:rsidR="00BA097F" w:rsidRPr="005E6CC1" w:rsidRDefault="00BA097F" w:rsidP="00360C9A">
      <w:pPr>
        <w:rPr>
          <w:rFonts w:cs="Arial"/>
          <w:color w:val="auto"/>
          <w:lang w:eastAsia="pl-PL"/>
        </w:rPr>
      </w:pPr>
    </w:p>
    <w:p w14:paraId="01CD02CB" w14:textId="77777777" w:rsidR="00BA097F" w:rsidRPr="005E6CC1" w:rsidRDefault="00165973" w:rsidP="00360C9A">
      <w:pPr>
        <w:rPr>
          <w:rFonts w:cs="Arial"/>
          <w:b/>
          <w:color w:val="auto"/>
          <w:lang w:eastAsia="pl-PL"/>
        </w:rPr>
      </w:pPr>
      <w:r w:rsidRPr="005E6CC1">
        <w:rPr>
          <w:rFonts w:cs="Arial"/>
          <w:b/>
          <w:color w:val="auto"/>
          <w:lang w:eastAsia="pl-PL"/>
        </w:rPr>
        <w:t>Program nauczania</w:t>
      </w:r>
    </w:p>
    <w:p w14:paraId="30F0E55D" w14:textId="77777777" w:rsidR="00BA097F" w:rsidRPr="005E6CC1" w:rsidRDefault="00165973" w:rsidP="00360C9A">
      <w:pPr>
        <w:rPr>
          <w:rFonts w:cs="Arial"/>
          <w:color w:val="auto"/>
          <w:lang w:eastAsia="pl-PL"/>
        </w:rPr>
      </w:pPr>
      <w:r w:rsidRPr="005E6CC1">
        <w:rPr>
          <w:rFonts w:cs="Arial"/>
          <w:color w:val="auto"/>
          <w:u w:val="single"/>
          <w:lang w:eastAsia="pl-PL"/>
        </w:rPr>
        <w:t>Przedszkola</w:t>
      </w:r>
      <w:r w:rsidRPr="005E6CC1">
        <w:rPr>
          <w:rFonts w:cs="Arial"/>
          <w:color w:val="auto"/>
          <w:lang w:eastAsia="pl-PL"/>
        </w:rPr>
        <w:t xml:space="preserve"> – w programie nauczania przedszkolnego treści ekologiczne zawarte </w:t>
      </w:r>
      <w:r w:rsidR="004942BB" w:rsidRPr="005E6CC1">
        <w:rPr>
          <w:rFonts w:cs="Arial"/>
          <w:color w:val="auto"/>
          <w:lang w:eastAsia="pl-PL"/>
        </w:rPr>
        <w:br/>
        <w:t xml:space="preserve">są </w:t>
      </w:r>
      <w:r w:rsidRPr="005E6CC1">
        <w:rPr>
          <w:rFonts w:cs="Arial"/>
          <w:color w:val="auto"/>
          <w:lang w:eastAsia="pl-PL"/>
        </w:rPr>
        <w:t xml:space="preserve">w części haseł dotyczących środowiska, pór roku i towarzyszących im przemian </w:t>
      </w:r>
      <w:r w:rsidRPr="005E6CC1">
        <w:rPr>
          <w:rFonts w:cs="Arial"/>
          <w:color w:val="auto"/>
          <w:lang w:eastAsia="pl-PL"/>
        </w:rPr>
        <w:br/>
        <w:t>w przyrodzie. Od świadomości ekologicznej nauczyciela przedszkola zależy jak dalece potrafi program nauczania w przedszkolu nasycić treściami ekologicznymi, co potrafi przekazać uczniom w trakcie zabaw, spacerów czy zajęć plastycznych.</w:t>
      </w:r>
    </w:p>
    <w:p w14:paraId="249BDC6F" w14:textId="77777777" w:rsidR="00BA097F" w:rsidRPr="005E6CC1" w:rsidRDefault="00165973" w:rsidP="00360C9A">
      <w:pPr>
        <w:rPr>
          <w:rFonts w:cs="Arial"/>
          <w:color w:val="auto"/>
          <w:lang w:eastAsia="pl-PL"/>
        </w:rPr>
      </w:pPr>
      <w:r w:rsidRPr="005E6CC1">
        <w:rPr>
          <w:rFonts w:cs="Arial"/>
          <w:color w:val="auto"/>
          <w:u w:val="single"/>
          <w:lang w:eastAsia="pl-PL"/>
        </w:rPr>
        <w:t>Szkoła podstawowa</w:t>
      </w:r>
      <w:r w:rsidRPr="005E6CC1">
        <w:rPr>
          <w:rFonts w:cs="Arial"/>
          <w:color w:val="auto"/>
          <w:lang w:eastAsia="pl-PL"/>
        </w:rPr>
        <w:t xml:space="preserve"> – edukacja ekologiczna w szkołach podstawowych prowadzona </w:t>
      </w:r>
      <w:r w:rsidR="004942BB" w:rsidRPr="005E6CC1">
        <w:rPr>
          <w:rFonts w:cs="Arial"/>
          <w:color w:val="auto"/>
          <w:lang w:eastAsia="pl-PL"/>
        </w:rPr>
        <w:br/>
      </w:r>
      <w:r w:rsidRPr="005E6CC1">
        <w:rPr>
          <w:rFonts w:cs="Arial"/>
          <w:color w:val="auto"/>
          <w:lang w:eastAsia="pl-PL"/>
        </w:rPr>
        <w:t>jest na przyrodzie lub na innych przedmiotach w postaci ścieżki edukacyjnej.</w:t>
      </w:r>
    </w:p>
    <w:p w14:paraId="0A6448EC" w14:textId="77777777" w:rsidR="00BA097F" w:rsidRPr="00630CF4" w:rsidRDefault="00BA097F" w:rsidP="00360C9A">
      <w:pPr>
        <w:rPr>
          <w:rFonts w:cs="Arial"/>
          <w:color w:val="auto"/>
          <w:highlight w:val="yellow"/>
          <w:lang w:eastAsia="pl-PL"/>
        </w:rPr>
      </w:pPr>
    </w:p>
    <w:p w14:paraId="444E3ADC" w14:textId="77777777" w:rsidR="00BA097F" w:rsidRPr="005E6CC1" w:rsidRDefault="00165973" w:rsidP="00360C9A">
      <w:pPr>
        <w:rPr>
          <w:rFonts w:cs="Arial"/>
          <w:color w:val="auto"/>
          <w:lang w:eastAsia="pl-PL"/>
        </w:rPr>
      </w:pPr>
      <w:r w:rsidRPr="005E6CC1">
        <w:rPr>
          <w:rFonts w:cs="Arial"/>
          <w:color w:val="auto"/>
          <w:lang w:eastAsia="pl-PL"/>
        </w:rPr>
        <w:t>Celami ogólnymi edukacji ekologicznej są:</w:t>
      </w:r>
    </w:p>
    <w:p w14:paraId="0834DB73"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Uświadamianie zagrożeń środowiska przyrodniczego, występujących w miejscu zamieszkania.</w:t>
      </w:r>
    </w:p>
    <w:p w14:paraId="6ED36FDD"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Budzenie szacunku do przyrody.</w:t>
      </w:r>
    </w:p>
    <w:p w14:paraId="40776E1E"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Rozumienie zależności istniejących w środowisku przyrodniczym.</w:t>
      </w:r>
    </w:p>
    <w:p w14:paraId="40C8400D"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Zdobycie umiejętności obserwacji zjawisk przyrodniczych i ich opisu.</w:t>
      </w:r>
    </w:p>
    <w:p w14:paraId="5D4E13AE"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Poznanie współzależności człowieka i środowiska.</w:t>
      </w:r>
    </w:p>
    <w:p w14:paraId="1755D5B4"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Wyrobienie poczucia odpowiedzialności za środowisko.</w:t>
      </w:r>
    </w:p>
    <w:p w14:paraId="52F4058C" w14:textId="77777777" w:rsidR="00BA097F" w:rsidRPr="005E6CC1" w:rsidRDefault="00165973" w:rsidP="00BE06D0">
      <w:pPr>
        <w:numPr>
          <w:ilvl w:val="0"/>
          <w:numId w:val="19"/>
        </w:numPr>
        <w:rPr>
          <w:rFonts w:cs="Arial"/>
          <w:color w:val="auto"/>
          <w:lang w:eastAsia="pl-PL"/>
        </w:rPr>
      </w:pPr>
      <w:r w:rsidRPr="005E6CC1">
        <w:rPr>
          <w:rFonts w:cs="Arial"/>
          <w:color w:val="auto"/>
          <w:lang w:eastAsia="pl-PL"/>
        </w:rPr>
        <w:t>Rozwijanie wrażliwości na problemy środowiska.</w:t>
      </w:r>
    </w:p>
    <w:p w14:paraId="7685BDAC" w14:textId="77777777" w:rsidR="00BA097F" w:rsidRPr="00630CF4" w:rsidRDefault="00BA097F" w:rsidP="00360C9A">
      <w:pPr>
        <w:rPr>
          <w:rFonts w:cs="Arial"/>
          <w:color w:val="auto"/>
          <w:highlight w:val="yellow"/>
          <w:lang w:eastAsia="pl-PL"/>
        </w:rPr>
      </w:pPr>
    </w:p>
    <w:p w14:paraId="03CA6C52" w14:textId="77777777" w:rsidR="00BA097F" w:rsidRPr="005E6CC1" w:rsidRDefault="00165973" w:rsidP="00360C9A">
      <w:pPr>
        <w:rPr>
          <w:rFonts w:cs="Arial"/>
          <w:color w:val="auto"/>
          <w:lang w:eastAsia="pl-PL"/>
        </w:rPr>
      </w:pPr>
      <w:r w:rsidRPr="005E6CC1">
        <w:rPr>
          <w:rFonts w:cs="Arial"/>
          <w:color w:val="auto"/>
          <w:lang w:eastAsia="pl-PL"/>
        </w:rPr>
        <w:t>Ścieżka edukacyjna:</w:t>
      </w:r>
    </w:p>
    <w:p w14:paraId="07AA2A95" w14:textId="77777777" w:rsidR="00BA097F" w:rsidRPr="005E6CC1" w:rsidRDefault="00165973" w:rsidP="00360C9A">
      <w:pPr>
        <w:rPr>
          <w:rFonts w:cs="Arial"/>
          <w:color w:val="auto"/>
          <w:lang w:eastAsia="pl-PL"/>
        </w:rPr>
      </w:pPr>
      <w:r w:rsidRPr="005E6CC1">
        <w:rPr>
          <w:rFonts w:cs="Arial"/>
          <w:color w:val="auto"/>
          <w:lang w:eastAsia="pl-PL"/>
        </w:rPr>
        <w:t xml:space="preserve">Program ścieżki edukacyjnej łączy ogólne treści niezbędne w edukacji ekologicznej </w:t>
      </w:r>
      <w:r w:rsidRPr="005E6CC1">
        <w:rPr>
          <w:rFonts w:cs="Arial"/>
          <w:color w:val="auto"/>
          <w:lang w:eastAsia="pl-PL"/>
        </w:rPr>
        <w:br/>
        <w:t>w szkołach podstawowych. Tymi koniecznymi treściami są:</w:t>
      </w:r>
    </w:p>
    <w:p w14:paraId="263050BA" w14:textId="77777777" w:rsidR="00BA097F" w:rsidRPr="005E6CC1" w:rsidRDefault="00165973" w:rsidP="00BE06D0">
      <w:pPr>
        <w:numPr>
          <w:ilvl w:val="0"/>
          <w:numId w:val="20"/>
        </w:numPr>
        <w:rPr>
          <w:rFonts w:cs="Arial"/>
          <w:color w:val="auto"/>
          <w:lang w:eastAsia="pl-PL"/>
        </w:rPr>
      </w:pPr>
      <w:r w:rsidRPr="005E6CC1">
        <w:rPr>
          <w:rFonts w:cs="Arial"/>
          <w:color w:val="auto"/>
          <w:lang w:eastAsia="pl-PL"/>
        </w:rPr>
        <w:t xml:space="preserve">Przyczyny i skutki niepożądanych zmian w atmosferze, biosferze, hydrosferze </w:t>
      </w:r>
      <w:r w:rsidRPr="005E6CC1">
        <w:rPr>
          <w:rFonts w:cs="Arial"/>
          <w:color w:val="auto"/>
          <w:lang w:eastAsia="pl-PL"/>
        </w:rPr>
        <w:br/>
        <w:t>i litosferze.</w:t>
      </w:r>
    </w:p>
    <w:p w14:paraId="2695A4B2" w14:textId="77777777" w:rsidR="00BA097F" w:rsidRPr="005E6CC1" w:rsidRDefault="00165973" w:rsidP="00BE06D0">
      <w:pPr>
        <w:numPr>
          <w:ilvl w:val="0"/>
          <w:numId w:val="20"/>
        </w:numPr>
        <w:rPr>
          <w:rFonts w:cs="Arial"/>
          <w:color w:val="auto"/>
          <w:lang w:eastAsia="pl-PL"/>
        </w:rPr>
      </w:pPr>
      <w:r w:rsidRPr="005E6CC1">
        <w:rPr>
          <w:rFonts w:cs="Arial"/>
          <w:color w:val="auto"/>
          <w:lang w:eastAsia="pl-PL"/>
        </w:rPr>
        <w:t xml:space="preserve">Różnorodność biologiczna (gatunkowa, genetyczna, ekosystemów) – znaczenie </w:t>
      </w:r>
      <w:r w:rsidR="004942BB" w:rsidRPr="005E6CC1">
        <w:rPr>
          <w:rFonts w:cs="Arial"/>
          <w:color w:val="auto"/>
          <w:lang w:eastAsia="pl-PL"/>
        </w:rPr>
        <w:br/>
      </w:r>
      <w:r w:rsidRPr="005E6CC1">
        <w:rPr>
          <w:rFonts w:cs="Arial"/>
          <w:color w:val="auto"/>
          <w:lang w:eastAsia="pl-PL"/>
        </w:rPr>
        <w:t>jej ochrony.</w:t>
      </w:r>
    </w:p>
    <w:p w14:paraId="55DC122F" w14:textId="77777777" w:rsidR="00BA097F" w:rsidRPr="005E6CC1" w:rsidRDefault="00165973" w:rsidP="00BE06D0">
      <w:pPr>
        <w:numPr>
          <w:ilvl w:val="0"/>
          <w:numId w:val="20"/>
        </w:numPr>
        <w:rPr>
          <w:rFonts w:cs="Arial"/>
          <w:color w:val="auto"/>
          <w:lang w:eastAsia="pl-PL"/>
        </w:rPr>
      </w:pPr>
      <w:r w:rsidRPr="005E6CC1">
        <w:rPr>
          <w:rFonts w:cs="Arial"/>
          <w:color w:val="auto"/>
          <w:lang w:eastAsia="pl-PL"/>
        </w:rPr>
        <w:t>Żywność – oddziaływanie produkcji żywności na środowisko.</w:t>
      </w:r>
    </w:p>
    <w:p w14:paraId="76B286E3" w14:textId="77777777" w:rsidR="00BA097F" w:rsidRPr="005E6CC1" w:rsidRDefault="00165973" w:rsidP="00BE06D0">
      <w:pPr>
        <w:numPr>
          <w:ilvl w:val="0"/>
          <w:numId w:val="20"/>
        </w:numPr>
        <w:rPr>
          <w:rFonts w:cs="Arial"/>
          <w:color w:val="auto"/>
          <w:lang w:eastAsia="pl-PL"/>
        </w:rPr>
      </w:pPr>
      <w:r w:rsidRPr="005E6CC1">
        <w:rPr>
          <w:rFonts w:cs="Arial"/>
          <w:color w:val="auto"/>
          <w:lang w:eastAsia="pl-PL"/>
        </w:rPr>
        <w:t>Zagrożenia dla środowiska wynikające z produkcji i transportu energii; energetyka jądrowa – bezpieczeństwo i składowanie odpadów.</w:t>
      </w:r>
    </w:p>
    <w:p w14:paraId="39EDAF4C" w14:textId="77777777" w:rsidR="00BA097F" w:rsidRPr="00630CF4" w:rsidRDefault="00BA097F" w:rsidP="00360C9A">
      <w:pPr>
        <w:rPr>
          <w:rFonts w:cs="Arial"/>
          <w:color w:val="auto"/>
          <w:highlight w:val="yellow"/>
          <w:lang w:eastAsia="pl-PL"/>
        </w:rPr>
      </w:pPr>
    </w:p>
    <w:p w14:paraId="6E6AC1C3" w14:textId="77777777" w:rsidR="00BA097F" w:rsidRPr="005E6CC1" w:rsidRDefault="00165973" w:rsidP="00360C9A">
      <w:pPr>
        <w:rPr>
          <w:rFonts w:cs="Arial"/>
          <w:color w:val="auto"/>
          <w:lang w:eastAsia="pl-PL"/>
        </w:rPr>
      </w:pPr>
      <w:r w:rsidRPr="005E6CC1">
        <w:rPr>
          <w:rFonts w:cs="Arial"/>
          <w:color w:val="auto"/>
          <w:lang w:eastAsia="pl-PL"/>
        </w:rPr>
        <w:t>Program ten uszczegóławia powyższe treści, a w kilku miejscach wykracza poza nie. Dotyczy to szczególnie tych treści, które mają nawiązywać do własnego doświadczenia dziecka i jego znajomości najbliższej okolicy oraz regionu. Program koncentruje się wokół:</w:t>
      </w:r>
    </w:p>
    <w:p w14:paraId="109836CD" w14:textId="77777777" w:rsidR="00BA097F" w:rsidRPr="005E6CC1" w:rsidRDefault="00165973" w:rsidP="00BE06D0">
      <w:pPr>
        <w:numPr>
          <w:ilvl w:val="0"/>
          <w:numId w:val="21"/>
        </w:numPr>
        <w:rPr>
          <w:rFonts w:cs="Arial"/>
          <w:color w:val="auto"/>
          <w:lang w:eastAsia="pl-PL"/>
        </w:rPr>
      </w:pPr>
      <w:r w:rsidRPr="005E6CC1">
        <w:rPr>
          <w:rFonts w:cs="Arial"/>
          <w:color w:val="auto"/>
          <w:lang w:eastAsia="pl-PL"/>
        </w:rPr>
        <w:t xml:space="preserve">Zagadnień zmienności w środowisku: naturalnej, jako tła porównawczego </w:t>
      </w:r>
      <w:r w:rsidR="004942BB" w:rsidRPr="005E6CC1">
        <w:rPr>
          <w:rFonts w:cs="Arial"/>
          <w:color w:val="auto"/>
          <w:lang w:eastAsia="pl-PL"/>
        </w:rPr>
        <w:br/>
      </w:r>
      <w:r w:rsidRPr="005E6CC1">
        <w:rPr>
          <w:rFonts w:cs="Arial"/>
          <w:color w:val="auto"/>
          <w:lang w:eastAsia="pl-PL"/>
        </w:rPr>
        <w:t>oraz zależnej od działalności człowieka w środowisku.</w:t>
      </w:r>
    </w:p>
    <w:p w14:paraId="3A7B0BBF" w14:textId="77777777" w:rsidR="00BA097F" w:rsidRPr="005E6CC1" w:rsidRDefault="00165973" w:rsidP="00BE06D0">
      <w:pPr>
        <w:numPr>
          <w:ilvl w:val="0"/>
          <w:numId w:val="21"/>
        </w:numPr>
        <w:rPr>
          <w:rFonts w:cs="Arial"/>
          <w:color w:val="auto"/>
          <w:lang w:eastAsia="pl-PL"/>
        </w:rPr>
      </w:pPr>
      <w:r w:rsidRPr="005E6CC1">
        <w:rPr>
          <w:rFonts w:cs="Arial"/>
          <w:color w:val="auto"/>
          <w:lang w:eastAsia="pl-PL"/>
        </w:rPr>
        <w:t>Najważniejszych problemów ekologicznych współczesnego świata.</w:t>
      </w:r>
    </w:p>
    <w:p w14:paraId="1D7E7DD9" w14:textId="77777777" w:rsidR="00BA097F" w:rsidRPr="005E6CC1" w:rsidRDefault="00165973" w:rsidP="00BE06D0">
      <w:pPr>
        <w:numPr>
          <w:ilvl w:val="0"/>
          <w:numId w:val="21"/>
        </w:numPr>
        <w:rPr>
          <w:rFonts w:cs="Arial"/>
          <w:color w:val="auto"/>
          <w:lang w:eastAsia="pl-PL"/>
        </w:rPr>
      </w:pPr>
      <w:r w:rsidRPr="005E6CC1">
        <w:rPr>
          <w:rFonts w:cs="Arial"/>
          <w:color w:val="auto"/>
          <w:lang w:eastAsia="pl-PL"/>
        </w:rPr>
        <w:t>Sposobów gospodarowania w miejscu swojego zamieszkania.</w:t>
      </w:r>
    </w:p>
    <w:p w14:paraId="18AEB10C" w14:textId="77777777" w:rsidR="00BA097F" w:rsidRPr="005E6CC1" w:rsidRDefault="00165973" w:rsidP="00BE06D0">
      <w:pPr>
        <w:numPr>
          <w:ilvl w:val="0"/>
          <w:numId w:val="21"/>
        </w:numPr>
        <w:rPr>
          <w:rFonts w:cs="Arial"/>
          <w:color w:val="auto"/>
          <w:lang w:eastAsia="pl-PL"/>
        </w:rPr>
      </w:pPr>
      <w:r w:rsidRPr="005E6CC1">
        <w:rPr>
          <w:rFonts w:cs="Arial"/>
          <w:color w:val="auto"/>
          <w:lang w:eastAsia="pl-PL"/>
        </w:rPr>
        <w:t>Wartości, jaką stanowi różnorodność biologiczna.</w:t>
      </w:r>
    </w:p>
    <w:p w14:paraId="00CACA38" w14:textId="77777777" w:rsidR="00BA097F" w:rsidRPr="00630CF4" w:rsidRDefault="00BA097F" w:rsidP="00360C9A">
      <w:pPr>
        <w:rPr>
          <w:rFonts w:cs="Arial"/>
          <w:color w:val="auto"/>
          <w:highlight w:val="yellow"/>
          <w:lang w:eastAsia="pl-PL"/>
        </w:rPr>
      </w:pPr>
    </w:p>
    <w:p w14:paraId="7EBC63F0" w14:textId="77777777" w:rsidR="00BA097F" w:rsidRPr="005E6CC1" w:rsidRDefault="005E6CC1" w:rsidP="00360C9A">
      <w:pPr>
        <w:rPr>
          <w:rFonts w:cs="Arial"/>
          <w:color w:val="auto"/>
          <w:lang w:eastAsia="pl-PL"/>
        </w:rPr>
      </w:pPr>
      <w:r w:rsidRPr="005E6CC1">
        <w:rPr>
          <w:rFonts w:cs="Arial"/>
          <w:color w:val="auto"/>
          <w:lang w:eastAsia="pl-PL"/>
        </w:rPr>
        <w:t>W realizacji programu</w:t>
      </w:r>
      <w:r w:rsidR="00165973" w:rsidRPr="005E6CC1">
        <w:rPr>
          <w:rFonts w:cs="Arial"/>
          <w:color w:val="auto"/>
          <w:lang w:eastAsia="pl-PL"/>
        </w:rPr>
        <w:t xml:space="preserve"> w szkole podstawowej ważne jest:</w:t>
      </w:r>
    </w:p>
    <w:p w14:paraId="1C52E4BA"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lastRenderedPageBreak/>
        <w:t>Prowadzenie lekcji terenowych: obserwacji i prostych badań w terenie;</w:t>
      </w:r>
    </w:p>
    <w:p w14:paraId="331D8039"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 xml:space="preserve">Preferowanie metod aktywizujących uczniów, takich jak: praca z mapą w terenie, zbieranie danych i ich opracowanie, dyskusje, debaty, wywiady, reportaże, ankietowanie, podejmowanie decyzji – metodą drzewa decyzyjnego, tworzenie „banków pomysłów”, </w:t>
      </w:r>
      <w:proofErr w:type="spellStart"/>
      <w:r w:rsidRPr="005E6CC1">
        <w:rPr>
          <w:rFonts w:cs="Arial"/>
          <w:color w:val="auto"/>
          <w:lang w:eastAsia="pl-PL"/>
        </w:rPr>
        <w:t>metaplanów</w:t>
      </w:r>
      <w:proofErr w:type="spellEnd"/>
      <w:r w:rsidRPr="005E6CC1">
        <w:rPr>
          <w:rFonts w:cs="Arial"/>
          <w:color w:val="auto"/>
          <w:lang w:eastAsia="pl-PL"/>
        </w:rPr>
        <w:t xml:space="preserve"> itp.;</w:t>
      </w:r>
    </w:p>
    <w:p w14:paraId="0DCCDD95"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 xml:space="preserve">Porównywanie zjawisk, procesów, problemów występujących w najbliższej okolicy </w:t>
      </w:r>
      <w:r w:rsidRPr="005E6CC1">
        <w:rPr>
          <w:rFonts w:cs="Arial"/>
          <w:color w:val="auto"/>
          <w:lang w:eastAsia="pl-PL"/>
        </w:rPr>
        <w:br/>
        <w:t>z podobnymi i odmiennymi w innych regionach, krajach, kontynentach;</w:t>
      </w:r>
    </w:p>
    <w:p w14:paraId="075D4C90"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 xml:space="preserve">Stosowanie różnorodnych </w:t>
      </w:r>
      <w:proofErr w:type="spellStart"/>
      <w:r w:rsidRPr="005E6CC1">
        <w:rPr>
          <w:rFonts w:cs="Arial"/>
          <w:color w:val="auto"/>
          <w:lang w:eastAsia="pl-PL"/>
        </w:rPr>
        <w:t>skal</w:t>
      </w:r>
      <w:proofErr w:type="spellEnd"/>
      <w:r w:rsidRPr="005E6CC1">
        <w:rPr>
          <w:rFonts w:cs="Arial"/>
          <w:color w:val="auto"/>
          <w:lang w:eastAsia="pl-PL"/>
        </w:rPr>
        <w:t xml:space="preserve"> przestrzennych prowadzących do porównywania </w:t>
      </w:r>
      <w:r w:rsidRPr="005E6CC1">
        <w:rPr>
          <w:rFonts w:cs="Arial"/>
          <w:color w:val="auto"/>
          <w:lang w:eastAsia="pl-PL"/>
        </w:rPr>
        <w:br/>
        <w:t>i odróżniania zjawisk, procesów, przyczyn i skutków;</w:t>
      </w:r>
    </w:p>
    <w:p w14:paraId="214EE2F7"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Wykorzystywanie na lekcjach danych liczbowych, tabel, map, wykresów, zdjęć, rycin w celu kształcenia umiejętności interpretacji zawartych w nich informacji;</w:t>
      </w:r>
    </w:p>
    <w:p w14:paraId="6A65EF7A"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 xml:space="preserve">Organizowanie wspólnych, wcześniej zaprojektowanych przez uczniów działań </w:t>
      </w:r>
      <w:r w:rsidRPr="005E6CC1">
        <w:rPr>
          <w:rFonts w:cs="Arial"/>
          <w:color w:val="auto"/>
          <w:lang w:eastAsia="pl-PL"/>
        </w:rPr>
        <w:br/>
        <w:t>w najbliższym środowisku, prowadzących do pozytywnych zmian;</w:t>
      </w:r>
    </w:p>
    <w:p w14:paraId="63A0FBAD"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 xml:space="preserve">Ukazywanie pozytywnej działalności człowieka w środowisku, jako dróg właściwego </w:t>
      </w:r>
      <w:r w:rsidRPr="005E6CC1">
        <w:rPr>
          <w:rFonts w:cs="Arial"/>
          <w:color w:val="auto"/>
          <w:lang w:eastAsia="pl-PL"/>
        </w:rPr>
        <w:br/>
        <w:t>i realnego rozwiązywania problemów ekologicznych;</w:t>
      </w:r>
    </w:p>
    <w:p w14:paraId="31E40C51"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Głoszenie idei, haseł proekologicznych, które są zgodne z własnymi czynami;</w:t>
      </w:r>
    </w:p>
    <w:p w14:paraId="14B94B8E" w14:textId="77777777" w:rsidR="00BA097F" w:rsidRPr="005E6CC1" w:rsidRDefault="00165973" w:rsidP="00BE06D0">
      <w:pPr>
        <w:numPr>
          <w:ilvl w:val="0"/>
          <w:numId w:val="22"/>
        </w:numPr>
        <w:rPr>
          <w:rFonts w:cs="Arial"/>
          <w:color w:val="auto"/>
          <w:lang w:eastAsia="pl-PL"/>
        </w:rPr>
      </w:pPr>
      <w:r w:rsidRPr="005E6CC1">
        <w:rPr>
          <w:rFonts w:cs="Arial"/>
          <w:color w:val="auto"/>
          <w:lang w:eastAsia="pl-PL"/>
        </w:rPr>
        <w:t>Integrowanie i korelowanie treści nauczania w obrębie różnych przedmiotów i bloków przedmiotowych.</w:t>
      </w:r>
    </w:p>
    <w:p w14:paraId="23944F0B" w14:textId="77777777" w:rsidR="00BA097F" w:rsidRPr="00630CF4" w:rsidRDefault="00BA097F" w:rsidP="00360C9A">
      <w:pPr>
        <w:rPr>
          <w:rFonts w:cs="Arial"/>
          <w:color w:val="auto"/>
          <w:highlight w:val="yellow"/>
          <w:u w:val="single"/>
          <w:lang w:eastAsia="pl-PL"/>
        </w:rPr>
      </w:pPr>
      <w:bookmarkStart w:id="368" w:name="_Toc226117467"/>
      <w:bookmarkEnd w:id="368"/>
    </w:p>
    <w:p w14:paraId="0BA92547" w14:textId="77777777" w:rsidR="00BA097F" w:rsidRPr="005E6CC1" w:rsidRDefault="00165973" w:rsidP="00360C9A">
      <w:pPr>
        <w:rPr>
          <w:rFonts w:cs="Arial"/>
          <w:color w:val="auto"/>
          <w:lang w:eastAsia="pl-PL"/>
        </w:rPr>
      </w:pPr>
      <w:r w:rsidRPr="005E6CC1">
        <w:rPr>
          <w:rFonts w:cs="Arial"/>
          <w:color w:val="auto"/>
          <w:lang w:eastAsia="pl-PL"/>
        </w:rPr>
        <w:t>Hasła te poparte są analizą materiałów źródłowych dotyczących aktualnych problemów ochrony środowiska – parków narodowych, rezerwatów przyrody, roślin i zwierząt chronionych, oraz wpływem zanieczyszczeń środowiska na zdrowie człowieka.</w:t>
      </w:r>
    </w:p>
    <w:p w14:paraId="7307C4D2" w14:textId="77777777" w:rsidR="00BA097F" w:rsidRPr="00654485" w:rsidRDefault="00BA097F" w:rsidP="00360C9A">
      <w:pPr>
        <w:pStyle w:val="Bezodstpw"/>
        <w:rPr>
          <w:rFonts w:cs="Arial"/>
        </w:rPr>
      </w:pPr>
    </w:p>
    <w:p w14:paraId="0C1696B1" w14:textId="77777777" w:rsidR="00BA097F" w:rsidRPr="00654485" w:rsidRDefault="00165973" w:rsidP="00360C9A">
      <w:pPr>
        <w:pStyle w:val="Bezodstpw"/>
        <w:rPr>
          <w:rFonts w:cs="Arial"/>
        </w:rPr>
      </w:pPr>
      <w:r w:rsidRPr="00654485">
        <w:rPr>
          <w:rFonts w:cs="Arial"/>
        </w:rPr>
        <w:t xml:space="preserve">Na terenie </w:t>
      </w:r>
      <w:r w:rsidR="00D27D78" w:rsidRPr="00654485">
        <w:rPr>
          <w:rFonts w:cs="Arial"/>
        </w:rPr>
        <w:t xml:space="preserve">miasta i </w:t>
      </w:r>
      <w:r w:rsidRPr="00654485">
        <w:rPr>
          <w:rFonts w:cs="Arial"/>
        </w:rPr>
        <w:t xml:space="preserve">gminy </w:t>
      </w:r>
      <w:r w:rsidR="00E139E9" w:rsidRPr="00654485">
        <w:rPr>
          <w:rFonts w:cs="Arial"/>
        </w:rPr>
        <w:t>Sępopol</w:t>
      </w:r>
      <w:r w:rsidRPr="00654485">
        <w:rPr>
          <w:rFonts w:cs="Arial"/>
        </w:rPr>
        <w:t xml:space="preserve"> na szeroką skalę prowadzone są działania z zakresu edukacji ekologicznej. Obejmują one swoim zasięgiem zarówno akcje edukacyjne w szkołach i innych placówkach oświatowych, jak i działalność skierowaną bezpośrednio </w:t>
      </w:r>
      <w:r w:rsidR="004942BB" w:rsidRPr="00654485">
        <w:rPr>
          <w:rFonts w:cs="Arial"/>
        </w:rPr>
        <w:br/>
      </w:r>
      <w:r w:rsidRPr="00654485">
        <w:rPr>
          <w:rFonts w:cs="Arial"/>
        </w:rPr>
        <w:t xml:space="preserve">do mieszkańców miasta. </w:t>
      </w:r>
      <w:r w:rsidR="00654485" w:rsidRPr="00654485">
        <w:rPr>
          <w:rFonts w:cs="Arial"/>
        </w:rPr>
        <w:t>Poniżej przedstawiono przykłady działań edukacyjnych realizowanych w mieście i gminie Sępopol:</w:t>
      </w:r>
    </w:p>
    <w:p w14:paraId="599FB514" w14:textId="77777777" w:rsidR="00BA097F" w:rsidRPr="00630CF4" w:rsidRDefault="00BA097F" w:rsidP="00360C9A">
      <w:pPr>
        <w:rPr>
          <w:rFonts w:cs="Arial"/>
          <w:color w:val="auto"/>
          <w:highlight w:val="yellow"/>
        </w:rPr>
      </w:pPr>
    </w:p>
    <w:p w14:paraId="5EF2A39E" w14:textId="77777777" w:rsidR="000008A8" w:rsidRPr="00654485" w:rsidRDefault="005E6CC1" w:rsidP="00BE06D0">
      <w:pPr>
        <w:pStyle w:val="Akapitzlist"/>
        <w:numPr>
          <w:ilvl w:val="0"/>
          <w:numId w:val="184"/>
        </w:numPr>
        <w:spacing w:line="280" w:lineRule="atLeast"/>
        <w:rPr>
          <w:rFonts w:eastAsia="Times New Roman" w:cs="Arial"/>
          <w:color w:val="000000"/>
          <w:lang w:eastAsia="pl-PL"/>
        </w:rPr>
      </w:pPr>
      <w:r w:rsidRPr="00654485">
        <w:rPr>
          <w:rFonts w:eastAsia="Times New Roman" w:cs="Arial"/>
          <w:color w:val="000000"/>
          <w:lang w:eastAsia="pl-PL"/>
        </w:rPr>
        <w:t>edukacja dotycząca segregacji odpadów: zbiórka nakrętek i baterii, drukowanie plakatów i ulotek dotyczących prawidłowej segregacji, zbiórka makulatury w szkołach</w:t>
      </w:r>
    </w:p>
    <w:p w14:paraId="1D7BDF0F" w14:textId="77777777" w:rsidR="001C07D9" w:rsidRPr="00654485" w:rsidRDefault="000008A8" w:rsidP="00BE06D0">
      <w:pPr>
        <w:pStyle w:val="Akapitzlist"/>
        <w:numPr>
          <w:ilvl w:val="0"/>
          <w:numId w:val="184"/>
        </w:numPr>
        <w:rPr>
          <w:rFonts w:cs="Arial"/>
          <w:color w:val="auto"/>
        </w:rPr>
      </w:pPr>
      <w:r w:rsidRPr="00654485">
        <w:rPr>
          <w:rFonts w:cs="Arial"/>
        </w:rPr>
        <w:t>Przygotowanie ścieżki edukacyjnej w tzw. Lasku szkolnym</w:t>
      </w:r>
    </w:p>
    <w:p w14:paraId="34290330" w14:textId="77777777" w:rsidR="00654485" w:rsidRDefault="00654485" w:rsidP="00BE06D0">
      <w:pPr>
        <w:pStyle w:val="Akapitzlist"/>
        <w:numPr>
          <w:ilvl w:val="0"/>
          <w:numId w:val="184"/>
        </w:numPr>
        <w:rPr>
          <w:rFonts w:cs="Arial"/>
          <w:color w:val="auto"/>
        </w:rPr>
      </w:pPr>
      <w:r w:rsidRPr="00654485">
        <w:rPr>
          <w:rFonts w:cs="Arial"/>
          <w:color w:val="auto"/>
        </w:rPr>
        <w:t>Budowa ścieżki dydaktycznej nad Łyną w Sępopolu</w:t>
      </w:r>
    </w:p>
    <w:p w14:paraId="246C1FE1" w14:textId="77777777" w:rsidR="00654485" w:rsidRPr="00654485" w:rsidRDefault="00654485" w:rsidP="00BE06D0">
      <w:pPr>
        <w:pStyle w:val="Akapitzlist"/>
        <w:numPr>
          <w:ilvl w:val="1"/>
          <w:numId w:val="184"/>
        </w:numPr>
        <w:rPr>
          <w:rStyle w:val="a9c850d23acbe4ed5b27604ff79f1bcd289"/>
          <w:rFonts w:cs="Arial"/>
          <w:color w:val="auto"/>
        </w:rPr>
      </w:pPr>
      <w:r w:rsidRPr="00654485">
        <w:rPr>
          <w:rStyle w:val="a9c850d23acbe4ed5b27604ff79f1bcd289"/>
          <w:rFonts w:cs="Arial"/>
        </w:rPr>
        <w:t>Ścieżka zawiera:</w:t>
      </w:r>
    </w:p>
    <w:p w14:paraId="630FD39A"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tablice informacyjne duże i małe,</w:t>
      </w:r>
    </w:p>
    <w:p w14:paraId="7135A51E"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pień z martwego drewna z tablicą inf.,</w:t>
      </w:r>
    </w:p>
    <w:p w14:paraId="320C5880"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rama widokowa,</w:t>
      </w:r>
    </w:p>
    <w:p w14:paraId="1EABEFDB"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przecięty pień martwego drzewa,</w:t>
      </w:r>
    </w:p>
    <w:p w14:paraId="451D77BB"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mała architektura: ławki parkowe, kosze na śmieci,</w:t>
      </w:r>
    </w:p>
    <w:p w14:paraId="16870C3D"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leżak miejski,</w:t>
      </w:r>
    </w:p>
    <w:p w14:paraId="55ED48B1"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siedziska duże i wokół drzewa,</w:t>
      </w:r>
    </w:p>
    <w:p w14:paraId="0B0A818D"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rzeźby drewniane,</w:t>
      </w:r>
    </w:p>
    <w:p w14:paraId="2D18AA22" w14:textId="77777777" w:rsidR="00654485" w:rsidRPr="00654485" w:rsidRDefault="00654485" w:rsidP="00BE06D0">
      <w:pPr>
        <w:pStyle w:val="Akapitzlist"/>
        <w:numPr>
          <w:ilvl w:val="0"/>
          <w:numId w:val="183"/>
        </w:numPr>
        <w:rPr>
          <w:rStyle w:val="a9c850d23acbe4ed5b27604ff79f1bcd289"/>
          <w:rFonts w:cs="Arial"/>
        </w:rPr>
      </w:pPr>
      <w:r w:rsidRPr="00654485">
        <w:rPr>
          <w:rStyle w:val="a9c850d23acbe4ed5b27604ff79f1bcd289"/>
          <w:rFonts w:cs="Arial"/>
        </w:rPr>
        <w:t>elementy zielonej klasy: siedzenia – pień i kamień.</w:t>
      </w:r>
    </w:p>
    <w:p w14:paraId="26439EC3" w14:textId="77777777" w:rsidR="00654485" w:rsidRPr="00654485" w:rsidRDefault="00654485" w:rsidP="00360C9A">
      <w:pPr>
        <w:rPr>
          <w:rStyle w:val="a9c850d23acbe4ed5b27604ff79f1bcd289"/>
          <w:highlight w:val="yellow"/>
        </w:rPr>
      </w:pPr>
    </w:p>
    <w:p w14:paraId="0B2E7277" w14:textId="77777777" w:rsidR="00BA097F" w:rsidRPr="006F429C" w:rsidRDefault="00D27D78" w:rsidP="00360C9A">
      <w:pPr>
        <w:pStyle w:val="Nagwek2"/>
        <w:rPr>
          <w:rFonts w:cs="Arial"/>
          <w:color w:val="auto"/>
        </w:rPr>
      </w:pPr>
      <w:bookmarkStart w:id="369" w:name="_Toc84417259"/>
      <w:r w:rsidRPr="006F429C">
        <w:rPr>
          <w:rFonts w:cs="Arial"/>
          <w:color w:val="auto"/>
        </w:rPr>
        <w:lastRenderedPageBreak/>
        <w:t>8</w:t>
      </w:r>
      <w:r w:rsidR="00165973" w:rsidRPr="006F429C">
        <w:rPr>
          <w:rFonts w:cs="Arial"/>
          <w:color w:val="auto"/>
        </w:rPr>
        <w:t>.3. Sprawozdawczość</w:t>
      </w:r>
      <w:bookmarkEnd w:id="369"/>
    </w:p>
    <w:p w14:paraId="0FE9E79F" w14:textId="77777777" w:rsidR="00BA097F" w:rsidRPr="006F429C" w:rsidRDefault="00165973" w:rsidP="00360C9A">
      <w:pPr>
        <w:rPr>
          <w:rFonts w:cs="Arial"/>
          <w:color w:val="auto"/>
        </w:rPr>
      </w:pPr>
      <w:r w:rsidRPr="006F429C">
        <w:rPr>
          <w:rFonts w:cs="Arial"/>
          <w:color w:val="auto"/>
        </w:rPr>
        <w:t>Zgodnie z art. 18 ust. 2 ustawy z dnia 27 kwietnia 2001 roku Prawo Ochrony Środowiska (</w:t>
      </w:r>
      <w:r w:rsidRPr="006F429C">
        <w:rPr>
          <w:rFonts w:cs="Arial"/>
          <w:bCs/>
          <w:shd w:val="clear" w:color="auto" w:fill="FFFFFF"/>
        </w:rPr>
        <w:t>Dz. U. z 2020, poz</w:t>
      </w:r>
      <w:r w:rsidR="00390C48" w:rsidRPr="006F429C">
        <w:rPr>
          <w:rFonts w:cs="Arial"/>
          <w:bCs/>
          <w:shd w:val="clear" w:color="auto" w:fill="FFFFFF"/>
        </w:rPr>
        <w:t>.</w:t>
      </w:r>
      <w:r w:rsidRPr="006F429C">
        <w:rPr>
          <w:rFonts w:cs="Arial"/>
          <w:bCs/>
          <w:shd w:val="clear" w:color="auto" w:fill="FFFFFF"/>
        </w:rPr>
        <w:t> 1219 </w:t>
      </w:r>
      <w:proofErr w:type="spellStart"/>
      <w:r w:rsidRPr="006F429C">
        <w:rPr>
          <w:rFonts w:cs="Arial"/>
          <w:bCs/>
          <w:shd w:val="clear" w:color="auto" w:fill="FFFFFF"/>
        </w:rPr>
        <w:t>t.j</w:t>
      </w:r>
      <w:proofErr w:type="spellEnd"/>
      <w:r w:rsidRPr="006F429C">
        <w:rPr>
          <w:rFonts w:cs="Arial"/>
          <w:bCs/>
          <w:shd w:val="clear" w:color="auto" w:fill="FFFFFF"/>
        </w:rPr>
        <w:t>.</w:t>
      </w:r>
      <w:r w:rsidRPr="006F429C">
        <w:rPr>
          <w:rFonts w:cs="Arial"/>
          <w:color w:val="auto"/>
        </w:rPr>
        <w:t xml:space="preserve">) </w:t>
      </w:r>
      <w:r w:rsidR="001C07D9" w:rsidRPr="006F429C">
        <w:rPr>
          <w:rFonts w:cs="Arial"/>
          <w:color w:val="auto"/>
        </w:rPr>
        <w:t xml:space="preserve">Burmistrz </w:t>
      </w:r>
      <w:r w:rsidR="006F429C">
        <w:rPr>
          <w:rFonts w:cs="Arial"/>
          <w:color w:val="auto"/>
        </w:rPr>
        <w:t>Sępopola</w:t>
      </w:r>
      <w:r w:rsidRPr="006F429C">
        <w:rPr>
          <w:rFonts w:cs="Arial"/>
          <w:color w:val="auto"/>
        </w:rPr>
        <w:t xml:space="preserve"> co 2 lata przedstawia Radzie </w:t>
      </w:r>
      <w:r w:rsidR="001C07D9" w:rsidRPr="006F429C">
        <w:rPr>
          <w:rFonts w:cs="Arial"/>
          <w:color w:val="auto"/>
        </w:rPr>
        <w:t>Miejskiej</w:t>
      </w:r>
      <w:r w:rsidR="004942BB" w:rsidRPr="006F429C">
        <w:rPr>
          <w:rFonts w:cs="Arial"/>
          <w:color w:val="auto"/>
        </w:rPr>
        <w:t xml:space="preserve"> Raport z realizacji Programu ochrony ś</w:t>
      </w:r>
      <w:r w:rsidRPr="006F429C">
        <w:rPr>
          <w:rFonts w:cs="Arial"/>
          <w:color w:val="auto"/>
        </w:rPr>
        <w:t xml:space="preserve">rodowiska. Po przedstawieniu ww. raportu Radzie </w:t>
      </w:r>
      <w:r w:rsidR="001C07D9" w:rsidRPr="006F429C">
        <w:rPr>
          <w:rFonts w:cs="Arial"/>
          <w:color w:val="auto"/>
        </w:rPr>
        <w:t>Miejskiej</w:t>
      </w:r>
      <w:r w:rsidRPr="006F429C">
        <w:rPr>
          <w:rFonts w:cs="Arial"/>
          <w:color w:val="auto"/>
        </w:rPr>
        <w:t xml:space="preserve">, należy skierować go do organu wykonawczego </w:t>
      </w:r>
      <w:r w:rsidR="00390C48" w:rsidRPr="006F429C">
        <w:rPr>
          <w:rFonts w:cs="Arial"/>
          <w:color w:val="auto"/>
        </w:rPr>
        <w:t>powiatu</w:t>
      </w:r>
      <w:r w:rsidRPr="006F429C">
        <w:rPr>
          <w:rFonts w:cs="Arial"/>
          <w:color w:val="auto"/>
        </w:rPr>
        <w:t>.</w:t>
      </w:r>
    </w:p>
    <w:p w14:paraId="1B676E92" w14:textId="77777777" w:rsidR="004F6D2D" w:rsidRPr="00630CF4" w:rsidRDefault="004F6D2D" w:rsidP="00360C9A">
      <w:pPr>
        <w:rPr>
          <w:rFonts w:cs="Arial"/>
          <w:color w:val="auto"/>
          <w:highlight w:val="yellow"/>
        </w:rPr>
      </w:pPr>
    </w:p>
    <w:p w14:paraId="6A09862B" w14:textId="072E2FCB" w:rsidR="004F6D2D" w:rsidRPr="006F429C" w:rsidRDefault="004F6D2D" w:rsidP="00360C9A">
      <w:pPr>
        <w:pStyle w:val="Legenda"/>
      </w:pPr>
      <w:bookmarkStart w:id="370" w:name="_Toc57966219"/>
      <w:bookmarkStart w:id="371" w:name="_Toc60304203"/>
      <w:bookmarkStart w:id="372" w:name="_Toc66369220"/>
      <w:bookmarkStart w:id="373" w:name="_Toc84417312"/>
      <w:r w:rsidRPr="006F429C">
        <w:t xml:space="preserve">Tabela </w:t>
      </w:r>
      <w:fldSimple w:instr=" SEQ Tabela \* ARABIC ">
        <w:r w:rsidR="00FF485A">
          <w:rPr>
            <w:noProof/>
          </w:rPr>
          <w:t>47</w:t>
        </w:r>
      </w:fldSimple>
      <w:r w:rsidRPr="006F429C">
        <w:t xml:space="preserve">. Wskaźniki monitoringu Program Ochrony Środowiska dla miasta </w:t>
      </w:r>
      <w:bookmarkEnd w:id="370"/>
      <w:bookmarkEnd w:id="371"/>
      <w:r w:rsidRPr="006F429C">
        <w:t xml:space="preserve">i gminy </w:t>
      </w:r>
      <w:r w:rsidR="00E139E9" w:rsidRPr="006F429C">
        <w:t>Sępopol</w:t>
      </w:r>
      <w:r w:rsidRPr="006F429C">
        <w:t>.</w:t>
      </w:r>
      <w:bookmarkEnd w:id="372"/>
      <w:bookmarkEnd w:id="373"/>
    </w:p>
    <w:tbl>
      <w:tblPr>
        <w:tblStyle w:val="Tabela-Siatka"/>
        <w:tblW w:w="9072" w:type="dxa"/>
        <w:jc w:val="center"/>
        <w:tblLook w:val="04A0" w:firstRow="1" w:lastRow="0" w:firstColumn="1" w:lastColumn="0" w:noHBand="0" w:noVBand="1"/>
      </w:tblPr>
      <w:tblGrid>
        <w:gridCol w:w="610"/>
        <w:gridCol w:w="3115"/>
        <w:gridCol w:w="1513"/>
        <w:gridCol w:w="1931"/>
        <w:gridCol w:w="1903"/>
      </w:tblGrid>
      <w:tr w:rsidR="004F6D2D" w:rsidRPr="00332F3B" w14:paraId="0B302620" w14:textId="77777777" w:rsidTr="00A4169D">
        <w:trPr>
          <w:trHeight w:val="840"/>
          <w:tblHeader/>
          <w:jc w:val="center"/>
        </w:trPr>
        <w:tc>
          <w:tcPr>
            <w:tcW w:w="610" w:type="dxa"/>
            <w:shd w:val="clear" w:color="auto" w:fill="C2D69B" w:themeFill="accent3" w:themeFillTint="99"/>
            <w:vAlign w:val="center"/>
          </w:tcPr>
          <w:p w14:paraId="0A6D0321" w14:textId="77777777" w:rsidR="004F6D2D" w:rsidRPr="00332F3B" w:rsidRDefault="004F6D2D" w:rsidP="00FE24C8">
            <w:pPr>
              <w:spacing w:before="20" w:after="20" w:line="240" w:lineRule="auto"/>
              <w:jc w:val="center"/>
              <w:rPr>
                <w:rFonts w:cs="Arial"/>
                <w:b/>
                <w:color w:val="auto"/>
                <w:sz w:val="20"/>
                <w:szCs w:val="20"/>
              </w:rPr>
            </w:pPr>
            <w:r w:rsidRPr="00332F3B">
              <w:rPr>
                <w:rFonts w:cs="Arial"/>
                <w:b/>
                <w:color w:val="auto"/>
                <w:sz w:val="20"/>
                <w:szCs w:val="20"/>
              </w:rPr>
              <w:t>Lp.</w:t>
            </w:r>
          </w:p>
        </w:tc>
        <w:tc>
          <w:tcPr>
            <w:tcW w:w="3115" w:type="dxa"/>
            <w:shd w:val="clear" w:color="auto" w:fill="C2D69B" w:themeFill="accent3" w:themeFillTint="99"/>
            <w:vAlign w:val="center"/>
          </w:tcPr>
          <w:p w14:paraId="131DC4DC" w14:textId="77777777" w:rsidR="004F6D2D" w:rsidRPr="00332F3B" w:rsidRDefault="004F6D2D" w:rsidP="00FE24C8">
            <w:pPr>
              <w:spacing w:before="20" w:after="20" w:line="240" w:lineRule="auto"/>
              <w:jc w:val="center"/>
              <w:rPr>
                <w:rFonts w:cs="Arial"/>
                <w:b/>
                <w:color w:val="auto"/>
                <w:sz w:val="20"/>
                <w:szCs w:val="20"/>
              </w:rPr>
            </w:pPr>
            <w:r w:rsidRPr="00332F3B">
              <w:rPr>
                <w:rFonts w:cs="Arial"/>
                <w:b/>
                <w:color w:val="auto"/>
                <w:sz w:val="20"/>
                <w:szCs w:val="20"/>
              </w:rPr>
              <w:t>Nazwa wskaźnika</w:t>
            </w:r>
          </w:p>
        </w:tc>
        <w:tc>
          <w:tcPr>
            <w:tcW w:w="1513" w:type="dxa"/>
            <w:shd w:val="clear" w:color="auto" w:fill="C2D69B" w:themeFill="accent3" w:themeFillTint="99"/>
            <w:vAlign w:val="center"/>
          </w:tcPr>
          <w:p w14:paraId="7815E46A" w14:textId="77777777" w:rsidR="004F6D2D" w:rsidRPr="00332F3B" w:rsidRDefault="004F6D2D" w:rsidP="00FE24C8">
            <w:pPr>
              <w:spacing w:before="20" w:after="20" w:line="240" w:lineRule="auto"/>
              <w:jc w:val="center"/>
              <w:rPr>
                <w:rFonts w:cs="Arial"/>
                <w:b/>
                <w:color w:val="auto"/>
                <w:sz w:val="20"/>
                <w:szCs w:val="20"/>
              </w:rPr>
            </w:pPr>
            <w:r w:rsidRPr="00332F3B">
              <w:rPr>
                <w:rFonts w:cs="Arial"/>
                <w:b/>
                <w:color w:val="auto"/>
                <w:sz w:val="20"/>
                <w:szCs w:val="20"/>
              </w:rPr>
              <w:t>Jednostka</w:t>
            </w:r>
          </w:p>
        </w:tc>
        <w:tc>
          <w:tcPr>
            <w:tcW w:w="1931" w:type="dxa"/>
            <w:shd w:val="clear" w:color="auto" w:fill="C2D69B" w:themeFill="accent3" w:themeFillTint="99"/>
            <w:vAlign w:val="center"/>
          </w:tcPr>
          <w:p w14:paraId="7AE8B50F" w14:textId="77777777" w:rsidR="004F6D2D" w:rsidRPr="00332F3B" w:rsidRDefault="004F6D2D" w:rsidP="00FE24C8">
            <w:pPr>
              <w:spacing w:before="20" w:after="20" w:line="240" w:lineRule="auto"/>
              <w:jc w:val="center"/>
              <w:rPr>
                <w:rFonts w:cs="Arial"/>
                <w:b/>
                <w:color w:val="auto"/>
                <w:sz w:val="20"/>
                <w:szCs w:val="20"/>
              </w:rPr>
            </w:pPr>
            <w:r w:rsidRPr="00332F3B">
              <w:rPr>
                <w:rFonts w:cs="Arial"/>
                <w:b/>
                <w:color w:val="auto"/>
                <w:sz w:val="20"/>
                <w:szCs w:val="20"/>
              </w:rPr>
              <w:t>Wartość bazowa</w:t>
            </w:r>
            <w:r w:rsidRPr="00332F3B">
              <w:rPr>
                <w:rFonts w:cs="Arial"/>
                <w:b/>
                <w:color w:val="auto"/>
                <w:sz w:val="20"/>
                <w:szCs w:val="20"/>
              </w:rPr>
              <w:br/>
              <w:t>[</w:t>
            </w:r>
            <w:r w:rsidR="00334BFD" w:rsidRPr="00332F3B">
              <w:rPr>
                <w:rFonts w:cs="Arial"/>
                <w:b/>
                <w:color w:val="auto"/>
                <w:sz w:val="20"/>
                <w:szCs w:val="20"/>
              </w:rPr>
              <w:t>201</w:t>
            </w:r>
            <w:r w:rsidR="006C29DC" w:rsidRPr="00332F3B">
              <w:rPr>
                <w:rFonts w:cs="Arial"/>
                <w:b/>
                <w:color w:val="auto"/>
                <w:sz w:val="20"/>
                <w:szCs w:val="20"/>
              </w:rPr>
              <w:t>9</w:t>
            </w:r>
            <w:r w:rsidR="00334BFD" w:rsidRPr="00332F3B">
              <w:rPr>
                <w:rFonts w:cs="Arial"/>
                <w:b/>
                <w:color w:val="auto"/>
                <w:sz w:val="20"/>
                <w:szCs w:val="20"/>
              </w:rPr>
              <w:t>/</w:t>
            </w:r>
            <w:r w:rsidRPr="00332F3B">
              <w:rPr>
                <w:rFonts w:cs="Arial"/>
                <w:b/>
                <w:color w:val="auto"/>
                <w:sz w:val="20"/>
                <w:szCs w:val="20"/>
              </w:rPr>
              <w:t>20</w:t>
            </w:r>
            <w:r w:rsidR="006C29DC" w:rsidRPr="00332F3B">
              <w:rPr>
                <w:rFonts w:cs="Arial"/>
                <w:b/>
                <w:color w:val="auto"/>
                <w:sz w:val="20"/>
                <w:szCs w:val="20"/>
              </w:rPr>
              <w:t>20</w:t>
            </w:r>
            <w:r w:rsidRPr="00332F3B">
              <w:rPr>
                <w:rFonts w:cs="Arial"/>
                <w:b/>
                <w:color w:val="auto"/>
                <w:sz w:val="20"/>
                <w:szCs w:val="20"/>
              </w:rPr>
              <w:t xml:space="preserve"> r.]</w:t>
            </w:r>
          </w:p>
        </w:tc>
        <w:tc>
          <w:tcPr>
            <w:tcW w:w="1903" w:type="dxa"/>
            <w:shd w:val="clear" w:color="auto" w:fill="C2D69B" w:themeFill="accent3" w:themeFillTint="99"/>
            <w:vAlign w:val="center"/>
          </w:tcPr>
          <w:p w14:paraId="4C76F8B5" w14:textId="77777777" w:rsidR="004F6D2D" w:rsidRPr="00332F3B" w:rsidRDefault="006C29DC" w:rsidP="00FE24C8">
            <w:pPr>
              <w:spacing w:before="20" w:after="20" w:line="240" w:lineRule="auto"/>
              <w:jc w:val="center"/>
              <w:rPr>
                <w:rFonts w:cs="Arial"/>
                <w:b/>
                <w:color w:val="auto"/>
                <w:sz w:val="20"/>
                <w:szCs w:val="20"/>
              </w:rPr>
            </w:pPr>
            <w:r w:rsidRPr="00332F3B">
              <w:rPr>
                <w:rFonts w:cs="Arial"/>
                <w:b/>
                <w:color w:val="auto"/>
                <w:sz w:val="20"/>
                <w:szCs w:val="20"/>
              </w:rPr>
              <w:t>Tendencja</w:t>
            </w:r>
          </w:p>
        </w:tc>
      </w:tr>
      <w:tr w:rsidR="004F6D2D" w:rsidRPr="00332F3B" w14:paraId="3B54EB43" w14:textId="77777777" w:rsidTr="00A4169D">
        <w:trPr>
          <w:trHeight w:val="283"/>
          <w:jc w:val="center"/>
        </w:trPr>
        <w:tc>
          <w:tcPr>
            <w:tcW w:w="9072" w:type="dxa"/>
            <w:gridSpan w:val="5"/>
            <w:shd w:val="clear" w:color="auto" w:fill="D6E3BC" w:themeFill="accent3" w:themeFillTint="66"/>
            <w:vAlign w:val="center"/>
          </w:tcPr>
          <w:p w14:paraId="51336274" w14:textId="77777777" w:rsidR="004F6D2D" w:rsidRPr="00332F3B" w:rsidRDefault="004F6D2D" w:rsidP="00FE24C8">
            <w:pPr>
              <w:spacing w:before="20" w:after="20" w:line="240" w:lineRule="auto"/>
              <w:jc w:val="center"/>
              <w:rPr>
                <w:rFonts w:cs="Arial"/>
                <w:b/>
                <w:color w:val="auto"/>
                <w:sz w:val="20"/>
                <w:szCs w:val="20"/>
              </w:rPr>
            </w:pPr>
            <w:r w:rsidRPr="00332F3B">
              <w:rPr>
                <w:rFonts w:cs="Arial"/>
                <w:b/>
                <w:color w:val="auto"/>
                <w:sz w:val="20"/>
                <w:szCs w:val="20"/>
              </w:rPr>
              <w:t>Ochrona klimatu i jakości powietrza</w:t>
            </w:r>
          </w:p>
        </w:tc>
      </w:tr>
      <w:tr w:rsidR="004F6D2D" w:rsidRPr="00332F3B" w14:paraId="5BD20628" w14:textId="77777777" w:rsidTr="00A4169D">
        <w:trPr>
          <w:trHeight w:val="283"/>
          <w:jc w:val="center"/>
        </w:trPr>
        <w:tc>
          <w:tcPr>
            <w:tcW w:w="610" w:type="dxa"/>
            <w:vAlign w:val="center"/>
          </w:tcPr>
          <w:p w14:paraId="43D22B21" w14:textId="77777777" w:rsidR="004F6D2D" w:rsidRPr="00332F3B" w:rsidRDefault="004F6D2D" w:rsidP="00FE24C8">
            <w:pPr>
              <w:spacing w:before="20" w:after="20" w:line="240" w:lineRule="auto"/>
              <w:jc w:val="center"/>
              <w:rPr>
                <w:rFonts w:cs="Arial"/>
                <w:color w:val="auto"/>
                <w:sz w:val="20"/>
                <w:szCs w:val="20"/>
              </w:rPr>
            </w:pPr>
            <w:r w:rsidRPr="00332F3B">
              <w:rPr>
                <w:rFonts w:cs="Arial"/>
                <w:color w:val="auto"/>
                <w:sz w:val="20"/>
                <w:szCs w:val="20"/>
              </w:rPr>
              <w:t>1.</w:t>
            </w:r>
          </w:p>
        </w:tc>
        <w:tc>
          <w:tcPr>
            <w:tcW w:w="3115" w:type="dxa"/>
            <w:vAlign w:val="center"/>
          </w:tcPr>
          <w:p w14:paraId="70CD56E5" w14:textId="77777777" w:rsidR="004F6D2D" w:rsidRPr="00332F3B" w:rsidRDefault="004F6D2D" w:rsidP="00FE24C8">
            <w:pPr>
              <w:spacing w:before="20" w:after="20" w:line="240" w:lineRule="auto"/>
              <w:jc w:val="center"/>
              <w:rPr>
                <w:rFonts w:cs="Arial"/>
                <w:color w:val="auto"/>
                <w:sz w:val="20"/>
                <w:szCs w:val="20"/>
              </w:rPr>
            </w:pPr>
            <w:r w:rsidRPr="00332F3B">
              <w:rPr>
                <w:rFonts w:cs="Arial"/>
                <w:color w:val="auto"/>
                <w:sz w:val="20"/>
                <w:szCs w:val="20"/>
              </w:rPr>
              <w:t>Zanieczyszczenia</w:t>
            </w:r>
            <w:r w:rsidR="00BC7DAE" w:rsidRPr="00332F3B">
              <w:rPr>
                <w:rFonts w:cs="Arial"/>
                <w:color w:val="auto"/>
                <w:sz w:val="20"/>
                <w:szCs w:val="20"/>
              </w:rPr>
              <w:t>,</w:t>
            </w:r>
            <w:r w:rsidRPr="00332F3B">
              <w:rPr>
                <w:rFonts w:cs="Arial"/>
                <w:color w:val="auto"/>
                <w:sz w:val="20"/>
                <w:szCs w:val="20"/>
              </w:rPr>
              <w:t xml:space="preserve"> dla których odnotowano przekroczenia stanu dopuszczalnego w strefie </w:t>
            </w:r>
            <w:r w:rsidR="006C29DC" w:rsidRPr="00332F3B">
              <w:rPr>
                <w:rFonts w:cs="Arial"/>
                <w:color w:val="auto"/>
                <w:sz w:val="20"/>
                <w:szCs w:val="20"/>
              </w:rPr>
              <w:t>warmińsko-mazurskiej</w:t>
            </w:r>
          </w:p>
        </w:tc>
        <w:tc>
          <w:tcPr>
            <w:tcW w:w="1513" w:type="dxa"/>
            <w:vAlign w:val="center"/>
          </w:tcPr>
          <w:p w14:paraId="108B7B17" w14:textId="77777777" w:rsidR="004F6D2D" w:rsidRPr="00332F3B" w:rsidRDefault="004F6D2D" w:rsidP="00FE24C8">
            <w:pPr>
              <w:spacing w:before="20" w:after="20" w:line="240" w:lineRule="auto"/>
              <w:jc w:val="center"/>
              <w:rPr>
                <w:rFonts w:cs="Arial"/>
                <w:color w:val="auto"/>
                <w:sz w:val="20"/>
                <w:szCs w:val="20"/>
              </w:rPr>
            </w:pPr>
            <w:r w:rsidRPr="00332F3B">
              <w:rPr>
                <w:rFonts w:cs="Arial"/>
                <w:color w:val="auto"/>
                <w:sz w:val="20"/>
                <w:szCs w:val="20"/>
              </w:rPr>
              <w:t>-</w:t>
            </w:r>
          </w:p>
        </w:tc>
        <w:tc>
          <w:tcPr>
            <w:tcW w:w="1931" w:type="dxa"/>
            <w:vAlign w:val="center"/>
          </w:tcPr>
          <w:p w14:paraId="51FDEA69" w14:textId="77777777" w:rsidR="004F6D2D" w:rsidRPr="00332F3B" w:rsidRDefault="004F6D2D"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B(a)P</w:t>
            </w:r>
          </w:p>
          <w:p w14:paraId="15169BCF" w14:textId="77777777" w:rsidR="00B067C0" w:rsidRPr="00332F3B" w:rsidRDefault="00B067C0"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O</w:t>
            </w:r>
            <w:r w:rsidRPr="00332F3B">
              <w:rPr>
                <w:rFonts w:cs="Arial"/>
                <w:color w:val="auto"/>
                <w:sz w:val="20"/>
                <w:szCs w:val="20"/>
                <w:vertAlign w:val="subscript"/>
                <w:lang w:eastAsia="pl-PL"/>
              </w:rPr>
              <w:t>3</w:t>
            </w:r>
          </w:p>
        </w:tc>
        <w:tc>
          <w:tcPr>
            <w:tcW w:w="1903" w:type="dxa"/>
            <w:vAlign w:val="center"/>
          </w:tcPr>
          <w:p w14:paraId="1F6409A0" w14:textId="77777777" w:rsidR="004F6D2D" w:rsidRPr="00332F3B" w:rsidRDefault="004F6D2D"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brak przekroczeń</w:t>
            </w:r>
          </w:p>
        </w:tc>
      </w:tr>
      <w:tr w:rsidR="004F6D2D" w:rsidRPr="00332F3B" w14:paraId="2A01E6F8" w14:textId="77777777" w:rsidTr="00A4169D">
        <w:trPr>
          <w:trHeight w:val="301"/>
          <w:jc w:val="center"/>
        </w:trPr>
        <w:tc>
          <w:tcPr>
            <w:tcW w:w="610" w:type="dxa"/>
            <w:vAlign w:val="center"/>
          </w:tcPr>
          <w:p w14:paraId="23430DDD" w14:textId="77777777" w:rsidR="004F6D2D" w:rsidRPr="00332F3B" w:rsidRDefault="004F6D2D" w:rsidP="00FE24C8">
            <w:pPr>
              <w:spacing w:before="20" w:after="20" w:line="240" w:lineRule="auto"/>
              <w:jc w:val="center"/>
              <w:rPr>
                <w:rFonts w:cs="Arial"/>
                <w:color w:val="auto"/>
                <w:sz w:val="20"/>
                <w:szCs w:val="20"/>
              </w:rPr>
            </w:pPr>
            <w:r w:rsidRPr="00332F3B">
              <w:rPr>
                <w:rFonts w:cs="Arial"/>
                <w:color w:val="auto"/>
                <w:sz w:val="20"/>
                <w:szCs w:val="20"/>
              </w:rPr>
              <w:t>6.</w:t>
            </w:r>
          </w:p>
        </w:tc>
        <w:tc>
          <w:tcPr>
            <w:tcW w:w="3115" w:type="dxa"/>
            <w:vAlign w:val="center"/>
          </w:tcPr>
          <w:p w14:paraId="5E77AF40" w14:textId="77777777" w:rsidR="004F6D2D" w:rsidRPr="00332F3B" w:rsidRDefault="004F6D2D" w:rsidP="00FE24C8">
            <w:pPr>
              <w:spacing w:before="20" w:after="20" w:line="240" w:lineRule="auto"/>
              <w:jc w:val="center"/>
              <w:rPr>
                <w:rFonts w:cs="Arial"/>
                <w:color w:val="auto"/>
                <w:sz w:val="20"/>
                <w:szCs w:val="20"/>
              </w:rPr>
            </w:pPr>
            <w:r w:rsidRPr="00332F3B">
              <w:rPr>
                <w:rFonts w:cs="Arial"/>
                <w:color w:val="auto"/>
                <w:sz w:val="20"/>
                <w:szCs w:val="20"/>
              </w:rPr>
              <w:t>Długość ścieżek rowerowych</w:t>
            </w:r>
          </w:p>
        </w:tc>
        <w:tc>
          <w:tcPr>
            <w:tcW w:w="1513" w:type="dxa"/>
            <w:vAlign w:val="center"/>
          </w:tcPr>
          <w:p w14:paraId="308B0D88" w14:textId="77777777" w:rsidR="004F6D2D" w:rsidRPr="00332F3B" w:rsidRDefault="004F6D2D" w:rsidP="00FE24C8">
            <w:pPr>
              <w:spacing w:before="20" w:after="20" w:line="240" w:lineRule="auto"/>
              <w:jc w:val="center"/>
              <w:rPr>
                <w:rFonts w:cs="Arial"/>
                <w:color w:val="auto"/>
                <w:sz w:val="20"/>
                <w:szCs w:val="20"/>
              </w:rPr>
            </w:pPr>
            <w:r w:rsidRPr="00332F3B">
              <w:rPr>
                <w:rFonts w:cs="Arial"/>
                <w:color w:val="auto"/>
                <w:sz w:val="20"/>
                <w:szCs w:val="20"/>
              </w:rPr>
              <w:t>km</w:t>
            </w:r>
          </w:p>
        </w:tc>
        <w:tc>
          <w:tcPr>
            <w:tcW w:w="1931" w:type="dxa"/>
            <w:vAlign w:val="center"/>
          </w:tcPr>
          <w:p w14:paraId="6192E7BB" w14:textId="77777777" w:rsidR="004F6D2D"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0,2</w:t>
            </w:r>
          </w:p>
          <w:p w14:paraId="5BD0DC28"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[2020]</w:t>
            </w:r>
          </w:p>
        </w:tc>
        <w:tc>
          <w:tcPr>
            <w:tcW w:w="1903" w:type="dxa"/>
            <w:vAlign w:val="center"/>
          </w:tcPr>
          <w:p w14:paraId="769AC198" w14:textId="77777777" w:rsidR="004F6D2D" w:rsidRPr="00332F3B" w:rsidRDefault="006C29DC" w:rsidP="00FE24C8">
            <w:pPr>
              <w:spacing w:before="20" w:after="20" w:line="240" w:lineRule="auto"/>
              <w:jc w:val="center"/>
              <w:rPr>
                <w:rFonts w:cs="Arial"/>
                <w:color w:val="auto"/>
                <w:sz w:val="20"/>
                <w:szCs w:val="20"/>
              </w:rPr>
            </w:pPr>
            <w:r w:rsidRPr="00332F3B">
              <w:rPr>
                <w:rFonts w:cs="Arial"/>
                <w:b/>
                <w:color w:val="auto"/>
                <w:sz w:val="24"/>
                <w:szCs w:val="28"/>
              </w:rPr>
              <w:t>↑</w:t>
            </w:r>
          </w:p>
        </w:tc>
      </w:tr>
      <w:tr w:rsidR="006C29DC" w:rsidRPr="00332F3B" w14:paraId="2CDDDF07" w14:textId="77777777" w:rsidTr="00A4169D">
        <w:trPr>
          <w:trHeight w:val="301"/>
          <w:jc w:val="center"/>
        </w:trPr>
        <w:tc>
          <w:tcPr>
            <w:tcW w:w="610" w:type="dxa"/>
            <w:vAlign w:val="center"/>
          </w:tcPr>
          <w:p w14:paraId="26069096" w14:textId="77777777" w:rsidR="006C29DC" w:rsidRPr="00332F3B" w:rsidRDefault="006C29DC" w:rsidP="00FE24C8">
            <w:pPr>
              <w:spacing w:before="20" w:after="20" w:line="240" w:lineRule="auto"/>
              <w:jc w:val="center"/>
              <w:rPr>
                <w:rFonts w:cs="Arial"/>
                <w:color w:val="auto"/>
                <w:sz w:val="20"/>
                <w:szCs w:val="20"/>
              </w:rPr>
            </w:pPr>
          </w:p>
        </w:tc>
        <w:tc>
          <w:tcPr>
            <w:tcW w:w="3115" w:type="dxa"/>
            <w:vAlign w:val="center"/>
          </w:tcPr>
          <w:p w14:paraId="64E591D2" w14:textId="77777777" w:rsidR="006C29DC" w:rsidRPr="00332F3B" w:rsidRDefault="006C29DC" w:rsidP="00FE24C8">
            <w:pPr>
              <w:spacing w:before="20" w:after="20" w:line="240" w:lineRule="auto"/>
              <w:jc w:val="center"/>
              <w:rPr>
                <w:rFonts w:cs="Arial"/>
                <w:color w:val="auto"/>
                <w:sz w:val="18"/>
                <w:szCs w:val="18"/>
                <w:lang w:eastAsia="pl-PL"/>
              </w:rPr>
            </w:pPr>
            <w:r w:rsidRPr="00332F3B">
              <w:rPr>
                <w:rFonts w:cs="Arial"/>
                <w:color w:val="auto"/>
                <w:sz w:val="18"/>
                <w:szCs w:val="18"/>
                <w:lang w:eastAsia="pl-PL"/>
              </w:rPr>
              <w:t>Ilość przeprowadzonych termomodernizacji</w:t>
            </w:r>
          </w:p>
        </w:tc>
        <w:tc>
          <w:tcPr>
            <w:tcW w:w="1513" w:type="dxa"/>
            <w:vAlign w:val="center"/>
          </w:tcPr>
          <w:p w14:paraId="5618227E" w14:textId="77777777" w:rsidR="006C29DC" w:rsidRPr="00332F3B" w:rsidRDefault="00332F3B" w:rsidP="00FE24C8">
            <w:pPr>
              <w:spacing w:before="20" w:after="20" w:line="240" w:lineRule="auto"/>
              <w:jc w:val="center"/>
              <w:rPr>
                <w:rFonts w:cs="Arial"/>
                <w:color w:val="auto"/>
                <w:sz w:val="20"/>
                <w:szCs w:val="20"/>
              </w:rPr>
            </w:pPr>
            <w:r w:rsidRPr="00332F3B">
              <w:rPr>
                <w:rFonts w:cs="Arial"/>
                <w:color w:val="auto"/>
                <w:sz w:val="20"/>
                <w:szCs w:val="20"/>
              </w:rPr>
              <w:t>s</w:t>
            </w:r>
            <w:r w:rsidR="006C29DC" w:rsidRPr="00332F3B">
              <w:rPr>
                <w:rFonts w:cs="Arial"/>
                <w:color w:val="auto"/>
                <w:sz w:val="20"/>
                <w:szCs w:val="20"/>
              </w:rPr>
              <w:t>zt.</w:t>
            </w:r>
          </w:p>
        </w:tc>
        <w:tc>
          <w:tcPr>
            <w:tcW w:w="1931" w:type="dxa"/>
            <w:vAlign w:val="center"/>
          </w:tcPr>
          <w:p w14:paraId="76F0299E"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b.d.</w:t>
            </w:r>
          </w:p>
        </w:tc>
        <w:tc>
          <w:tcPr>
            <w:tcW w:w="1903" w:type="dxa"/>
            <w:vAlign w:val="center"/>
          </w:tcPr>
          <w:p w14:paraId="7679772D" w14:textId="77777777" w:rsidR="006C29DC" w:rsidRPr="00332F3B" w:rsidRDefault="006C29DC" w:rsidP="00FE24C8">
            <w:pPr>
              <w:spacing w:before="20" w:after="20" w:line="240" w:lineRule="auto"/>
              <w:jc w:val="center"/>
              <w:rPr>
                <w:rFonts w:cs="Arial"/>
                <w:b/>
                <w:color w:val="auto"/>
                <w:sz w:val="24"/>
                <w:szCs w:val="28"/>
              </w:rPr>
            </w:pPr>
            <w:r w:rsidRPr="00332F3B">
              <w:rPr>
                <w:rFonts w:cs="Arial"/>
                <w:b/>
                <w:color w:val="auto"/>
                <w:sz w:val="24"/>
                <w:szCs w:val="28"/>
              </w:rPr>
              <w:t>↑</w:t>
            </w:r>
          </w:p>
        </w:tc>
      </w:tr>
      <w:tr w:rsidR="006C29DC" w:rsidRPr="00332F3B" w14:paraId="0038833F" w14:textId="77777777" w:rsidTr="00A4169D">
        <w:trPr>
          <w:trHeight w:val="301"/>
          <w:jc w:val="center"/>
        </w:trPr>
        <w:tc>
          <w:tcPr>
            <w:tcW w:w="610" w:type="dxa"/>
            <w:vAlign w:val="center"/>
          </w:tcPr>
          <w:p w14:paraId="56C1D5C0" w14:textId="77777777" w:rsidR="006C29DC" w:rsidRPr="00332F3B" w:rsidRDefault="006C29DC" w:rsidP="00FE24C8">
            <w:pPr>
              <w:spacing w:before="20" w:after="20" w:line="240" w:lineRule="auto"/>
              <w:jc w:val="center"/>
              <w:rPr>
                <w:rFonts w:cs="Arial"/>
                <w:color w:val="auto"/>
                <w:sz w:val="20"/>
                <w:szCs w:val="20"/>
              </w:rPr>
            </w:pPr>
          </w:p>
        </w:tc>
        <w:tc>
          <w:tcPr>
            <w:tcW w:w="3115" w:type="dxa"/>
            <w:vAlign w:val="center"/>
          </w:tcPr>
          <w:p w14:paraId="65320828" w14:textId="77777777" w:rsidR="006C29DC" w:rsidRPr="00332F3B" w:rsidRDefault="006C29DC" w:rsidP="00FE24C8">
            <w:pPr>
              <w:spacing w:before="20" w:after="20" w:line="240" w:lineRule="auto"/>
              <w:jc w:val="center"/>
              <w:rPr>
                <w:rFonts w:cs="Arial"/>
                <w:color w:val="auto"/>
                <w:sz w:val="18"/>
                <w:szCs w:val="18"/>
                <w:lang w:eastAsia="pl-PL"/>
              </w:rPr>
            </w:pPr>
            <w:r w:rsidRPr="00332F3B">
              <w:rPr>
                <w:rFonts w:cs="Arial"/>
                <w:color w:val="auto"/>
                <w:sz w:val="18"/>
                <w:szCs w:val="18"/>
                <w:lang w:eastAsia="pl-PL"/>
              </w:rPr>
              <w:t>Ilość wymienionego oświetlenia</w:t>
            </w:r>
          </w:p>
        </w:tc>
        <w:tc>
          <w:tcPr>
            <w:tcW w:w="1513" w:type="dxa"/>
            <w:vAlign w:val="center"/>
          </w:tcPr>
          <w:p w14:paraId="4B6FC577" w14:textId="77777777" w:rsidR="006C29DC" w:rsidRPr="00332F3B" w:rsidRDefault="00332F3B"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19F74564"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b.d.</w:t>
            </w:r>
          </w:p>
        </w:tc>
        <w:tc>
          <w:tcPr>
            <w:tcW w:w="1903" w:type="dxa"/>
            <w:vAlign w:val="center"/>
          </w:tcPr>
          <w:p w14:paraId="3E2DDB07" w14:textId="77777777" w:rsidR="006C29DC" w:rsidRPr="00332F3B" w:rsidRDefault="006C29DC" w:rsidP="00FE24C8">
            <w:pPr>
              <w:spacing w:before="20" w:after="20" w:line="240" w:lineRule="auto"/>
              <w:jc w:val="center"/>
              <w:rPr>
                <w:rFonts w:cs="Arial"/>
                <w:b/>
                <w:color w:val="auto"/>
                <w:sz w:val="24"/>
                <w:szCs w:val="28"/>
              </w:rPr>
            </w:pPr>
            <w:r w:rsidRPr="00332F3B">
              <w:rPr>
                <w:rFonts w:cs="Arial"/>
                <w:b/>
                <w:color w:val="auto"/>
                <w:sz w:val="24"/>
                <w:szCs w:val="28"/>
              </w:rPr>
              <w:t>↑</w:t>
            </w:r>
          </w:p>
        </w:tc>
      </w:tr>
      <w:tr w:rsidR="006C29DC" w:rsidRPr="00332F3B" w14:paraId="0A99A8BF" w14:textId="77777777" w:rsidTr="00A4169D">
        <w:trPr>
          <w:trHeight w:val="301"/>
          <w:jc w:val="center"/>
        </w:trPr>
        <w:tc>
          <w:tcPr>
            <w:tcW w:w="610" w:type="dxa"/>
            <w:vAlign w:val="center"/>
          </w:tcPr>
          <w:p w14:paraId="130FCA5A" w14:textId="77777777" w:rsidR="006C29DC" w:rsidRPr="00332F3B" w:rsidRDefault="006C29DC" w:rsidP="00FE24C8">
            <w:pPr>
              <w:spacing w:before="20" w:after="20" w:line="240" w:lineRule="auto"/>
              <w:jc w:val="center"/>
              <w:rPr>
                <w:rFonts w:cs="Arial"/>
                <w:color w:val="auto"/>
                <w:sz w:val="20"/>
                <w:szCs w:val="20"/>
              </w:rPr>
            </w:pPr>
          </w:p>
        </w:tc>
        <w:tc>
          <w:tcPr>
            <w:tcW w:w="3115" w:type="dxa"/>
            <w:vAlign w:val="center"/>
          </w:tcPr>
          <w:p w14:paraId="5FD29697" w14:textId="77777777" w:rsidR="006C29DC" w:rsidRPr="00332F3B" w:rsidRDefault="006C29DC" w:rsidP="00FE24C8">
            <w:pPr>
              <w:spacing w:before="20" w:after="20" w:line="240" w:lineRule="auto"/>
              <w:jc w:val="center"/>
              <w:rPr>
                <w:rFonts w:cs="Arial"/>
                <w:color w:val="auto"/>
                <w:sz w:val="18"/>
                <w:szCs w:val="18"/>
                <w:lang w:eastAsia="pl-PL"/>
              </w:rPr>
            </w:pPr>
            <w:r w:rsidRPr="00332F3B">
              <w:rPr>
                <w:rFonts w:cs="Arial"/>
                <w:color w:val="auto"/>
                <w:sz w:val="18"/>
                <w:szCs w:val="18"/>
                <w:lang w:eastAsia="pl-PL"/>
              </w:rPr>
              <w:t>Liczba instalacji OZE</w:t>
            </w:r>
          </w:p>
        </w:tc>
        <w:tc>
          <w:tcPr>
            <w:tcW w:w="1513" w:type="dxa"/>
            <w:vAlign w:val="center"/>
          </w:tcPr>
          <w:p w14:paraId="2CE81A65" w14:textId="77777777" w:rsidR="006C29DC" w:rsidRPr="00332F3B" w:rsidRDefault="00332F3B"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5F496430"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b.d.</w:t>
            </w:r>
          </w:p>
        </w:tc>
        <w:tc>
          <w:tcPr>
            <w:tcW w:w="1903" w:type="dxa"/>
            <w:vAlign w:val="center"/>
          </w:tcPr>
          <w:p w14:paraId="1D957AED" w14:textId="77777777" w:rsidR="006C29DC" w:rsidRPr="00332F3B" w:rsidRDefault="006C29DC" w:rsidP="00FE24C8">
            <w:pPr>
              <w:spacing w:before="20" w:after="20" w:line="240" w:lineRule="auto"/>
              <w:jc w:val="center"/>
              <w:rPr>
                <w:rFonts w:cs="Arial"/>
                <w:b/>
                <w:color w:val="auto"/>
                <w:sz w:val="24"/>
                <w:szCs w:val="28"/>
              </w:rPr>
            </w:pPr>
            <w:r w:rsidRPr="00332F3B">
              <w:rPr>
                <w:rFonts w:cs="Arial"/>
                <w:b/>
                <w:color w:val="auto"/>
                <w:sz w:val="24"/>
                <w:szCs w:val="28"/>
              </w:rPr>
              <w:t>↑</w:t>
            </w:r>
          </w:p>
        </w:tc>
      </w:tr>
      <w:tr w:rsidR="006C29DC" w:rsidRPr="00332F3B" w14:paraId="390C2ACF" w14:textId="77777777" w:rsidTr="00A4169D">
        <w:trPr>
          <w:trHeight w:val="283"/>
          <w:jc w:val="center"/>
        </w:trPr>
        <w:tc>
          <w:tcPr>
            <w:tcW w:w="9072" w:type="dxa"/>
            <w:gridSpan w:val="5"/>
            <w:shd w:val="clear" w:color="auto" w:fill="D6E3BC" w:themeFill="accent3" w:themeFillTint="66"/>
            <w:vAlign w:val="center"/>
          </w:tcPr>
          <w:p w14:paraId="43EB6846" w14:textId="77777777" w:rsidR="006C29DC" w:rsidRPr="00332F3B" w:rsidRDefault="006C29DC" w:rsidP="00FE24C8">
            <w:pPr>
              <w:spacing w:before="20" w:after="20" w:line="240" w:lineRule="auto"/>
              <w:jc w:val="center"/>
              <w:rPr>
                <w:rFonts w:cs="Arial"/>
                <w:b/>
                <w:color w:val="auto"/>
                <w:sz w:val="20"/>
                <w:szCs w:val="20"/>
              </w:rPr>
            </w:pPr>
            <w:r w:rsidRPr="00332F3B">
              <w:rPr>
                <w:rFonts w:cs="Arial"/>
                <w:b/>
                <w:color w:val="auto"/>
                <w:sz w:val="20"/>
                <w:szCs w:val="20"/>
              </w:rPr>
              <w:t>Zagrożenie hałasem</w:t>
            </w:r>
          </w:p>
        </w:tc>
      </w:tr>
      <w:tr w:rsidR="006C29DC" w:rsidRPr="00332F3B" w14:paraId="5CBEBDC5" w14:textId="77777777" w:rsidTr="00A4169D">
        <w:trPr>
          <w:trHeight w:val="283"/>
          <w:jc w:val="center"/>
        </w:trPr>
        <w:tc>
          <w:tcPr>
            <w:tcW w:w="610" w:type="dxa"/>
            <w:vAlign w:val="center"/>
          </w:tcPr>
          <w:p w14:paraId="22D317D3"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7.</w:t>
            </w:r>
          </w:p>
        </w:tc>
        <w:tc>
          <w:tcPr>
            <w:tcW w:w="3115" w:type="dxa"/>
            <w:vAlign w:val="center"/>
          </w:tcPr>
          <w:p w14:paraId="1745BE37" w14:textId="77777777" w:rsidR="006C29DC" w:rsidRPr="00332F3B" w:rsidRDefault="006C29DC" w:rsidP="00332F3B">
            <w:pPr>
              <w:spacing w:before="20" w:after="20" w:line="240" w:lineRule="auto"/>
              <w:jc w:val="center"/>
              <w:rPr>
                <w:rFonts w:cs="Arial"/>
                <w:color w:val="auto"/>
                <w:sz w:val="20"/>
                <w:szCs w:val="20"/>
              </w:rPr>
            </w:pPr>
            <w:r w:rsidRPr="00332F3B">
              <w:rPr>
                <w:rFonts w:cs="Arial"/>
                <w:color w:val="auto"/>
                <w:sz w:val="20"/>
                <w:szCs w:val="20"/>
              </w:rPr>
              <w:t>Drogi powiatowe o nawierzchni twardej ulepszonej</w:t>
            </w:r>
          </w:p>
        </w:tc>
        <w:tc>
          <w:tcPr>
            <w:tcW w:w="1513" w:type="dxa"/>
            <w:vAlign w:val="center"/>
          </w:tcPr>
          <w:p w14:paraId="699EFF2C" w14:textId="77777777" w:rsidR="006C29DC" w:rsidRPr="00332F3B" w:rsidRDefault="00332F3B" w:rsidP="00FE24C8">
            <w:pPr>
              <w:spacing w:before="20" w:after="20" w:line="240" w:lineRule="auto"/>
              <w:jc w:val="center"/>
              <w:rPr>
                <w:rFonts w:cs="Arial"/>
                <w:color w:val="auto"/>
                <w:sz w:val="20"/>
                <w:szCs w:val="20"/>
              </w:rPr>
            </w:pPr>
            <w:r w:rsidRPr="00332F3B">
              <w:rPr>
                <w:rFonts w:cs="Arial"/>
                <w:color w:val="auto"/>
                <w:sz w:val="20"/>
                <w:szCs w:val="20"/>
              </w:rPr>
              <w:t>sz</w:t>
            </w:r>
            <w:r w:rsidR="006C29DC" w:rsidRPr="00332F3B">
              <w:rPr>
                <w:rFonts w:cs="Arial"/>
                <w:color w:val="auto"/>
                <w:sz w:val="20"/>
                <w:szCs w:val="20"/>
              </w:rPr>
              <w:t>t.</w:t>
            </w:r>
          </w:p>
        </w:tc>
        <w:tc>
          <w:tcPr>
            <w:tcW w:w="1931" w:type="dxa"/>
            <w:vAlign w:val="center"/>
          </w:tcPr>
          <w:p w14:paraId="13B027DC"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b.d.</w:t>
            </w:r>
          </w:p>
        </w:tc>
        <w:tc>
          <w:tcPr>
            <w:tcW w:w="1903" w:type="dxa"/>
            <w:vAlign w:val="center"/>
          </w:tcPr>
          <w:p w14:paraId="67F5D379" w14:textId="77777777" w:rsidR="006C29DC" w:rsidRPr="00332F3B" w:rsidRDefault="006C29DC" w:rsidP="00FE24C8">
            <w:pPr>
              <w:spacing w:before="20" w:after="20" w:line="240" w:lineRule="auto"/>
              <w:jc w:val="center"/>
              <w:rPr>
                <w:rFonts w:cs="Arial"/>
                <w:b/>
                <w:color w:val="auto"/>
                <w:sz w:val="24"/>
                <w:szCs w:val="28"/>
              </w:rPr>
            </w:pPr>
            <w:r w:rsidRPr="00332F3B">
              <w:rPr>
                <w:rFonts w:cs="Arial"/>
                <w:b/>
                <w:color w:val="auto"/>
                <w:sz w:val="24"/>
                <w:szCs w:val="28"/>
              </w:rPr>
              <w:t>↑</w:t>
            </w:r>
          </w:p>
        </w:tc>
      </w:tr>
      <w:tr w:rsidR="006C29DC" w:rsidRPr="00332F3B" w14:paraId="57E3C5A4" w14:textId="77777777" w:rsidTr="00A4169D">
        <w:trPr>
          <w:trHeight w:val="283"/>
          <w:jc w:val="center"/>
        </w:trPr>
        <w:tc>
          <w:tcPr>
            <w:tcW w:w="610" w:type="dxa"/>
            <w:vAlign w:val="center"/>
          </w:tcPr>
          <w:p w14:paraId="1C830F3A"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8.</w:t>
            </w:r>
          </w:p>
        </w:tc>
        <w:tc>
          <w:tcPr>
            <w:tcW w:w="3115" w:type="dxa"/>
            <w:vAlign w:val="center"/>
          </w:tcPr>
          <w:p w14:paraId="6AEBE3AF"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Drogi gminne o nawierzchni twardej ulepszonej</w:t>
            </w:r>
          </w:p>
        </w:tc>
        <w:tc>
          <w:tcPr>
            <w:tcW w:w="1513" w:type="dxa"/>
            <w:vAlign w:val="center"/>
          </w:tcPr>
          <w:p w14:paraId="768A9294" w14:textId="77777777" w:rsidR="006C29DC" w:rsidRPr="00332F3B" w:rsidRDefault="00332F3B"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3D262815"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b.d.</w:t>
            </w:r>
          </w:p>
        </w:tc>
        <w:tc>
          <w:tcPr>
            <w:tcW w:w="1903" w:type="dxa"/>
            <w:vAlign w:val="center"/>
          </w:tcPr>
          <w:p w14:paraId="7BDC9241" w14:textId="77777777" w:rsidR="006C29DC" w:rsidRPr="00332F3B" w:rsidRDefault="006C29DC" w:rsidP="00FE24C8">
            <w:pPr>
              <w:spacing w:before="20" w:after="20" w:line="240" w:lineRule="auto"/>
              <w:jc w:val="center"/>
              <w:rPr>
                <w:rFonts w:cs="Arial"/>
                <w:b/>
                <w:color w:val="auto"/>
                <w:sz w:val="24"/>
                <w:szCs w:val="28"/>
              </w:rPr>
            </w:pPr>
            <w:r w:rsidRPr="00332F3B">
              <w:rPr>
                <w:rFonts w:cs="Arial"/>
                <w:b/>
                <w:color w:val="auto"/>
                <w:sz w:val="24"/>
                <w:szCs w:val="28"/>
              </w:rPr>
              <w:t>↑</w:t>
            </w:r>
          </w:p>
        </w:tc>
      </w:tr>
      <w:tr w:rsidR="006C29DC" w:rsidRPr="00332F3B" w14:paraId="2E2C7DE3" w14:textId="77777777" w:rsidTr="00A4169D">
        <w:trPr>
          <w:trHeight w:val="283"/>
          <w:jc w:val="center"/>
        </w:trPr>
        <w:tc>
          <w:tcPr>
            <w:tcW w:w="9072" w:type="dxa"/>
            <w:gridSpan w:val="5"/>
            <w:shd w:val="clear" w:color="auto" w:fill="D6E3BC" w:themeFill="accent3" w:themeFillTint="66"/>
            <w:vAlign w:val="center"/>
          </w:tcPr>
          <w:p w14:paraId="5822127F" w14:textId="77777777" w:rsidR="006C29DC" w:rsidRPr="00332F3B" w:rsidRDefault="006C29DC" w:rsidP="00FE24C8">
            <w:pPr>
              <w:spacing w:before="20" w:after="20" w:line="240" w:lineRule="auto"/>
              <w:jc w:val="center"/>
              <w:rPr>
                <w:rFonts w:cs="Arial"/>
                <w:b/>
                <w:color w:val="auto"/>
                <w:sz w:val="20"/>
                <w:szCs w:val="20"/>
              </w:rPr>
            </w:pPr>
            <w:r w:rsidRPr="00332F3B">
              <w:rPr>
                <w:rFonts w:cs="Arial"/>
                <w:b/>
                <w:color w:val="auto"/>
                <w:sz w:val="20"/>
                <w:szCs w:val="20"/>
              </w:rPr>
              <w:t>Promieniowanie elektromagnetyczne</w:t>
            </w:r>
          </w:p>
        </w:tc>
      </w:tr>
      <w:tr w:rsidR="006C29DC" w:rsidRPr="00332F3B" w14:paraId="7F261892" w14:textId="77777777" w:rsidTr="00334BFD">
        <w:trPr>
          <w:trHeight w:val="1224"/>
          <w:jc w:val="center"/>
        </w:trPr>
        <w:tc>
          <w:tcPr>
            <w:tcW w:w="610" w:type="dxa"/>
            <w:vAlign w:val="center"/>
          </w:tcPr>
          <w:p w14:paraId="7BE62894"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11.</w:t>
            </w:r>
          </w:p>
        </w:tc>
        <w:tc>
          <w:tcPr>
            <w:tcW w:w="3115" w:type="dxa"/>
            <w:vAlign w:val="center"/>
          </w:tcPr>
          <w:p w14:paraId="47AFC208"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Liczba punktów pomiarowych, w których zanotowano przekroczenia</w:t>
            </w:r>
          </w:p>
        </w:tc>
        <w:tc>
          <w:tcPr>
            <w:tcW w:w="1513" w:type="dxa"/>
            <w:vAlign w:val="center"/>
          </w:tcPr>
          <w:p w14:paraId="3CB387F2"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4E731CFD"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lang w:eastAsia="pl-PL"/>
              </w:rPr>
              <w:t>0</w:t>
            </w:r>
          </w:p>
        </w:tc>
        <w:tc>
          <w:tcPr>
            <w:tcW w:w="1903" w:type="dxa"/>
            <w:vAlign w:val="center"/>
          </w:tcPr>
          <w:p w14:paraId="312BFA17" w14:textId="77777777" w:rsidR="006C29DC" w:rsidRPr="00332F3B" w:rsidRDefault="006C29DC" w:rsidP="00FE24C8">
            <w:pPr>
              <w:spacing w:before="20" w:after="20" w:line="240" w:lineRule="auto"/>
              <w:jc w:val="center"/>
              <w:rPr>
                <w:rFonts w:cs="Arial"/>
                <w:color w:val="auto"/>
                <w:sz w:val="20"/>
                <w:szCs w:val="20"/>
              </w:rPr>
            </w:pPr>
            <w:r w:rsidRPr="00332F3B">
              <w:rPr>
                <w:rFonts w:cs="Arial"/>
                <w:sz w:val="20"/>
                <w:szCs w:val="20"/>
              </w:rPr>
              <w:t>0</w:t>
            </w:r>
          </w:p>
        </w:tc>
      </w:tr>
      <w:tr w:rsidR="006C29DC" w:rsidRPr="00332F3B" w14:paraId="01BA2669" w14:textId="77777777" w:rsidTr="00A4169D">
        <w:trPr>
          <w:trHeight w:val="283"/>
          <w:jc w:val="center"/>
        </w:trPr>
        <w:tc>
          <w:tcPr>
            <w:tcW w:w="9072" w:type="dxa"/>
            <w:gridSpan w:val="5"/>
            <w:shd w:val="clear" w:color="auto" w:fill="D6E3BC" w:themeFill="accent3" w:themeFillTint="66"/>
            <w:vAlign w:val="center"/>
          </w:tcPr>
          <w:p w14:paraId="73899F88" w14:textId="77777777" w:rsidR="006C29DC" w:rsidRPr="00332F3B" w:rsidRDefault="006C29DC" w:rsidP="00FE24C8">
            <w:pPr>
              <w:spacing w:before="20" w:after="20" w:line="240" w:lineRule="auto"/>
              <w:jc w:val="center"/>
              <w:rPr>
                <w:rFonts w:cs="Arial"/>
                <w:b/>
                <w:color w:val="auto"/>
                <w:sz w:val="20"/>
                <w:szCs w:val="20"/>
              </w:rPr>
            </w:pPr>
            <w:r w:rsidRPr="00332F3B">
              <w:rPr>
                <w:rFonts w:cs="Arial"/>
                <w:b/>
                <w:color w:val="auto"/>
                <w:sz w:val="20"/>
                <w:szCs w:val="20"/>
              </w:rPr>
              <w:t>Gospodarowanie wodami</w:t>
            </w:r>
          </w:p>
        </w:tc>
      </w:tr>
      <w:tr w:rsidR="006C29DC" w:rsidRPr="00332F3B" w14:paraId="30A7D058" w14:textId="77777777" w:rsidTr="00A4169D">
        <w:trPr>
          <w:trHeight w:val="664"/>
          <w:jc w:val="center"/>
        </w:trPr>
        <w:tc>
          <w:tcPr>
            <w:tcW w:w="610" w:type="dxa"/>
            <w:vAlign w:val="center"/>
          </w:tcPr>
          <w:p w14:paraId="5D604350"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12.</w:t>
            </w:r>
          </w:p>
        </w:tc>
        <w:tc>
          <w:tcPr>
            <w:tcW w:w="3115" w:type="dxa"/>
            <w:vAlign w:val="center"/>
          </w:tcPr>
          <w:p w14:paraId="5103449B"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Zużycie wody na potrzeby gospodarki narodowej i ludności w ciągu roku</w:t>
            </w:r>
          </w:p>
        </w:tc>
        <w:tc>
          <w:tcPr>
            <w:tcW w:w="1513" w:type="dxa"/>
            <w:vAlign w:val="center"/>
          </w:tcPr>
          <w:p w14:paraId="056BD869"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dam</w:t>
            </w:r>
            <w:r w:rsidRPr="00332F3B">
              <w:rPr>
                <w:rFonts w:cs="Arial"/>
                <w:color w:val="auto"/>
                <w:sz w:val="20"/>
                <w:szCs w:val="20"/>
                <w:vertAlign w:val="superscript"/>
              </w:rPr>
              <w:t>3</w:t>
            </w:r>
          </w:p>
        </w:tc>
        <w:tc>
          <w:tcPr>
            <w:tcW w:w="1931" w:type="dxa"/>
            <w:vAlign w:val="center"/>
          </w:tcPr>
          <w:p w14:paraId="1559EF6A"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194,5</w:t>
            </w:r>
          </w:p>
        </w:tc>
        <w:tc>
          <w:tcPr>
            <w:tcW w:w="1903" w:type="dxa"/>
            <w:vAlign w:val="center"/>
          </w:tcPr>
          <w:p w14:paraId="364282FC" w14:textId="77777777" w:rsidR="006C29DC" w:rsidRPr="00332F3B" w:rsidRDefault="001C5C3A" w:rsidP="00FE24C8">
            <w:pPr>
              <w:spacing w:before="20" w:after="20" w:line="240" w:lineRule="auto"/>
              <w:jc w:val="center"/>
              <w:rPr>
                <w:rFonts w:cs="Arial"/>
                <w:color w:val="auto"/>
                <w:sz w:val="20"/>
                <w:szCs w:val="20"/>
              </w:rPr>
            </w:pPr>
            <w:r w:rsidRPr="00332F3B">
              <w:rPr>
                <w:rFonts w:eastAsia="Times New Roman" w:cs="Arial"/>
                <w:color w:val="auto"/>
                <w:sz w:val="28"/>
                <w:szCs w:val="28"/>
                <w:lang w:eastAsia="pl-PL"/>
              </w:rPr>
              <w:t>↓</w:t>
            </w:r>
          </w:p>
        </w:tc>
      </w:tr>
      <w:tr w:rsidR="006C29DC" w:rsidRPr="00332F3B" w14:paraId="6407F265" w14:textId="77777777" w:rsidTr="00A4169D">
        <w:trPr>
          <w:trHeight w:val="283"/>
          <w:jc w:val="center"/>
        </w:trPr>
        <w:tc>
          <w:tcPr>
            <w:tcW w:w="610" w:type="dxa"/>
            <w:vAlign w:val="center"/>
          </w:tcPr>
          <w:p w14:paraId="30F08ECB"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13.</w:t>
            </w:r>
          </w:p>
        </w:tc>
        <w:tc>
          <w:tcPr>
            <w:tcW w:w="3115" w:type="dxa"/>
            <w:vAlign w:val="center"/>
          </w:tcPr>
          <w:p w14:paraId="17A2DEE2"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JCWP o złym stanie ogólnym</w:t>
            </w:r>
          </w:p>
        </w:tc>
        <w:tc>
          <w:tcPr>
            <w:tcW w:w="1513" w:type="dxa"/>
            <w:vAlign w:val="center"/>
          </w:tcPr>
          <w:p w14:paraId="5E4D5579"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57D4E6D6"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9</w:t>
            </w:r>
          </w:p>
        </w:tc>
        <w:tc>
          <w:tcPr>
            <w:tcW w:w="1903" w:type="dxa"/>
            <w:vAlign w:val="center"/>
          </w:tcPr>
          <w:p w14:paraId="1DA87E74"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brak JCWP o złym stanie ogólnym</w:t>
            </w:r>
          </w:p>
        </w:tc>
      </w:tr>
      <w:tr w:rsidR="001C5C3A" w:rsidRPr="00332F3B" w14:paraId="7CC209A0" w14:textId="77777777" w:rsidTr="00A4169D">
        <w:trPr>
          <w:trHeight w:val="283"/>
          <w:jc w:val="center"/>
        </w:trPr>
        <w:tc>
          <w:tcPr>
            <w:tcW w:w="610" w:type="dxa"/>
            <w:vAlign w:val="center"/>
          </w:tcPr>
          <w:p w14:paraId="1FEAE6C2" w14:textId="77777777" w:rsidR="001C5C3A" w:rsidRPr="00332F3B" w:rsidRDefault="001C5C3A" w:rsidP="00FE24C8">
            <w:pPr>
              <w:spacing w:before="20" w:after="20" w:line="240" w:lineRule="auto"/>
              <w:jc w:val="center"/>
              <w:rPr>
                <w:rFonts w:cs="Arial"/>
                <w:color w:val="auto"/>
                <w:sz w:val="20"/>
                <w:szCs w:val="20"/>
              </w:rPr>
            </w:pPr>
          </w:p>
        </w:tc>
        <w:tc>
          <w:tcPr>
            <w:tcW w:w="3115" w:type="dxa"/>
            <w:vAlign w:val="center"/>
          </w:tcPr>
          <w:p w14:paraId="11A360B1" w14:textId="77777777" w:rsidR="001C5C3A" w:rsidRPr="00332F3B" w:rsidRDefault="001C5C3A" w:rsidP="00FE24C8">
            <w:pPr>
              <w:spacing w:line="240" w:lineRule="auto"/>
              <w:contextualSpacing/>
              <w:jc w:val="center"/>
              <w:rPr>
                <w:rFonts w:cs="Arial"/>
                <w:color w:val="auto"/>
                <w:sz w:val="18"/>
                <w:szCs w:val="18"/>
              </w:rPr>
            </w:pPr>
            <w:proofErr w:type="spellStart"/>
            <w:r w:rsidRPr="00332F3B">
              <w:rPr>
                <w:rFonts w:cs="Arial"/>
                <w:color w:val="auto"/>
                <w:sz w:val="18"/>
                <w:szCs w:val="18"/>
              </w:rPr>
              <w:t>JCWPd</w:t>
            </w:r>
            <w:proofErr w:type="spellEnd"/>
            <w:r w:rsidRPr="00332F3B">
              <w:rPr>
                <w:rFonts w:cs="Arial"/>
                <w:color w:val="auto"/>
                <w:sz w:val="18"/>
                <w:szCs w:val="18"/>
              </w:rPr>
              <w:t xml:space="preserve"> o złym stanie ogólnym</w:t>
            </w:r>
          </w:p>
        </w:tc>
        <w:tc>
          <w:tcPr>
            <w:tcW w:w="1513" w:type="dxa"/>
            <w:vAlign w:val="center"/>
          </w:tcPr>
          <w:p w14:paraId="43C13354"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65DAECDD"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0</w:t>
            </w:r>
          </w:p>
        </w:tc>
        <w:tc>
          <w:tcPr>
            <w:tcW w:w="1903" w:type="dxa"/>
            <w:vAlign w:val="center"/>
          </w:tcPr>
          <w:p w14:paraId="1ABDC1D7"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0</w:t>
            </w:r>
          </w:p>
        </w:tc>
      </w:tr>
      <w:tr w:rsidR="006C29DC" w:rsidRPr="00332F3B" w14:paraId="62881554" w14:textId="77777777" w:rsidTr="00A4169D">
        <w:trPr>
          <w:trHeight w:val="283"/>
          <w:jc w:val="center"/>
        </w:trPr>
        <w:tc>
          <w:tcPr>
            <w:tcW w:w="9072" w:type="dxa"/>
            <w:gridSpan w:val="5"/>
            <w:shd w:val="clear" w:color="auto" w:fill="D6E3BC" w:themeFill="accent3" w:themeFillTint="66"/>
            <w:vAlign w:val="center"/>
          </w:tcPr>
          <w:p w14:paraId="3AF84BFE" w14:textId="77777777" w:rsidR="006C29DC" w:rsidRPr="00332F3B" w:rsidRDefault="006C29DC" w:rsidP="00FE24C8">
            <w:pPr>
              <w:spacing w:before="20" w:after="20" w:line="240" w:lineRule="auto"/>
              <w:jc w:val="center"/>
              <w:rPr>
                <w:rFonts w:cs="Arial"/>
                <w:b/>
                <w:color w:val="auto"/>
                <w:sz w:val="20"/>
                <w:szCs w:val="20"/>
              </w:rPr>
            </w:pPr>
            <w:r w:rsidRPr="00332F3B">
              <w:rPr>
                <w:rFonts w:cs="Arial"/>
                <w:b/>
                <w:color w:val="auto"/>
                <w:sz w:val="20"/>
                <w:szCs w:val="20"/>
              </w:rPr>
              <w:t>Gospodarka wodno-ściekowa</w:t>
            </w:r>
          </w:p>
        </w:tc>
      </w:tr>
      <w:tr w:rsidR="006C29DC" w:rsidRPr="00332F3B" w14:paraId="7734533E" w14:textId="77777777" w:rsidTr="00A4169D">
        <w:trPr>
          <w:trHeight w:val="283"/>
          <w:jc w:val="center"/>
        </w:trPr>
        <w:tc>
          <w:tcPr>
            <w:tcW w:w="610" w:type="dxa"/>
            <w:vAlign w:val="center"/>
          </w:tcPr>
          <w:p w14:paraId="19A7315A"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14.</w:t>
            </w:r>
          </w:p>
        </w:tc>
        <w:tc>
          <w:tcPr>
            <w:tcW w:w="3115" w:type="dxa"/>
            <w:vAlign w:val="center"/>
          </w:tcPr>
          <w:p w14:paraId="3E1D0A82"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lang w:eastAsia="pl-PL"/>
              </w:rPr>
              <w:t>Długość sieci wodociągowej rozdzielczej</w:t>
            </w:r>
          </w:p>
        </w:tc>
        <w:tc>
          <w:tcPr>
            <w:tcW w:w="1513" w:type="dxa"/>
            <w:vAlign w:val="center"/>
          </w:tcPr>
          <w:p w14:paraId="7B28FBA2"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km</w:t>
            </w:r>
          </w:p>
        </w:tc>
        <w:tc>
          <w:tcPr>
            <w:tcW w:w="1931" w:type="dxa"/>
            <w:vAlign w:val="center"/>
          </w:tcPr>
          <w:p w14:paraId="6E4A70F5"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113,8</w:t>
            </w:r>
          </w:p>
        </w:tc>
        <w:tc>
          <w:tcPr>
            <w:tcW w:w="1903" w:type="dxa"/>
            <w:vAlign w:val="center"/>
          </w:tcPr>
          <w:p w14:paraId="38DC51A1" w14:textId="77777777" w:rsidR="006C29DC" w:rsidRPr="00332F3B" w:rsidRDefault="001C5C3A" w:rsidP="00FE24C8">
            <w:pPr>
              <w:spacing w:before="20" w:after="20" w:line="240" w:lineRule="auto"/>
              <w:jc w:val="center"/>
              <w:rPr>
                <w:rFonts w:cs="Arial"/>
                <w:color w:val="auto"/>
                <w:sz w:val="20"/>
                <w:szCs w:val="20"/>
              </w:rPr>
            </w:pPr>
            <w:r w:rsidRPr="00332F3B">
              <w:rPr>
                <w:rFonts w:cs="Arial"/>
                <w:b/>
                <w:color w:val="auto"/>
                <w:sz w:val="24"/>
                <w:szCs w:val="28"/>
              </w:rPr>
              <w:t>↑</w:t>
            </w:r>
          </w:p>
        </w:tc>
      </w:tr>
      <w:tr w:rsidR="006C29DC" w:rsidRPr="00332F3B" w14:paraId="3611E4CB" w14:textId="77777777" w:rsidTr="00334BFD">
        <w:trPr>
          <w:trHeight w:val="368"/>
          <w:jc w:val="center"/>
        </w:trPr>
        <w:tc>
          <w:tcPr>
            <w:tcW w:w="610" w:type="dxa"/>
            <w:vAlign w:val="center"/>
          </w:tcPr>
          <w:p w14:paraId="2D6A75D9"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15.</w:t>
            </w:r>
          </w:p>
        </w:tc>
        <w:tc>
          <w:tcPr>
            <w:tcW w:w="3115" w:type="dxa"/>
            <w:vAlign w:val="center"/>
          </w:tcPr>
          <w:p w14:paraId="6837D747"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Poziom zwodociągowania</w:t>
            </w:r>
          </w:p>
        </w:tc>
        <w:tc>
          <w:tcPr>
            <w:tcW w:w="1513" w:type="dxa"/>
            <w:vAlign w:val="center"/>
          </w:tcPr>
          <w:p w14:paraId="414AA9A4"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w:t>
            </w:r>
          </w:p>
        </w:tc>
        <w:tc>
          <w:tcPr>
            <w:tcW w:w="1931" w:type="dxa"/>
            <w:vAlign w:val="center"/>
          </w:tcPr>
          <w:p w14:paraId="685AD32A"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99</w:t>
            </w:r>
          </w:p>
        </w:tc>
        <w:tc>
          <w:tcPr>
            <w:tcW w:w="1903" w:type="dxa"/>
            <w:vAlign w:val="center"/>
          </w:tcPr>
          <w:p w14:paraId="7F63E33F" w14:textId="77777777" w:rsidR="006C29DC" w:rsidRPr="00332F3B" w:rsidRDefault="001C5C3A" w:rsidP="00FE24C8">
            <w:pPr>
              <w:spacing w:before="20" w:after="20" w:line="240" w:lineRule="auto"/>
              <w:jc w:val="center"/>
              <w:rPr>
                <w:rFonts w:cs="Arial"/>
                <w:color w:val="auto"/>
                <w:sz w:val="20"/>
                <w:szCs w:val="20"/>
              </w:rPr>
            </w:pPr>
            <w:r w:rsidRPr="00332F3B">
              <w:rPr>
                <w:rFonts w:cs="Arial"/>
                <w:b/>
                <w:color w:val="auto"/>
                <w:sz w:val="24"/>
                <w:szCs w:val="28"/>
              </w:rPr>
              <w:t>↑</w:t>
            </w:r>
          </w:p>
        </w:tc>
      </w:tr>
      <w:tr w:rsidR="006C29DC" w:rsidRPr="00332F3B" w14:paraId="08ED9E9B" w14:textId="77777777" w:rsidTr="00A4169D">
        <w:trPr>
          <w:trHeight w:val="283"/>
          <w:jc w:val="center"/>
        </w:trPr>
        <w:tc>
          <w:tcPr>
            <w:tcW w:w="610" w:type="dxa"/>
            <w:vAlign w:val="center"/>
          </w:tcPr>
          <w:p w14:paraId="678311CA"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16.</w:t>
            </w:r>
          </w:p>
        </w:tc>
        <w:tc>
          <w:tcPr>
            <w:tcW w:w="3115" w:type="dxa"/>
            <w:vAlign w:val="center"/>
          </w:tcPr>
          <w:p w14:paraId="2A4E6E9E"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Długość czynnej sieci kanalizacyjnej</w:t>
            </w:r>
          </w:p>
        </w:tc>
        <w:tc>
          <w:tcPr>
            <w:tcW w:w="1513" w:type="dxa"/>
            <w:vAlign w:val="center"/>
          </w:tcPr>
          <w:p w14:paraId="1DF65D05"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km</w:t>
            </w:r>
          </w:p>
        </w:tc>
        <w:tc>
          <w:tcPr>
            <w:tcW w:w="1931" w:type="dxa"/>
            <w:vAlign w:val="center"/>
          </w:tcPr>
          <w:p w14:paraId="0F5B5672"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17,8</w:t>
            </w:r>
          </w:p>
        </w:tc>
        <w:tc>
          <w:tcPr>
            <w:tcW w:w="1903" w:type="dxa"/>
            <w:vAlign w:val="center"/>
          </w:tcPr>
          <w:p w14:paraId="3E100DC9" w14:textId="77777777" w:rsidR="006C29DC" w:rsidRPr="00332F3B" w:rsidRDefault="001C5C3A" w:rsidP="00FE24C8">
            <w:pPr>
              <w:spacing w:before="20" w:after="20" w:line="240" w:lineRule="auto"/>
              <w:jc w:val="center"/>
              <w:rPr>
                <w:rFonts w:cs="Arial"/>
                <w:color w:val="auto"/>
                <w:sz w:val="20"/>
                <w:szCs w:val="20"/>
              </w:rPr>
            </w:pPr>
            <w:r w:rsidRPr="00332F3B">
              <w:rPr>
                <w:rFonts w:cs="Arial"/>
                <w:b/>
                <w:color w:val="auto"/>
                <w:sz w:val="24"/>
                <w:szCs w:val="28"/>
              </w:rPr>
              <w:t>↑</w:t>
            </w:r>
          </w:p>
        </w:tc>
      </w:tr>
      <w:tr w:rsidR="006C29DC" w:rsidRPr="00332F3B" w14:paraId="53033F09" w14:textId="77777777" w:rsidTr="00A4169D">
        <w:trPr>
          <w:trHeight w:val="283"/>
          <w:jc w:val="center"/>
        </w:trPr>
        <w:tc>
          <w:tcPr>
            <w:tcW w:w="610" w:type="dxa"/>
            <w:vAlign w:val="center"/>
          </w:tcPr>
          <w:p w14:paraId="1EEA57D5"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17.</w:t>
            </w:r>
          </w:p>
        </w:tc>
        <w:tc>
          <w:tcPr>
            <w:tcW w:w="3115" w:type="dxa"/>
            <w:vAlign w:val="center"/>
          </w:tcPr>
          <w:p w14:paraId="1F3850B6"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Poziom skanalizowania</w:t>
            </w:r>
          </w:p>
        </w:tc>
        <w:tc>
          <w:tcPr>
            <w:tcW w:w="1513" w:type="dxa"/>
            <w:vAlign w:val="center"/>
          </w:tcPr>
          <w:p w14:paraId="4E7D10C9"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w:t>
            </w:r>
          </w:p>
        </w:tc>
        <w:tc>
          <w:tcPr>
            <w:tcW w:w="1931" w:type="dxa"/>
            <w:vAlign w:val="center"/>
          </w:tcPr>
          <w:p w14:paraId="2EF9D17A"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42,4</w:t>
            </w:r>
          </w:p>
        </w:tc>
        <w:tc>
          <w:tcPr>
            <w:tcW w:w="1903" w:type="dxa"/>
            <w:vAlign w:val="center"/>
          </w:tcPr>
          <w:p w14:paraId="40E602B9" w14:textId="77777777" w:rsidR="006C29DC" w:rsidRPr="00332F3B" w:rsidRDefault="001C5C3A" w:rsidP="00FE24C8">
            <w:pPr>
              <w:spacing w:before="20" w:after="20" w:line="240" w:lineRule="auto"/>
              <w:jc w:val="center"/>
              <w:rPr>
                <w:rFonts w:cs="Arial"/>
                <w:color w:val="auto"/>
                <w:sz w:val="20"/>
                <w:szCs w:val="20"/>
              </w:rPr>
            </w:pPr>
            <w:r w:rsidRPr="00332F3B">
              <w:rPr>
                <w:rFonts w:cs="Arial"/>
                <w:b/>
                <w:color w:val="auto"/>
                <w:sz w:val="24"/>
                <w:szCs w:val="28"/>
              </w:rPr>
              <w:t>↑</w:t>
            </w:r>
          </w:p>
        </w:tc>
      </w:tr>
      <w:tr w:rsidR="006C29DC" w:rsidRPr="00332F3B" w14:paraId="24D2F189" w14:textId="77777777" w:rsidTr="00A4169D">
        <w:trPr>
          <w:trHeight w:val="587"/>
          <w:jc w:val="center"/>
        </w:trPr>
        <w:tc>
          <w:tcPr>
            <w:tcW w:w="610" w:type="dxa"/>
            <w:vAlign w:val="center"/>
          </w:tcPr>
          <w:p w14:paraId="3E960F37"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18.</w:t>
            </w:r>
          </w:p>
        </w:tc>
        <w:tc>
          <w:tcPr>
            <w:tcW w:w="3115" w:type="dxa"/>
            <w:vAlign w:val="center"/>
          </w:tcPr>
          <w:p w14:paraId="1DD28DBE"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Liczba przydomowych oczyszczalni ścieków</w:t>
            </w:r>
          </w:p>
        </w:tc>
        <w:tc>
          <w:tcPr>
            <w:tcW w:w="1513" w:type="dxa"/>
            <w:vAlign w:val="center"/>
          </w:tcPr>
          <w:p w14:paraId="319486EB"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2A08B77F" w14:textId="77777777" w:rsidR="006C29DC"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48</w:t>
            </w:r>
          </w:p>
        </w:tc>
        <w:tc>
          <w:tcPr>
            <w:tcW w:w="1903" w:type="dxa"/>
            <w:vAlign w:val="center"/>
          </w:tcPr>
          <w:p w14:paraId="2B74399C" w14:textId="77777777" w:rsidR="006C29DC" w:rsidRPr="00332F3B" w:rsidRDefault="006C29DC" w:rsidP="00FE24C8">
            <w:pPr>
              <w:spacing w:before="20" w:after="20" w:line="240" w:lineRule="auto"/>
              <w:jc w:val="center"/>
              <w:rPr>
                <w:rFonts w:cs="Arial"/>
                <w:color w:val="auto"/>
                <w:sz w:val="20"/>
                <w:szCs w:val="20"/>
              </w:rPr>
            </w:pPr>
            <w:r w:rsidRPr="00332F3B">
              <w:rPr>
                <w:rFonts w:cs="Arial"/>
                <w:color w:val="auto"/>
                <w:sz w:val="20"/>
                <w:szCs w:val="20"/>
                <w:lang w:eastAsia="pl-PL"/>
              </w:rPr>
              <w:t>bieżący monitoring</w:t>
            </w:r>
          </w:p>
        </w:tc>
      </w:tr>
      <w:tr w:rsidR="001C5C3A" w:rsidRPr="00332F3B" w14:paraId="75462035" w14:textId="77777777" w:rsidTr="00A4169D">
        <w:trPr>
          <w:trHeight w:val="587"/>
          <w:jc w:val="center"/>
        </w:trPr>
        <w:tc>
          <w:tcPr>
            <w:tcW w:w="610" w:type="dxa"/>
            <w:vAlign w:val="center"/>
          </w:tcPr>
          <w:p w14:paraId="4B88E2C5" w14:textId="77777777" w:rsidR="001C5C3A" w:rsidRPr="00332F3B" w:rsidRDefault="001C5C3A" w:rsidP="00FE24C8">
            <w:pPr>
              <w:spacing w:before="20" w:after="20" w:line="240" w:lineRule="auto"/>
              <w:jc w:val="center"/>
              <w:rPr>
                <w:rFonts w:cs="Arial"/>
                <w:color w:val="auto"/>
                <w:sz w:val="20"/>
                <w:szCs w:val="20"/>
              </w:rPr>
            </w:pPr>
          </w:p>
        </w:tc>
        <w:tc>
          <w:tcPr>
            <w:tcW w:w="3115" w:type="dxa"/>
            <w:vAlign w:val="center"/>
          </w:tcPr>
          <w:p w14:paraId="5D707CC7" w14:textId="77777777" w:rsidR="001C5C3A" w:rsidRPr="00332F3B" w:rsidRDefault="001C5C3A" w:rsidP="00FE24C8">
            <w:pPr>
              <w:spacing w:before="20" w:after="20" w:line="240" w:lineRule="auto"/>
              <w:jc w:val="center"/>
              <w:rPr>
                <w:rFonts w:cs="Arial"/>
                <w:color w:val="auto"/>
                <w:sz w:val="18"/>
                <w:szCs w:val="18"/>
              </w:rPr>
            </w:pPr>
            <w:r w:rsidRPr="00332F3B">
              <w:rPr>
                <w:rFonts w:cs="Arial"/>
                <w:color w:val="auto"/>
                <w:sz w:val="18"/>
                <w:szCs w:val="18"/>
              </w:rPr>
              <w:t>Liczba zbiorników bezodpływowych</w:t>
            </w:r>
          </w:p>
        </w:tc>
        <w:tc>
          <w:tcPr>
            <w:tcW w:w="1513" w:type="dxa"/>
            <w:vAlign w:val="center"/>
          </w:tcPr>
          <w:p w14:paraId="3F6FB6A2"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3BBE449C"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155</w:t>
            </w:r>
          </w:p>
        </w:tc>
        <w:tc>
          <w:tcPr>
            <w:tcW w:w="1903" w:type="dxa"/>
            <w:vAlign w:val="center"/>
          </w:tcPr>
          <w:p w14:paraId="0D5AF3C2"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lang w:eastAsia="pl-PL"/>
              </w:rPr>
              <w:t>bieżący monitoring</w:t>
            </w:r>
          </w:p>
        </w:tc>
      </w:tr>
      <w:tr w:rsidR="001C5C3A" w:rsidRPr="00332F3B" w14:paraId="44212A6D" w14:textId="77777777" w:rsidTr="00A4169D">
        <w:trPr>
          <w:trHeight w:val="283"/>
          <w:jc w:val="center"/>
        </w:trPr>
        <w:tc>
          <w:tcPr>
            <w:tcW w:w="9072" w:type="dxa"/>
            <w:gridSpan w:val="5"/>
            <w:shd w:val="clear" w:color="auto" w:fill="D6E3BC" w:themeFill="accent3" w:themeFillTint="66"/>
            <w:vAlign w:val="center"/>
          </w:tcPr>
          <w:p w14:paraId="1E4E7D14" w14:textId="77777777" w:rsidR="001C5C3A" w:rsidRPr="00332F3B" w:rsidRDefault="001C5C3A" w:rsidP="00FE24C8">
            <w:pPr>
              <w:spacing w:before="20" w:after="20" w:line="240" w:lineRule="auto"/>
              <w:jc w:val="center"/>
              <w:rPr>
                <w:rFonts w:cs="Arial"/>
                <w:b/>
                <w:color w:val="auto"/>
                <w:sz w:val="20"/>
                <w:szCs w:val="20"/>
              </w:rPr>
            </w:pPr>
            <w:r w:rsidRPr="00332F3B">
              <w:rPr>
                <w:rFonts w:cs="Arial"/>
                <w:b/>
                <w:color w:val="auto"/>
                <w:sz w:val="20"/>
                <w:szCs w:val="20"/>
              </w:rPr>
              <w:lastRenderedPageBreak/>
              <w:t>Zasoby geologiczne</w:t>
            </w:r>
          </w:p>
        </w:tc>
      </w:tr>
      <w:tr w:rsidR="001C5C3A" w:rsidRPr="00332F3B" w14:paraId="47323C13" w14:textId="77777777" w:rsidTr="00A4169D">
        <w:trPr>
          <w:trHeight w:val="722"/>
          <w:jc w:val="center"/>
        </w:trPr>
        <w:tc>
          <w:tcPr>
            <w:tcW w:w="610" w:type="dxa"/>
            <w:vAlign w:val="center"/>
          </w:tcPr>
          <w:p w14:paraId="47658059"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19.</w:t>
            </w:r>
          </w:p>
        </w:tc>
        <w:tc>
          <w:tcPr>
            <w:tcW w:w="3115" w:type="dxa"/>
            <w:vAlign w:val="center"/>
          </w:tcPr>
          <w:p w14:paraId="1BF9ADA0"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18"/>
                <w:szCs w:val="18"/>
              </w:rPr>
              <w:t>Miejsca niekoncesjonowanego wydobycia kopalin</w:t>
            </w:r>
          </w:p>
        </w:tc>
        <w:tc>
          <w:tcPr>
            <w:tcW w:w="1513" w:type="dxa"/>
            <w:vAlign w:val="center"/>
          </w:tcPr>
          <w:p w14:paraId="54869E0D"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ha</w:t>
            </w:r>
          </w:p>
        </w:tc>
        <w:tc>
          <w:tcPr>
            <w:tcW w:w="1931" w:type="dxa"/>
            <w:vAlign w:val="center"/>
          </w:tcPr>
          <w:p w14:paraId="4B6A4B23"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0</w:t>
            </w:r>
          </w:p>
        </w:tc>
        <w:tc>
          <w:tcPr>
            <w:tcW w:w="1903" w:type="dxa"/>
            <w:vAlign w:val="center"/>
          </w:tcPr>
          <w:p w14:paraId="47D16591"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lang w:eastAsia="pl-PL"/>
              </w:rPr>
              <w:t>0</w:t>
            </w:r>
          </w:p>
        </w:tc>
      </w:tr>
      <w:tr w:rsidR="001C5C3A" w:rsidRPr="00332F3B" w14:paraId="0473774B" w14:textId="77777777" w:rsidTr="00A4169D">
        <w:trPr>
          <w:trHeight w:val="283"/>
          <w:jc w:val="center"/>
        </w:trPr>
        <w:tc>
          <w:tcPr>
            <w:tcW w:w="9072" w:type="dxa"/>
            <w:gridSpan w:val="5"/>
            <w:shd w:val="clear" w:color="auto" w:fill="D6E3BC" w:themeFill="accent3" w:themeFillTint="66"/>
            <w:vAlign w:val="center"/>
          </w:tcPr>
          <w:p w14:paraId="6D377AEB" w14:textId="77777777" w:rsidR="001C5C3A" w:rsidRPr="00332F3B" w:rsidRDefault="001C5C3A" w:rsidP="00FE24C8">
            <w:pPr>
              <w:spacing w:before="20" w:after="20" w:line="240" w:lineRule="auto"/>
              <w:jc w:val="center"/>
              <w:rPr>
                <w:rFonts w:cs="Arial"/>
                <w:b/>
                <w:color w:val="auto"/>
                <w:sz w:val="20"/>
                <w:szCs w:val="20"/>
              </w:rPr>
            </w:pPr>
            <w:r w:rsidRPr="00332F3B">
              <w:rPr>
                <w:rFonts w:cs="Arial"/>
                <w:b/>
                <w:color w:val="auto"/>
                <w:sz w:val="20"/>
                <w:szCs w:val="20"/>
              </w:rPr>
              <w:t>Gleby</w:t>
            </w:r>
          </w:p>
        </w:tc>
      </w:tr>
      <w:tr w:rsidR="001C5C3A" w:rsidRPr="00332F3B" w14:paraId="10E104D3" w14:textId="77777777" w:rsidTr="00A4169D">
        <w:trPr>
          <w:trHeight w:val="311"/>
          <w:jc w:val="center"/>
        </w:trPr>
        <w:tc>
          <w:tcPr>
            <w:tcW w:w="610" w:type="dxa"/>
            <w:vAlign w:val="center"/>
          </w:tcPr>
          <w:p w14:paraId="5CB43DB4"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20.</w:t>
            </w:r>
          </w:p>
        </w:tc>
        <w:tc>
          <w:tcPr>
            <w:tcW w:w="3115" w:type="dxa"/>
            <w:vAlign w:val="center"/>
          </w:tcPr>
          <w:p w14:paraId="09B00AD8"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Powierzchnia użytków rolnych</w:t>
            </w:r>
          </w:p>
        </w:tc>
        <w:tc>
          <w:tcPr>
            <w:tcW w:w="1513" w:type="dxa"/>
            <w:vAlign w:val="center"/>
          </w:tcPr>
          <w:p w14:paraId="419CBBE3"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ha</w:t>
            </w:r>
          </w:p>
        </w:tc>
        <w:tc>
          <w:tcPr>
            <w:tcW w:w="1931" w:type="dxa"/>
            <w:vAlign w:val="center"/>
          </w:tcPr>
          <w:p w14:paraId="34E0CEE1" w14:textId="77777777" w:rsidR="001C5C3A" w:rsidRPr="00332F3B" w:rsidRDefault="001C5C3A" w:rsidP="00FE24C8">
            <w:pPr>
              <w:spacing w:before="20" w:after="20" w:line="240" w:lineRule="auto"/>
              <w:contextualSpacing/>
              <w:jc w:val="center"/>
              <w:rPr>
                <w:rFonts w:cs="Arial"/>
                <w:sz w:val="20"/>
                <w:szCs w:val="20"/>
              </w:rPr>
            </w:pPr>
            <w:r w:rsidRPr="00332F3B">
              <w:rPr>
                <w:rFonts w:cs="Arial"/>
                <w:sz w:val="20"/>
                <w:szCs w:val="20"/>
              </w:rPr>
              <w:t>18 366</w:t>
            </w:r>
          </w:p>
        </w:tc>
        <w:tc>
          <w:tcPr>
            <w:tcW w:w="1903" w:type="dxa"/>
            <w:vAlign w:val="center"/>
          </w:tcPr>
          <w:p w14:paraId="2F6D584B" w14:textId="77777777" w:rsidR="001C5C3A" w:rsidRPr="00332F3B" w:rsidRDefault="001C5C3A" w:rsidP="00FE24C8">
            <w:pPr>
              <w:spacing w:before="20" w:after="20" w:line="240" w:lineRule="auto"/>
              <w:contextualSpacing/>
              <w:jc w:val="center"/>
              <w:rPr>
                <w:rFonts w:cs="Arial"/>
                <w:sz w:val="20"/>
                <w:szCs w:val="20"/>
              </w:rPr>
            </w:pPr>
            <w:r w:rsidRPr="00332F3B">
              <w:rPr>
                <w:rFonts w:cs="Arial"/>
                <w:color w:val="auto"/>
                <w:sz w:val="20"/>
                <w:szCs w:val="20"/>
                <w:lang w:eastAsia="pl-PL"/>
              </w:rPr>
              <w:t>bieżący monitoring</w:t>
            </w:r>
          </w:p>
        </w:tc>
      </w:tr>
      <w:tr w:rsidR="001C5C3A" w:rsidRPr="00332F3B" w14:paraId="6A67F820" w14:textId="77777777" w:rsidTr="00A4169D">
        <w:trPr>
          <w:trHeight w:val="283"/>
          <w:jc w:val="center"/>
        </w:trPr>
        <w:tc>
          <w:tcPr>
            <w:tcW w:w="9072" w:type="dxa"/>
            <w:gridSpan w:val="5"/>
            <w:shd w:val="clear" w:color="auto" w:fill="D6E3BC" w:themeFill="accent3" w:themeFillTint="66"/>
            <w:vAlign w:val="center"/>
          </w:tcPr>
          <w:p w14:paraId="2382C262" w14:textId="77777777" w:rsidR="001C5C3A" w:rsidRPr="00332F3B" w:rsidRDefault="001C5C3A" w:rsidP="00FE24C8">
            <w:pPr>
              <w:spacing w:before="20" w:after="20" w:line="240" w:lineRule="auto"/>
              <w:jc w:val="center"/>
              <w:rPr>
                <w:rFonts w:cs="Arial"/>
                <w:b/>
                <w:color w:val="auto"/>
                <w:sz w:val="20"/>
                <w:szCs w:val="20"/>
              </w:rPr>
            </w:pPr>
            <w:r w:rsidRPr="00332F3B">
              <w:rPr>
                <w:rFonts w:cs="Arial"/>
                <w:b/>
                <w:color w:val="auto"/>
                <w:sz w:val="20"/>
                <w:szCs w:val="20"/>
              </w:rPr>
              <w:t>Gospodarka odpadami i zapobieganie powstawaniu odpadów</w:t>
            </w:r>
          </w:p>
        </w:tc>
      </w:tr>
      <w:tr w:rsidR="001C5C3A" w:rsidRPr="00332F3B" w14:paraId="4F3ED6F5" w14:textId="77777777" w:rsidTr="00A4169D">
        <w:trPr>
          <w:trHeight w:val="283"/>
          <w:jc w:val="center"/>
        </w:trPr>
        <w:tc>
          <w:tcPr>
            <w:tcW w:w="610" w:type="dxa"/>
            <w:vAlign w:val="center"/>
          </w:tcPr>
          <w:p w14:paraId="31A6CB41"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22.</w:t>
            </w:r>
          </w:p>
        </w:tc>
        <w:tc>
          <w:tcPr>
            <w:tcW w:w="3115" w:type="dxa"/>
            <w:vAlign w:val="center"/>
          </w:tcPr>
          <w:p w14:paraId="66D0381B"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Odpady komunalne odbierane od właścicieli nieruchomości objętych systemem gospodarki odpadami komunalnymi</w:t>
            </w:r>
          </w:p>
        </w:tc>
        <w:tc>
          <w:tcPr>
            <w:tcW w:w="1513" w:type="dxa"/>
            <w:vAlign w:val="center"/>
          </w:tcPr>
          <w:p w14:paraId="5D054630"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Mg</w:t>
            </w:r>
          </w:p>
        </w:tc>
        <w:tc>
          <w:tcPr>
            <w:tcW w:w="1931" w:type="dxa"/>
            <w:vAlign w:val="center"/>
          </w:tcPr>
          <w:p w14:paraId="2E628C3C" w14:textId="77777777" w:rsidR="001C5C3A" w:rsidRPr="00332F3B" w:rsidRDefault="001C5C3A" w:rsidP="00FE24C8">
            <w:pPr>
              <w:spacing w:before="20" w:after="20" w:line="240" w:lineRule="auto"/>
              <w:jc w:val="center"/>
              <w:rPr>
                <w:rFonts w:cs="Arial"/>
                <w:color w:val="auto"/>
                <w:sz w:val="18"/>
                <w:szCs w:val="18"/>
                <w:lang w:eastAsia="pl-PL"/>
              </w:rPr>
            </w:pPr>
            <w:r w:rsidRPr="00332F3B">
              <w:rPr>
                <w:rFonts w:cs="Arial"/>
                <w:color w:val="auto"/>
                <w:sz w:val="18"/>
                <w:szCs w:val="18"/>
                <w:lang w:eastAsia="pl-PL"/>
              </w:rPr>
              <w:t>1 095,4056</w:t>
            </w:r>
          </w:p>
        </w:tc>
        <w:tc>
          <w:tcPr>
            <w:tcW w:w="1903" w:type="dxa"/>
            <w:vAlign w:val="center"/>
          </w:tcPr>
          <w:p w14:paraId="15AAA9C0"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lang w:eastAsia="pl-PL"/>
              </w:rPr>
              <w:t>bieżący monitoring</w:t>
            </w:r>
          </w:p>
        </w:tc>
      </w:tr>
      <w:tr w:rsidR="001C5C3A" w:rsidRPr="00332F3B" w14:paraId="68F1D2DD" w14:textId="77777777" w:rsidTr="00A4169D">
        <w:trPr>
          <w:trHeight w:val="283"/>
          <w:jc w:val="center"/>
        </w:trPr>
        <w:tc>
          <w:tcPr>
            <w:tcW w:w="610" w:type="dxa"/>
            <w:vAlign w:val="center"/>
          </w:tcPr>
          <w:p w14:paraId="38C9554A"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23.</w:t>
            </w:r>
          </w:p>
        </w:tc>
        <w:tc>
          <w:tcPr>
            <w:tcW w:w="3115" w:type="dxa"/>
            <w:vAlign w:val="center"/>
          </w:tcPr>
          <w:p w14:paraId="1ED9BB05" w14:textId="77777777" w:rsidR="001C5C3A" w:rsidRPr="00332F3B" w:rsidRDefault="001C5C3A" w:rsidP="00FE24C8">
            <w:pPr>
              <w:spacing w:before="20" w:after="20" w:line="240" w:lineRule="auto"/>
              <w:jc w:val="center"/>
              <w:rPr>
                <w:rFonts w:cs="Arial"/>
                <w:i/>
                <w:color w:val="auto"/>
                <w:sz w:val="18"/>
                <w:szCs w:val="18"/>
                <w:lang w:eastAsia="pl-PL"/>
              </w:rPr>
            </w:pPr>
            <w:r w:rsidRPr="00332F3B">
              <w:rPr>
                <w:rFonts w:cs="Arial"/>
                <w:color w:val="auto"/>
                <w:sz w:val="18"/>
                <w:szCs w:val="18"/>
                <w:lang w:eastAsia="pl-PL"/>
              </w:rPr>
              <w:t>Poziom recyklingu przygotowania do ponownego użycia i odzysku innymi metodami papieru, metali, tworzyw sztucznych i szkła</w:t>
            </w:r>
            <w:r w:rsidRPr="00332F3B">
              <w:rPr>
                <w:rFonts w:cs="Arial"/>
                <w:i/>
                <w:color w:val="auto"/>
                <w:sz w:val="18"/>
                <w:szCs w:val="18"/>
                <w:lang w:eastAsia="pl-PL"/>
              </w:rPr>
              <w:t>;</w:t>
            </w:r>
          </w:p>
          <w:p w14:paraId="21E87F11"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18"/>
                <w:szCs w:val="18"/>
                <w:lang w:eastAsia="pl-PL"/>
              </w:rPr>
              <w:t>Poziom ograniczenia masy odpadów komunalnych ulegających biodegradacji przekazanych do składowania</w:t>
            </w:r>
          </w:p>
        </w:tc>
        <w:tc>
          <w:tcPr>
            <w:tcW w:w="1513" w:type="dxa"/>
            <w:vAlign w:val="center"/>
          </w:tcPr>
          <w:p w14:paraId="6F5F7741"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w:t>
            </w:r>
          </w:p>
        </w:tc>
        <w:tc>
          <w:tcPr>
            <w:tcW w:w="1931" w:type="dxa"/>
            <w:vAlign w:val="center"/>
          </w:tcPr>
          <w:p w14:paraId="3C6EEEC7" w14:textId="77777777" w:rsidR="001C5C3A" w:rsidRPr="00332F3B" w:rsidRDefault="001C5C3A"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34,29</w:t>
            </w:r>
          </w:p>
          <w:p w14:paraId="06CB0D02" w14:textId="77777777" w:rsidR="001C5C3A" w:rsidRPr="00332F3B" w:rsidRDefault="001C5C3A" w:rsidP="00FE24C8">
            <w:pPr>
              <w:spacing w:before="20" w:after="20" w:line="240" w:lineRule="auto"/>
              <w:jc w:val="center"/>
              <w:rPr>
                <w:rFonts w:cs="Arial"/>
                <w:color w:val="auto"/>
                <w:sz w:val="20"/>
                <w:szCs w:val="20"/>
                <w:lang w:eastAsia="pl-PL"/>
              </w:rPr>
            </w:pPr>
          </w:p>
          <w:p w14:paraId="36BEA87F" w14:textId="77777777" w:rsidR="001C5C3A" w:rsidRPr="00332F3B" w:rsidRDefault="001C5C3A"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0</w:t>
            </w:r>
          </w:p>
        </w:tc>
        <w:tc>
          <w:tcPr>
            <w:tcW w:w="1903" w:type="dxa"/>
            <w:vAlign w:val="center"/>
          </w:tcPr>
          <w:p w14:paraId="4B52CE67" w14:textId="77777777" w:rsidR="001C5C3A" w:rsidRPr="00332F3B" w:rsidRDefault="001C5C3A" w:rsidP="00FE24C8">
            <w:pPr>
              <w:spacing w:before="20" w:after="20" w:line="240" w:lineRule="auto"/>
              <w:jc w:val="center"/>
              <w:rPr>
                <w:rFonts w:cs="Arial"/>
                <w:b/>
                <w:color w:val="auto"/>
                <w:sz w:val="24"/>
                <w:szCs w:val="28"/>
              </w:rPr>
            </w:pPr>
            <w:r w:rsidRPr="00332F3B">
              <w:rPr>
                <w:rFonts w:cs="Arial"/>
                <w:b/>
                <w:color w:val="auto"/>
                <w:sz w:val="24"/>
                <w:szCs w:val="28"/>
              </w:rPr>
              <w:t>↑</w:t>
            </w:r>
          </w:p>
          <w:p w14:paraId="42C51D16" w14:textId="77777777" w:rsidR="001C5C3A" w:rsidRPr="00332F3B" w:rsidRDefault="001C5C3A" w:rsidP="00FE24C8">
            <w:pPr>
              <w:spacing w:before="20" w:after="20" w:line="240" w:lineRule="auto"/>
              <w:jc w:val="center"/>
              <w:rPr>
                <w:rFonts w:cs="Arial"/>
                <w:b/>
                <w:color w:val="auto"/>
                <w:sz w:val="24"/>
                <w:szCs w:val="28"/>
              </w:rPr>
            </w:pPr>
          </w:p>
          <w:p w14:paraId="1EF99C67" w14:textId="77777777" w:rsidR="001C5C3A" w:rsidRPr="00332F3B" w:rsidRDefault="001C5C3A" w:rsidP="00FE24C8">
            <w:pPr>
              <w:spacing w:before="20" w:after="20" w:line="240" w:lineRule="auto"/>
              <w:jc w:val="center"/>
              <w:rPr>
                <w:rFonts w:cs="Arial"/>
                <w:color w:val="auto"/>
                <w:sz w:val="20"/>
                <w:szCs w:val="20"/>
              </w:rPr>
            </w:pPr>
            <w:r w:rsidRPr="00332F3B">
              <w:rPr>
                <w:rFonts w:eastAsia="Times New Roman" w:cs="Arial"/>
                <w:color w:val="auto"/>
                <w:sz w:val="28"/>
                <w:szCs w:val="28"/>
                <w:lang w:eastAsia="pl-PL"/>
              </w:rPr>
              <w:t>↓</w:t>
            </w:r>
          </w:p>
        </w:tc>
      </w:tr>
      <w:tr w:rsidR="001C5C3A" w:rsidRPr="00332F3B" w14:paraId="6BDDFBE1" w14:textId="77777777" w:rsidTr="00A4169D">
        <w:trPr>
          <w:trHeight w:val="283"/>
          <w:jc w:val="center"/>
        </w:trPr>
        <w:tc>
          <w:tcPr>
            <w:tcW w:w="9072" w:type="dxa"/>
            <w:gridSpan w:val="5"/>
            <w:shd w:val="clear" w:color="auto" w:fill="D6E3BC" w:themeFill="accent3" w:themeFillTint="66"/>
            <w:vAlign w:val="center"/>
          </w:tcPr>
          <w:p w14:paraId="20335203" w14:textId="77777777" w:rsidR="001C5C3A" w:rsidRPr="00332F3B" w:rsidRDefault="001C5C3A" w:rsidP="00FE24C8">
            <w:pPr>
              <w:spacing w:before="20" w:after="20" w:line="240" w:lineRule="auto"/>
              <w:jc w:val="center"/>
              <w:rPr>
                <w:rFonts w:cs="Arial"/>
                <w:b/>
                <w:color w:val="auto"/>
                <w:sz w:val="20"/>
                <w:szCs w:val="20"/>
              </w:rPr>
            </w:pPr>
            <w:r w:rsidRPr="00332F3B">
              <w:rPr>
                <w:rFonts w:cs="Arial"/>
                <w:b/>
                <w:color w:val="auto"/>
                <w:sz w:val="20"/>
                <w:szCs w:val="20"/>
              </w:rPr>
              <w:t>Zasoby przyrodnicze</w:t>
            </w:r>
          </w:p>
        </w:tc>
      </w:tr>
      <w:tr w:rsidR="001C5C3A" w:rsidRPr="00332F3B" w14:paraId="4086EA98" w14:textId="77777777" w:rsidTr="00A4169D">
        <w:trPr>
          <w:trHeight w:val="283"/>
          <w:jc w:val="center"/>
        </w:trPr>
        <w:tc>
          <w:tcPr>
            <w:tcW w:w="610" w:type="dxa"/>
            <w:vAlign w:val="center"/>
          </w:tcPr>
          <w:p w14:paraId="3E14C8D2"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24.</w:t>
            </w:r>
          </w:p>
        </w:tc>
        <w:tc>
          <w:tcPr>
            <w:tcW w:w="3115" w:type="dxa"/>
            <w:vAlign w:val="center"/>
          </w:tcPr>
          <w:p w14:paraId="3E68F149" w14:textId="77777777" w:rsidR="001C5C3A" w:rsidRPr="00332F3B" w:rsidRDefault="001C5C3A" w:rsidP="00FE24C8">
            <w:pPr>
              <w:spacing w:before="20" w:after="20" w:line="240" w:lineRule="auto"/>
              <w:jc w:val="center"/>
              <w:rPr>
                <w:rFonts w:cs="Arial"/>
                <w:color w:val="auto"/>
                <w:sz w:val="18"/>
                <w:szCs w:val="18"/>
                <w:lang w:eastAsia="pl-PL"/>
              </w:rPr>
            </w:pPr>
            <w:r w:rsidRPr="00332F3B">
              <w:rPr>
                <w:rFonts w:cs="Arial"/>
                <w:color w:val="auto"/>
                <w:sz w:val="18"/>
                <w:szCs w:val="18"/>
                <w:lang w:eastAsia="pl-PL"/>
              </w:rPr>
              <w:t>Ilość pomników przyrody</w:t>
            </w:r>
          </w:p>
        </w:tc>
        <w:tc>
          <w:tcPr>
            <w:tcW w:w="1513" w:type="dxa"/>
            <w:vAlign w:val="center"/>
          </w:tcPr>
          <w:p w14:paraId="5AFD64EB" w14:textId="77777777" w:rsidR="001C5C3A" w:rsidRPr="00332F3B" w:rsidRDefault="00332F3B"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46157EB0" w14:textId="77777777" w:rsidR="001C5C3A" w:rsidRPr="00332F3B" w:rsidRDefault="001C5C3A"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8 403,71</w:t>
            </w:r>
          </w:p>
        </w:tc>
        <w:tc>
          <w:tcPr>
            <w:tcW w:w="1903" w:type="dxa"/>
            <w:vAlign w:val="center"/>
          </w:tcPr>
          <w:p w14:paraId="41A9EE52" w14:textId="77777777" w:rsidR="001C5C3A" w:rsidRPr="00332F3B" w:rsidRDefault="001C5C3A"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8 403,71</w:t>
            </w:r>
          </w:p>
          <w:p w14:paraId="2F288519" w14:textId="77777777" w:rsidR="001C5C3A" w:rsidRPr="00332F3B" w:rsidRDefault="001C5C3A"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bieżący monitoring</w:t>
            </w:r>
          </w:p>
        </w:tc>
      </w:tr>
      <w:tr w:rsidR="001C5C3A" w:rsidRPr="00332F3B" w14:paraId="1A931608" w14:textId="77777777" w:rsidTr="00A4169D">
        <w:trPr>
          <w:trHeight w:val="283"/>
          <w:jc w:val="center"/>
        </w:trPr>
        <w:tc>
          <w:tcPr>
            <w:tcW w:w="610" w:type="dxa"/>
            <w:vAlign w:val="center"/>
          </w:tcPr>
          <w:p w14:paraId="12E2B33F"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25.</w:t>
            </w:r>
          </w:p>
        </w:tc>
        <w:tc>
          <w:tcPr>
            <w:tcW w:w="3115" w:type="dxa"/>
            <w:vAlign w:val="center"/>
          </w:tcPr>
          <w:p w14:paraId="1E032C30"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Powierzchnia lasów</w:t>
            </w:r>
          </w:p>
        </w:tc>
        <w:tc>
          <w:tcPr>
            <w:tcW w:w="1513" w:type="dxa"/>
            <w:vAlign w:val="center"/>
          </w:tcPr>
          <w:p w14:paraId="7AC2FF08"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ha</w:t>
            </w:r>
          </w:p>
        </w:tc>
        <w:tc>
          <w:tcPr>
            <w:tcW w:w="1931" w:type="dxa"/>
            <w:vAlign w:val="center"/>
          </w:tcPr>
          <w:p w14:paraId="25BECEB1"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4 821,97</w:t>
            </w:r>
          </w:p>
          <w:p w14:paraId="240C2EA6"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[2020]</w:t>
            </w:r>
          </w:p>
        </w:tc>
        <w:tc>
          <w:tcPr>
            <w:tcW w:w="1903" w:type="dxa"/>
            <w:vAlign w:val="center"/>
          </w:tcPr>
          <w:p w14:paraId="026661B0"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3 470,15</w:t>
            </w:r>
          </w:p>
          <w:p w14:paraId="2CBE4613" w14:textId="77777777" w:rsidR="001C5C3A" w:rsidRPr="00332F3B" w:rsidRDefault="001C5C3A" w:rsidP="00FE24C8">
            <w:pPr>
              <w:spacing w:before="20" w:after="20" w:line="240" w:lineRule="auto"/>
              <w:jc w:val="center"/>
              <w:rPr>
                <w:rFonts w:cs="Arial"/>
                <w:color w:val="auto"/>
                <w:sz w:val="20"/>
                <w:szCs w:val="20"/>
                <w:lang w:eastAsia="pl-PL"/>
              </w:rPr>
            </w:pPr>
            <w:r w:rsidRPr="00332F3B">
              <w:rPr>
                <w:rFonts w:cs="Arial"/>
                <w:color w:val="auto"/>
                <w:sz w:val="20"/>
                <w:szCs w:val="20"/>
                <w:lang w:eastAsia="pl-PL"/>
              </w:rPr>
              <w:t>bieżący monitoring</w:t>
            </w:r>
          </w:p>
        </w:tc>
      </w:tr>
      <w:tr w:rsidR="001C5C3A" w:rsidRPr="00332F3B" w14:paraId="683D5667" w14:textId="77777777" w:rsidTr="00A4169D">
        <w:trPr>
          <w:trHeight w:val="283"/>
          <w:jc w:val="center"/>
        </w:trPr>
        <w:tc>
          <w:tcPr>
            <w:tcW w:w="610" w:type="dxa"/>
            <w:vAlign w:val="center"/>
          </w:tcPr>
          <w:p w14:paraId="17C0F432"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26.</w:t>
            </w:r>
          </w:p>
        </w:tc>
        <w:tc>
          <w:tcPr>
            <w:tcW w:w="3115" w:type="dxa"/>
            <w:vAlign w:val="center"/>
          </w:tcPr>
          <w:p w14:paraId="6064D9FC"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Lesistość</w:t>
            </w:r>
          </w:p>
        </w:tc>
        <w:tc>
          <w:tcPr>
            <w:tcW w:w="1513" w:type="dxa"/>
            <w:vAlign w:val="center"/>
          </w:tcPr>
          <w:p w14:paraId="180B7EC0"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w:t>
            </w:r>
          </w:p>
        </w:tc>
        <w:tc>
          <w:tcPr>
            <w:tcW w:w="1931" w:type="dxa"/>
            <w:vAlign w:val="center"/>
          </w:tcPr>
          <w:p w14:paraId="0C0A5C4D" w14:textId="77777777" w:rsidR="001C5C3A" w:rsidRPr="00332F3B" w:rsidRDefault="001C5C3A" w:rsidP="00FE24C8">
            <w:pPr>
              <w:spacing w:before="20" w:after="20" w:line="240" w:lineRule="auto"/>
              <w:jc w:val="center"/>
              <w:rPr>
                <w:rFonts w:cs="Arial"/>
                <w:sz w:val="20"/>
                <w:szCs w:val="20"/>
              </w:rPr>
            </w:pPr>
            <w:r w:rsidRPr="00332F3B">
              <w:rPr>
                <w:rFonts w:cs="Arial"/>
                <w:sz w:val="20"/>
                <w:szCs w:val="20"/>
              </w:rPr>
              <w:t>9,6</w:t>
            </w:r>
          </w:p>
          <w:p w14:paraId="0483B391" w14:textId="77777777" w:rsidR="001C5C3A" w:rsidRPr="00332F3B" w:rsidRDefault="001C5C3A" w:rsidP="00FE24C8">
            <w:pPr>
              <w:spacing w:before="20" w:after="20" w:line="240" w:lineRule="auto"/>
              <w:jc w:val="center"/>
              <w:rPr>
                <w:rFonts w:cs="Arial"/>
                <w:sz w:val="20"/>
                <w:szCs w:val="20"/>
              </w:rPr>
            </w:pPr>
            <w:r w:rsidRPr="00332F3B">
              <w:rPr>
                <w:rFonts w:cs="Arial"/>
                <w:sz w:val="20"/>
                <w:szCs w:val="20"/>
              </w:rPr>
              <w:t>[2020]</w:t>
            </w:r>
          </w:p>
        </w:tc>
        <w:tc>
          <w:tcPr>
            <w:tcW w:w="1903" w:type="dxa"/>
            <w:vAlign w:val="center"/>
          </w:tcPr>
          <w:p w14:paraId="4B8C80FD" w14:textId="77777777" w:rsidR="001C5C3A" w:rsidRPr="00332F3B" w:rsidRDefault="001C5C3A" w:rsidP="00FE24C8">
            <w:pPr>
              <w:spacing w:before="20" w:after="20" w:line="240" w:lineRule="auto"/>
              <w:jc w:val="center"/>
              <w:rPr>
                <w:rFonts w:cs="Arial"/>
                <w:sz w:val="20"/>
                <w:szCs w:val="20"/>
              </w:rPr>
            </w:pPr>
            <w:r w:rsidRPr="00332F3B">
              <w:rPr>
                <w:rFonts w:cs="Arial"/>
                <w:color w:val="auto"/>
                <w:sz w:val="20"/>
                <w:szCs w:val="20"/>
                <w:lang w:eastAsia="pl-PL"/>
              </w:rPr>
              <w:t>bieżący monitoring</w:t>
            </w:r>
          </w:p>
        </w:tc>
      </w:tr>
      <w:tr w:rsidR="001C5C3A" w:rsidRPr="00332F3B" w14:paraId="77B07D65" w14:textId="77777777" w:rsidTr="00A4169D">
        <w:trPr>
          <w:trHeight w:val="283"/>
          <w:jc w:val="center"/>
        </w:trPr>
        <w:tc>
          <w:tcPr>
            <w:tcW w:w="9072" w:type="dxa"/>
            <w:gridSpan w:val="5"/>
            <w:shd w:val="clear" w:color="auto" w:fill="D6E3BC" w:themeFill="accent3" w:themeFillTint="66"/>
            <w:vAlign w:val="center"/>
          </w:tcPr>
          <w:p w14:paraId="1428AE39" w14:textId="77777777" w:rsidR="001C5C3A" w:rsidRPr="00332F3B" w:rsidRDefault="001C5C3A" w:rsidP="00FE24C8">
            <w:pPr>
              <w:spacing w:before="20" w:after="20" w:line="240" w:lineRule="auto"/>
              <w:jc w:val="center"/>
              <w:rPr>
                <w:rFonts w:cs="Arial"/>
                <w:b/>
                <w:color w:val="auto"/>
                <w:sz w:val="20"/>
                <w:szCs w:val="20"/>
              </w:rPr>
            </w:pPr>
            <w:r w:rsidRPr="00332F3B">
              <w:rPr>
                <w:rFonts w:cs="Arial"/>
                <w:b/>
                <w:color w:val="auto"/>
                <w:sz w:val="20"/>
                <w:szCs w:val="20"/>
              </w:rPr>
              <w:t>Zagrożenia poważnymi awariami</w:t>
            </w:r>
          </w:p>
        </w:tc>
      </w:tr>
      <w:tr w:rsidR="001C5C3A" w:rsidRPr="00630CF4" w14:paraId="3478BB5B" w14:textId="77777777" w:rsidTr="00A4169D">
        <w:trPr>
          <w:trHeight w:val="283"/>
          <w:jc w:val="center"/>
        </w:trPr>
        <w:tc>
          <w:tcPr>
            <w:tcW w:w="610" w:type="dxa"/>
            <w:vAlign w:val="center"/>
          </w:tcPr>
          <w:p w14:paraId="48C790D7"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29.</w:t>
            </w:r>
          </w:p>
        </w:tc>
        <w:tc>
          <w:tcPr>
            <w:tcW w:w="3115" w:type="dxa"/>
            <w:vAlign w:val="center"/>
          </w:tcPr>
          <w:p w14:paraId="2B0C5967"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Liczba przypadków wystąpienia poważnych awarii</w:t>
            </w:r>
          </w:p>
        </w:tc>
        <w:tc>
          <w:tcPr>
            <w:tcW w:w="1513" w:type="dxa"/>
            <w:vAlign w:val="center"/>
          </w:tcPr>
          <w:p w14:paraId="13CEA155"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szt.</w:t>
            </w:r>
          </w:p>
        </w:tc>
        <w:tc>
          <w:tcPr>
            <w:tcW w:w="1931" w:type="dxa"/>
            <w:vAlign w:val="center"/>
          </w:tcPr>
          <w:p w14:paraId="790FF658" w14:textId="77777777" w:rsidR="001C5C3A" w:rsidRPr="00332F3B" w:rsidRDefault="001C5C3A" w:rsidP="00FE24C8">
            <w:pPr>
              <w:spacing w:before="20" w:after="20" w:line="240" w:lineRule="auto"/>
              <w:jc w:val="center"/>
              <w:rPr>
                <w:rFonts w:cs="Arial"/>
                <w:color w:val="auto"/>
                <w:sz w:val="20"/>
                <w:szCs w:val="20"/>
              </w:rPr>
            </w:pPr>
            <w:r w:rsidRPr="00332F3B">
              <w:rPr>
                <w:rFonts w:cs="Arial"/>
                <w:color w:val="auto"/>
                <w:sz w:val="20"/>
                <w:szCs w:val="20"/>
              </w:rPr>
              <w:t>0</w:t>
            </w:r>
          </w:p>
        </w:tc>
        <w:tc>
          <w:tcPr>
            <w:tcW w:w="1903" w:type="dxa"/>
            <w:vAlign w:val="center"/>
          </w:tcPr>
          <w:p w14:paraId="746A7E35" w14:textId="77777777" w:rsidR="001C5C3A" w:rsidRPr="001C5C3A" w:rsidRDefault="001C5C3A" w:rsidP="00FE24C8">
            <w:pPr>
              <w:spacing w:before="20" w:after="20" w:line="240" w:lineRule="auto"/>
              <w:jc w:val="center"/>
              <w:rPr>
                <w:rFonts w:cs="Arial"/>
                <w:color w:val="auto"/>
                <w:sz w:val="20"/>
                <w:szCs w:val="20"/>
              </w:rPr>
            </w:pPr>
            <w:r w:rsidRPr="00332F3B">
              <w:rPr>
                <w:rFonts w:cs="Arial"/>
                <w:color w:val="auto"/>
                <w:sz w:val="20"/>
                <w:szCs w:val="20"/>
              </w:rPr>
              <w:t>0</w:t>
            </w:r>
          </w:p>
        </w:tc>
      </w:tr>
    </w:tbl>
    <w:p w14:paraId="16B84E87" w14:textId="77777777" w:rsidR="004F6D2D" w:rsidRPr="00630CF4" w:rsidRDefault="004F6D2D" w:rsidP="00FE24C8">
      <w:pPr>
        <w:spacing w:line="240" w:lineRule="auto"/>
        <w:jc w:val="center"/>
        <w:rPr>
          <w:rFonts w:cs="Arial"/>
          <w:color w:val="auto"/>
          <w:sz w:val="20"/>
          <w:szCs w:val="20"/>
          <w:highlight w:val="yellow"/>
        </w:rPr>
      </w:pPr>
      <w:r w:rsidRPr="006F429C">
        <w:rPr>
          <w:rFonts w:cs="Arial"/>
          <w:color w:val="auto"/>
          <w:sz w:val="20"/>
          <w:szCs w:val="20"/>
        </w:rPr>
        <w:t xml:space="preserve">źródło: WIOŚ w </w:t>
      </w:r>
      <w:r w:rsidR="006F429C" w:rsidRPr="006F429C">
        <w:rPr>
          <w:rFonts w:cs="Arial"/>
          <w:color w:val="auto"/>
          <w:sz w:val="20"/>
          <w:szCs w:val="20"/>
        </w:rPr>
        <w:t>Olsztynie</w:t>
      </w:r>
      <w:r w:rsidRPr="006F429C">
        <w:rPr>
          <w:rFonts w:cs="Arial"/>
          <w:color w:val="auto"/>
          <w:sz w:val="20"/>
          <w:szCs w:val="20"/>
        </w:rPr>
        <w:t xml:space="preserve">, GUS, Urząd Miasta i Gminy </w:t>
      </w:r>
      <w:r w:rsidR="00E139E9" w:rsidRPr="006F429C">
        <w:rPr>
          <w:rFonts w:cs="Arial"/>
          <w:color w:val="auto"/>
          <w:sz w:val="20"/>
          <w:szCs w:val="20"/>
        </w:rPr>
        <w:t>Sępopol</w:t>
      </w:r>
      <w:r w:rsidRPr="006F429C">
        <w:rPr>
          <w:rFonts w:cs="Arial"/>
          <w:color w:val="auto"/>
          <w:sz w:val="20"/>
          <w:szCs w:val="20"/>
        </w:rPr>
        <w:t>, PGW WP</w:t>
      </w:r>
    </w:p>
    <w:p w14:paraId="37A95AEC" w14:textId="77777777" w:rsidR="004F6D2D" w:rsidRPr="0074597C" w:rsidRDefault="004F6D2D" w:rsidP="00FE24C8">
      <w:pPr>
        <w:jc w:val="center"/>
        <w:rPr>
          <w:rFonts w:cs="Arial"/>
          <w:color w:val="auto"/>
        </w:rPr>
      </w:pPr>
    </w:p>
    <w:p w14:paraId="7711ED51" w14:textId="77777777" w:rsidR="00745324" w:rsidRDefault="00745324">
      <w:pPr>
        <w:spacing w:line="240" w:lineRule="auto"/>
        <w:jc w:val="left"/>
        <w:rPr>
          <w:rFonts w:eastAsiaTheme="majorEastAsia" w:cs="Arial"/>
          <w:b/>
          <w:bCs/>
          <w:color w:val="auto"/>
          <w:sz w:val="28"/>
          <w:szCs w:val="26"/>
        </w:rPr>
      </w:pPr>
      <w:r>
        <w:rPr>
          <w:rFonts w:cs="Arial"/>
          <w:color w:val="auto"/>
        </w:rPr>
        <w:br w:type="page"/>
      </w:r>
    </w:p>
    <w:p w14:paraId="05CA379D" w14:textId="77777777" w:rsidR="00BA097F" w:rsidRPr="0074597C" w:rsidRDefault="00D27D78" w:rsidP="00360C9A">
      <w:pPr>
        <w:pStyle w:val="Nagwek2"/>
        <w:rPr>
          <w:rFonts w:cs="Arial"/>
          <w:color w:val="auto"/>
        </w:rPr>
      </w:pPr>
      <w:bookmarkStart w:id="374" w:name="_Toc84417260"/>
      <w:r w:rsidRPr="0074597C">
        <w:rPr>
          <w:rFonts w:cs="Arial"/>
          <w:color w:val="auto"/>
        </w:rPr>
        <w:lastRenderedPageBreak/>
        <w:t>8</w:t>
      </w:r>
      <w:r w:rsidR="00165973" w:rsidRPr="0074597C">
        <w:rPr>
          <w:rFonts w:cs="Arial"/>
          <w:color w:val="auto"/>
        </w:rPr>
        <w:t>.4. Monitoring realizacji programu</w:t>
      </w:r>
      <w:bookmarkEnd w:id="374"/>
    </w:p>
    <w:p w14:paraId="39C426D3" w14:textId="77777777" w:rsidR="00BA097F" w:rsidRPr="0074597C" w:rsidRDefault="00165973" w:rsidP="00360C9A">
      <w:pPr>
        <w:rPr>
          <w:rFonts w:cs="Arial"/>
          <w:color w:val="auto"/>
          <w:lang w:eastAsia="pl-PL"/>
        </w:rPr>
      </w:pPr>
      <w:r w:rsidRPr="0074597C">
        <w:rPr>
          <w:rFonts w:cs="Arial"/>
          <w:color w:val="auto"/>
          <w:lang w:eastAsia="pl-PL"/>
        </w:rPr>
        <w:t xml:space="preserve">W celu przedstawienia stopnia realizacji Programu Ochrony Środowiska oraz zobrazowania zmian zachodzących w środowisku na terenie </w:t>
      </w:r>
      <w:r w:rsidR="009947E0" w:rsidRPr="0074597C">
        <w:rPr>
          <w:rFonts w:cs="Arial"/>
          <w:color w:val="auto"/>
          <w:lang w:eastAsia="pl-PL"/>
        </w:rPr>
        <w:t xml:space="preserve">miasta i </w:t>
      </w:r>
      <w:r w:rsidR="00390C48" w:rsidRPr="0074597C">
        <w:rPr>
          <w:rFonts w:cs="Arial"/>
          <w:color w:val="auto"/>
          <w:lang w:eastAsia="pl-PL"/>
        </w:rPr>
        <w:t>g</w:t>
      </w:r>
      <w:r w:rsidR="00390C48" w:rsidRPr="0074597C">
        <w:rPr>
          <w:rFonts w:cs="Arial"/>
          <w:color w:val="auto"/>
        </w:rPr>
        <w:t xml:space="preserve">miny </w:t>
      </w:r>
      <w:r w:rsidR="00E139E9" w:rsidRPr="0074597C">
        <w:rPr>
          <w:rFonts w:cs="Arial"/>
          <w:color w:val="auto"/>
        </w:rPr>
        <w:t>Sępopol</w:t>
      </w:r>
      <w:r w:rsidRPr="0074597C">
        <w:rPr>
          <w:rFonts w:cs="Arial"/>
          <w:color w:val="auto"/>
          <w:lang w:eastAsia="pl-PL"/>
        </w:rPr>
        <w:t xml:space="preserve">, należy posługiwać się wyznaczonymi wskaźnikami monitoringu. Wskaźniki te determinują wyznaczone zadania, których realizacja przyczyni się do poprawy stanu środowiska na terenie gminy </w:t>
      </w:r>
      <w:r w:rsidR="00E139E9" w:rsidRPr="0074597C">
        <w:rPr>
          <w:rFonts w:cs="Arial"/>
          <w:color w:val="auto"/>
        </w:rPr>
        <w:t>Sępopol</w:t>
      </w:r>
      <w:r w:rsidRPr="0074597C">
        <w:rPr>
          <w:rFonts w:cs="Arial"/>
          <w:color w:val="auto"/>
          <w:lang w:eastAsia="pl-PL"/>
        </w:rPr>
        <w:t>.</w:t>
      </w:r>
    </w:p>
    <w:p w14:paraId="35124D9C" w14:textId="77777777" w:rsidR="00BA097F" w:rsidRPr="0074597C" w:rsidRDefault="00BA097F" w:rsidP="00360C9A">
      <w:pPr>
        <w:rPr>
          <w:rFonts w:cs="Arial"/>
          <w:color w:val="auto"/>
          <w:lang w:eastAsia="pl-PL"/>
        </w:rPr>
      </w:pPr>
    </w:p>
    <w:p w14:paraId="1A383529" w14:textId="77777777" w:rsidR="00BA097F" w:rsidRPr="0074597C" w:rsidRDefault="00165973" w:rsidP="00360C9A">
      <w:pPr>
        <w:rPr>
          <w:rFonts w:cs="Arial"/>
          <w:color w:val="auto"/>
          <w:lang w:eastAsia="pl-PL"/>
        </w:rPr>
      </w:pPr>
      <w:r w:rsidRPr="0074597C">
        <w:rPr>
          <w:rFonts w:cs="Arial"/>
          <w:color w:val="auto"/>
          <w:lang w:eastAsia="pl-PL"/>
        </w:rPr>
        <w:t>Kontrola realizacji Programu Ochrony Środowiska wymaga oceny zarówno stopnia realizacji celów i zadań, jak i terminowości ich wykonania. Istotne znaczenie ma tu również analiza rozbieżności pomiędzy założeniami a realizacją.</w:t>
      </w:r>
    </w:p>
    <w:p w14:paraId="795C376A" w14:textId="77777777" w:rsidR="00D70797" w:rsidRPr="0074597C" w:rsidRDefault="00D70797" w:rsidP="00360C9A">
      <w:pPr>
        <w:rPr>
          <w:rFonts w:cs="Arial"/>
          <w:color w:val="auto"/>
          <w:lang w:eastAsia="pl-PL"/>
        </w:rPr>
      </w:pPr>
    </w:p>
    <w:p w14:paraId="61C6CF52" w14:textId="77777777" w:rsidR="00BA097F" w:rsidRPr="0074597C" w:rsidRDefault="00165973" w:rsidP="00360C9A">
      <w:pPr>
        <w:rPr>
          <w:rFonts w:cs="Arial"/>
          <w:color w:val="auto"/>
          <w:lang w:eastAsia="pl-PL"/>
        </w:rPr>
      </w:pPr>
      <w:r w:rsidRPr="0074597C">
        <w:rPr>
          <w:rFonts w:cs="Arial"/>
          <w:color w:val="auto"/>
          <w:lang w:eastAsia="pl-PL"/>
        </w:rPr>
        <w:t>Ocena realizacji programu polega na monitorowaniu zmian w wielu wzajemnie powiązanych strefach. System monitorowania w celu uzyskiwania kompatybilnych informacji w skali regionu powinien uwzględniać następujące działania:</w:t>
      </w:r>
    </w:p>
    <w:p w14:paraId="230C79B2" w14:textId="77777777" w:rsidR="00BA097F" w:rsidRPr="0074597C" w:rsidRDefault="00165973" w:rsidP="00BE06D0">
      <w:pPr>
        <w:pStyle w:val="Akapitzlist"/>
        <w:numPr>
          <w:ilvl w:val="0"/>
          <w:numId w:val="78"/>
        </w:numPr>
        <w:rPr>
          <w:rFonts w:cs="Arial"/>
          <w:color w:val="auto"/>
          <w:lang w:eastAsia="pl-PL"/>
        </w:rPr>
      </w:pPr>
      <w:r w:rsidRPr="0074597C">
        <w:rPr>
          <w:rFonts w:cs="Arial"/>
          <w:color w:val="auto"/>
          <w:lang w:eastAsia="pl-PL"/>
        </w:rPr>
        <w:t>zebranie danych liczbowych,</w:t>
      </w:r>
    </w:p>
    <w:p w14:paraId="30A573A3" w14:textId="77777777" w:rsidR="00BA097F" w:rsidRPr="0074597C" w:rsidRDefault="00165973" w:rsidP="00BE06D0">
      <w:pPr>
        <w:pStyle w:val="Akapitzlist"/>
        <w:numPr>
          <w:ilvl w:val="0"/>
          <w:numId w:val="78"/>
        </w:numPr>
        <w:rPr>
          <w:rFonts w:cs="Arial"/>
          <w:color w:val="auto"/>
          <w:lang w:eastAsia="pl-PL"/>
        </w:rPr>
      </w:pPr>
      <w:r w:rsidRPr="0074597C">
        <w:rPr>
          <w:rFonts w:cs="Arial"/>
          <w:color w:val="auto"/>
          <w:lang w:eastAsia="pl-PL"/>
        </w:rPr>
        <w:t>uporządkowanie, przetworzenie, analiza zebranych danych,</w:t>
      </w:r>
    </w:p>
    <w:p w14:paraId="5652031D" w14:textId="77777777" w:rsidR="00BA097F" w:rsidRPr="0074597C" w:rsidRDefault="00165973" w:rsidP="00BE06D0">
      <w:pPr>
        <w:pStyle w:val="Akapitzlist"/>
        <w:numPr>
          <w:ilvl w:val="0"/>
          <w:numId w:val="78"/>
        </w:numPr>
        <w:rPr>
          <w:rFonts w:cs="Arial"/>
          <w:color w:val="auto"/>
          <w:lang w:eastAsia="pl-PL"/>
        </w:rPr>
      </w:pPr>
      <w:r w:rsidRPr="0074597C">
        <w:rPr>
          <w:rFonts w:cs="Arial"/>
          <w:color w:val="auto"/>
          <w:lang w:eastAsia="pl-PL"/>
        </w:rPr>
        <w:t>przygotowanie raportu,</w:t>
      </w:r>
    </w:p>
    <w:p w14:paraId="234E53A4" w14:textId="77777777" w:rsidR="00BA097F" w:rsidRPr="0074597C" w:rsidRDefault="00165973" w:rsidP="00BE06D0">
      <w:pPr>
        <w:pStyle w:val="Akapitzlist"/>
        <w:numPr>
          <w:ilvl w:val="0"/>
          <w:numId w:val="78"/>
        </w:numPr>
        <w:rPr>
          <w:rFonts w:cs="Arial"/>
          <w:color w:val="auto"/>
          <w:lang w:eastAsia="pl-PL"/>
        </w:rPr>
      </w:pPr>
      <w:r w:rsidRPr="0074597C">
        <w:rPr>
          <w:rFonts w:cs="Arial"/>
          <w:color w:val="auto"/>
          <w:lang w:eastAsia="pl-PL"/>
        </w:rPr>
        <w:t>analiza porównawcza,</w:t>
      </w:r>
    </w:p>
    <w:p w14:paraId="0EEB87D5" w14:textId="77777777" w:rsidR="00BA097F" w:rsidRPr="0074597C" w:rsidRDefault="00165973" w:rsidP="00BE06D0">
      <w:pPr>
        <w:pStyle w:val="Akapitzlist"/>
        <w:numPr>
          <w:ilvl w:val="0"/>
          <w:numId w:val="78"/>
        </w:numPr>
        <w:rPr>
          <w:rFonts w:cs="Arial"/>
          <w:color w:val="auto"/>
          <w:lang w:eastAsia="pl-PL"/>
        </w:rPr>
      </w:pPr>
      <w:r w:rsidRPr="0074597C">
        <w:rPr>
          <w:rFonts w:cs="Arial"/>
          <w:color w:val="auto"/>
          <w:lang w:eastAsia="pl-PL"/>
        </w:rPr>
        <w:t>aktualizacja</w:t>
      </w:r>
      <w:r w:rsidR="00390C48" w:rsidRPr="0074597C">
        <w:rPr>
          <w:rFonts w:cs="Arial"/>
          <w:color w:val="auto"/>
          <w:lang w:eastAsia="pl-PL"/>
        </w:rPr>
        <w:t xml:space="preserve"> POŚ</w:t>
      </w:r>
      <w:r w:rsidRPr="0074597C">
        <w:rPr>
          <w:rFonts w:cs="Arial"/>
          <w:color w:val="auto"/>
          <w:lang w:eastAsia="pl-PL"/>
        </w:rPr>
        <w:t>.</w:t>
      </w:r>
    </w:p>
    <w:p w14:paraId="7CC6B444" w14:textId="77777777" w:rsidR="00BA097F" w:rsidRPr="0074597C" w:rsidRDefault="00BA097F" w:rsidP="00360C9A">
      <w:pPr>
        <w:rPr>
          <w:rFonts w:cs="Arial"/>
          <w:color w:val="auto"/>
          <w:lang w:eastAsia="pl-PL"/>
        </w:rPr>
      </w:pPr>
    </w:p>
    <w:p w14:paraId="6DFE9640" w14:textId="77777777" w:rsidR="00BA097F" w:rsidRPr="00630CF4" w:rsidRDefault="00165973" w:rsidP="00360C9A">
      <w:pPr>
        <w:rPr>
          <w:rFonts w:cs="Arial"/>
          <w:color w:val="auto"/>
          <w:highlight w:val="yellow"/>
          <w:lang w:eastAsia="pl-PL"/>
        </w:rPr>
      </w:pPr>
      <w:r w:rsidRPr="0074597C">
        <w:rPr>
          <w:rFonts w:cs="Arial"/>
          <w:color w:val="auto"/>
          <w:lang w:eastAsia="pl-PL"/>
        </w:rPr>
        <w:t>W celu kontroli nad terminową realizacją zadań określonych w niniejszym programie zaleca się dokonywanie analizy realizacji zadań Programu z uwzględnieniem miern</w:t>
      </w:r>
      <w:r w:rsidR="004A0C5D" w:rsidRPr="0074597C">
        <w:rPr>
          <w:rFonts w:cs="Arial"/>
          <w:color w:val="auto"/>
          <w:lang w:eastAsia="pl-PL"/>
        </w:rPr>
        <w:t xml:space="preserve">ików zestawionych w </w:t>
      </w:r>
      <w:r w:rsidR="004A0C5D" w:rsidRPr="00460FA7">
        <w:rPr>
          <w:rFonts w:cs="Arial"/>
          <w:color w:val="auto"/>
          <w:lang w:eastAsia="pl-PL"/>
        </w:rPr>
        <w:t>tabeli nr 4</w:t>
      </w:r>
      <w:r w:rsidR="00460FA7" w:rsidRPr="00460FA7">
        <w:rPr>
          <w:rFonts w:cs="Arial"/>
          <w:color w:val="auto"/>
          <w:lang w:eastAsia="pl-PL"/>
        </w:rPr>
        <w:t>7</w:t>
      </w:r>
      <w:r w:rsidRPr="00460FA7">
        <w:rPr>
          <w:rFonts w:cs="Arial"/>
          <w:color w:val="auto"/>
          <w:lang w:eastAsia="pl-PL"/>
        </w:rPr>
        <w:t>.</w:t>
      </w:r>
    </w:p>
    <w:p w14:paraId="5AD717B3" w14:textId="77777777" w:rsidR="00D70797" w:rsidRPr="00630CF4" w:rsidRDefault="00D70797" w:rsidP="00360C9A">
      <w:pPr>
        <w:rPr>
          <w:rFonts w:cs="Arial"/>
          <w:color w:val="auto"/>
          <w:highlight w:val="yellow"/>
          <w:lang w:eastAsia="pl-PL"/>
        </w:rPr>
      </w:pPr>
    </w:p>
    <w:p w14:paraId="08B51103" w14:textId="77777777" w:rsidR="00BA097F" w:rsidRPr="0074597C" w:rsidRDefault="00D27D78" w:rsidP="00360C9A">
      <w:pPr>
        <w:pStyle w:val="Nagwek2"/>
        <w:rPr>
          <w:rFonts w:cs="Arial"/>
          <w:color w:val="auto"/>
        </w:rPr>
      </w:pPr>
      <w:bookmarkStart w:id="375" w:name="_Toc84417261"/>
      <w:r w:rsidRPr="0074597C">
        <w:rPr>
          <w:rFonts w:cs="Arial"/>
          <w:color w:val="auto"/>
        </w:rPr>
        <w:t>8</w:t>
      </w:r>
      <w:r w:rsidR="00165973" w:rsidRPr="0074597C">
        <w:rPr>
          <w:rFonts w:cs="Arial"/>
          <w:color w:val="auto"/>
        </w:rPr>
        <w:t>.5. Źródła finansowania</w:t>
      </w:r>
      <w:bookmarkStart w:id="376" w:name="OLE_LINK2"/>
      <w:bookmarkStart w:id="377" w:name="OLE_LINK1"/>
      <w:bookmarkEnd w:id="375"/>
      <w:bookmarkEnd w:id="376"/>
      <w:bookmarkEnd w:id="377"/>
    </w:p>
    <w:p w14:paraId="255A518B" w14:textId="77777777" w:rsidR="00BA097F" w:rsidRPr="0074597C" w:rsidRDefault="00165973" w:rsidP="00360C9A">
      <w:pPr>
        <w:rPr>
          <w:rFonts w:cs="Arial"/>
          <w:color w:val="auto"/>
        </w:rPr>
      </w:pPr>
      <w:r w:rsidRPr="0074597C">
        <w:rPr>
          <w:rFonts w:cs="Arial"/>
          <w:color w:val="auto"/>
        </w:rPr>
        <w:t>Realizacja zadań inwestycyjnych w zakresie ochrony środowiska wymaga nakładów finansowych znacznie przewyższających możliwości budżetowe jednostek samorządu terytorialnego. Istnieje zatem potrzeba pozyskania zewnętrznych źródeł finansowego wsparcia przedsięwzięć inwestycyjnych.</w:t>
      </w:r>
    </w:p>
    <w:p w14:paraId="14F716D8" w14:textId="77777777" w:rsidR="00D70797" w:rsidRPr="0074597C" w:rsidRDefault="00D70797" w:rsidP="00360C9A">
      <w:pPr>
        <w:rPr>
          <w:rFonts w:cs="Arial"/>
          <w:color w:val="auto"/>
        </w:rPr>
      </w:pPr>
    </w:p>
    <w:p w14:paraId="66340BAC" w14:textId="77777777" w:rsidR="00BA097F" w:rsidRPr="0074597C" w:rsidRDefault="00165973" w:rsidP="00360C9A">
      <w:pPr>
        <w:rPr>
          <w:rFonts w:cs="Arial"/>
          <w:color w:val="auto"/>
        </w:rPr>
      </w:pPr>
      <w:r w:rsidRPr="0074597C">
        <w:rPr>
          <w:rFonts w:cs="Arial"/>
          <w:color w:val="auto"/>
        </w:rPr>
        <w:t>Dla jednostek samorządowych dostępnymi sposobami finansowania inwestycji są:</w:t>
      </w:r>
    </w:p>
    <w:p w14:paraId="75B0AFF4" w14:textId="77777777" w:rsidR="00BA097F" w:rsidRPr="0074597C" w:rsidRDefault="00165973" w:rsidP="00BE06D0">
      <w:pPr>
        <w:numPr>
          <w:ilvl w:val="0"/>
          <w:numId w:val="23"/>
        </w:numPr>
        <w:rPr>
          <w:rFonts w:cs="Arial"/>
          <w:color w:val="auto"/>
        </w:rPr>
      </w:pPr>
      <w:r w:rsidRPr="0074597C">
        <w:rPr>
          <w:rFonts w:cs="Arial"/>
          <w:color w:val="auto"/>
        </w:rPr>
        <w:t>środki własne,</w:t>
      </w:r>
    </w:p>
    <w:p w14:paraId="165B281E" w14:textId="77777777" w:rsidR="00BA097F" w:rsidRPr="0074597C" w:rsidRDefault="00165973" w:rsidP="00BE06D0">
      <w:pPr>
        <w:numPr>
          <w:ilvl w:val="0"/>
          <w:numId w:val="23"/>
        </w:numPr>
        <w:rPr>
          <w:rFonts w:cs="Arial"/>
          <w:color w:val="auto"/>
        </w:rPr>
      </w:pPr>
      <w:r w:rsidRPr="0074597C">
        <w:rPr>
          <w:rFonts w:cs="Arial"/>
          <w:color w:val="auto"/>
        </w:rPr>
        <w:t>kredyty i pożyczki udzielane w bankach komercyjnych,</w:t>
      </w:r>
    </w:p>
    <w:p w14:paraId="421EBFC5" w14:textId="77777777" w:rsidR="00BA097F" w:rsidRPr="0074597C" w:rsidRDefault="00165973" w:rsidP="00BE06D0">
      <w:pPr>
        <w:numPr>
          <w:ilvl w:val="0"/>
          <w:numId w:val="23"/>
        </w:numPr>
        <w:rPr>
          <w:rFonts w:cs="Arial"/>
          <w:color w:val="auto"/>
        </w:rPr>
      </w:pPr>
      <w:r w:rsidRPr="0074597C">
        <w:rPr>
          <w:rFonts w:cs="Arial"/>
          <w:color w:val="auto"/>
        </w:rPr>
        <w:t>kredyty i pożyczki preferencyjne udzielane przez instytucje wspierające rozwój gmin,</w:t>
      </w:r>
    </w:p>
    <w:p w14:paraId="30AFBD3D" w14:textId="77777777" w:rsidR="00BA097F" w:rsidRPr="0074597C" w:rsidRDefault="00165973" w:rsidP="00BE06D0">
      <w:pPr>
        <w:numPr>
          <w:ilvl w:val="0"/>
          <w:numId w:val="23"/>
        </w:numPr>
        <w:rPr>
          <w:rFonts w:cs="Arial"/>
          <w:color w:val="auto"/>
        </w:rPr>
      </w:pPr>
      <w:r w:rsidRPr="0074597C">
        <w:rPr>
          <w:rFonts w:cs="Arial"/>
          <w:color w:val="auto"/>
        </w:rPr>
        <w:t>dotacje państwowe z funduszy krajowych i zagranicznych,</w:t>
      </w:r>
    </w:p>
    <w:p w14:paraId="60FB8A60" w14:textId="77777777" w:rsidR="00BA097F" w:rsidRPr="0074597C" w:rsidRDefault="00165973" w:rsidP="00BE06D0">
      <w:pPr>
        <w:pStyle w:val="Bezodstpw"/>
        <w:numPr>
          <w:ilvl w:val="0"/>
          <w:numId w:val="60"/>
        </w:numPr>
        <w:rPr>
          <w:rFonts w:cs="Arial"/>
        </w:rPr>
      </w:pPr>
      <w:r w:rsidRPr="0074597C">
        <w:rPr>
          <w:rFonts w:cs="Arial"/>
        </w:rPr>
        <w:t>emisja obligacji</w:t>
      </w:r>
      <w:bookmarkStart w:id="378" w:name="_Toc87322726"/>
      <w:r w:rsidRPr="0074597C">
        <w:rPr>
          <w:rFonts w:cs="Arial"/>
        </w:rPr>
        <w:t>.</w:t>
      </w:r>
    </w:p>
    <w:p w14:paraId="2CF86E13" w14:textId="77777777" w:rsidR="00BA097F" w:rsidRPr="0074597C" w:rsidRDefault="00D27D78" w:rsidP="00360C9A">
      <w:pPr>
        <w:pStyle w:val="Nagwek3"/>
        <w:keepLines w:val="0"/>
        <w:tabs>
          <w:tab w:val="left" w:pos="720"/>
        </w:tabs>
        <w:spacing w:before="240"/>
        <w:ind w:left="720" w:hanging="720"/>
        <w:rPr>
          <w:rFonts w:cs="Arial"/>
          <w:color w:val="auto"/>
          <w:szCs w:val="20"/>
        </w:rPr>
      </w:pPr>
      <w:bookmarkStart w:id="379" w:name="_Toc435525993"/>
      <w:bookmarkStart w:id="380" w:name="_Toc417464138"/>
      <w:bookmarkStart w:id="381" w:name="_Toc379803289"/>
      <w:bookmarkStart w:id="382" w:name="_Toc353443451"/>
      <w:bookmarkStart w:id="383" w:name="_Toc337453432"/>
      <w:bookmarkStart w:id="384" w:name="_Toc246931378"/>
      <w:bookmarkStart w:id="385" w:name="_Toc229472682"/>
      <w:bookmarkStart w:id="386" w:name="_Toc226283495"/>
      <w:bookmarkStart w:id="387" w:name="_Toc84417262"/>
      <w:r w:rsidRPr="0074597C">
        <w:rPr>
          <w:rFonts w:cs="Arial"/>
          <w:color w:val="auto"/>
          <w:szCs w:val="20"/>
        </w:rPr>
        <w:t>8</w:t>
      </w:r>
      <w:r w:rsidR="00165973" w:rsidRPr="0074597C">
        <w:rPr>
          <w:rFonts w:cs="Arial"/>
          <w:color w:val="auto"/>
          <w:szCs w:val="20"/>
        </w:rPr>
        <w:t>.5.1. Fundusze krajowe</w:t>
      </w:r>
      <w:bookmarkEnd w:id="378"/>
      <w:bookmarkEnd w:id="379"/>
      <w:bookmarkEnd w:id="380"/>
      <w:bookmarkEnd w:id="381"/>
      <w:bookmarkEnd w:id="382"/>
      <w:bookmarkEnd w:id="383"/>
      <w:bookmarkEnd w:id="384"/>
      <w:bookmarkEnd w:id="385"/>
      <w:bookmarkEnd w:id="386"/>
      <w:bookmarkEnd w:id="387"/>
    </w:p>
    <w:p w14:paraId="51A3A9A4" w14:textId="77777777" w:rsidR="00BA097F" w:rsidRPr="0074597C" w:rsidRDefault="00165973" w:rsidP="00360C9A">
      <w:pPr>
        <w:rPr>
          <w:rFonts w:cs="Arial"/>
          <w:color w:val="auto"/>
        </w:rPr>
      </w:pPr>
      <w:r w:rsidRPr="0074597C">
        <w:rPr>
          <w:rFonts w:cs="Arial"/>
          <w:color w:val="auto"/>
        </w:rPr>
        <w:t>Wszelkie działania związane z ochroną środowiska i ekologią są wspierane finansowo poprzez różne krajowe i zagraniczne fundusze ekologiczne oraz programy a także środki własne inwestorów.</w:t>
      </w:r>
    </w:p>
    <w:p w14:paraId="0EAFD126" w14:textId="77777777" w:rsidR="00BA097F" w:rsidRPr="0074597C" w:rsidRDefault="00165973" w:rsidP="00360C9A">
      <w:pPr>
        <w:rPr>
          <w:rFonts w:cs="Arial"/>
          <w:color w:val="auto"/>
        </w:rPr>
      </w:pPr>
      <w:r w:rsidRPr="0074597C">
        <w:rPr>
          <w:rFonts w:cs="Arial"/>
          <w:color w:val="auto"/>
        </w:rPr>
        <w:t>Do publicznych funduszy ochrony środowiska w Polsce zalicza się:</w:t>
      </w:r>
    </w:p>
    <w:p w14:paraId="09F746BF" w14:textId="77777777" w:rsidR="00BA097F" w:rsidRPr="0074597C" w:rsidRDefault="00165973" w:rsidP="00BE06D0">
      <w:pPr>
        <w:numPr>
          <w:ilvl w:val="0"/>
          <w:numId w:val="24"/>
        </w:numPr>
        <w:rPr>
          <w:rFonts w:cs="Arial"/>
          <w:color w:val="auto"/>
        </w:rPr>
      </w:pPr>
      <w:r w:rsidRPr="0074597C">
        <w:rPr>
          <w:rFonts w:cs="Arial"/>
          <w:color w:val="auto"/>
        </w:rPr>
        <w:t>Narodowy Fundusz Ochrony Środowiska i Gospodarki Wodnej (NFOŚiGW),</w:t>
      </w:r>
    </w:p>
    <w:p w14:paraId="6E61B9BE" w14:textId="77777777" w:rsidR="00BA097F" w:rsidRPr="0074597C" w:rsidRDefault="00165973" w:rsidP="00BE06D0">
      <w:pPr>
        <w:numPr>
          <w:ilvl w:val="0"/>
          <w:numId w:val="24"/>
        </w:numPr>
        <w:rPr>
          <w:rFonts w:cs="Arial"/>
          <w:color w:val="auto"/>
        </w:rPr>
      </w:pPr>
      <w:r w:rsidRPr="0074597C">
        <w:rPr>
          <w:rFonts w:cs="Arial"/>
          <w:color w:val="auto"/>
        </w:rPr>
        <w:t>Wojewódzkie Fundusze Ochrony Środowiska i Gospodarki Wodnej (</w:t>
      </w:r>
      <w:proofErr w:type="spellStart"/>
      <w:r w:rsidRPr="0074597C">
        <w:rPr>
          <w:rFonts w:cs="Arial"/>
          <w:color w:val="auto"/>
        </w:rPr>
        <w:t>WFOŚiGW</w:t>
      </w:r>
      <w:proofErr w:type="spellEnd"/>
      <w:r w:rsidRPr="0074597C">
        <w:rPr>
          <w:rFonts w:cs="Arial"/>
          <w:color w:val="auto"/>
        </w:rPr>
        <w:t>).</w:t>
      </w:r>
    </w:p>
    <w:p w14:paraId="361F9C3E" w14:textId="10825ED6" w:rsidR="00892B3D" w:rsidRDefault="00892B3D">
      <w:pPr>
        <w:spacing w:line="240" w:lineRule="auto"/>
        <w:jc w:val="left"/>
        <w:rPr>
          <w:rFonts w:cs="Arial"/>
          <w:color w:val="auto"/>
          <w:highlight w:val="yellow"/>
        </w:rPr>
      </w:pPr>
      <w:r>
        <w:rPr>
          <w:rFonts w:cs="Arial"/>
          <w:color w:val="auto"/>
          <w:highlight w:val="yellow"/>
        </w:rPr>
        <w:br w:type="page"/>
      </w:r>
    </w:p>
    <w:p w14:paraId="75B9D7DA" w14:textId="77777777" w:rsidR="00BA097F" w:rsidRPr="0074597C" w:rsidRDefault="00165973" w:rsidP="00360C9A">
      <w:pPr>
        <w:rPr>
          <w:rFonts w:cs="Arial"/>
          <w:b/>
          <w:color w:val="auto"/>
        </w:rPr>
      </w:pPr>
      <w:r w:rsidRPr="0074597C">
        <w:rPr>
          <w:rFonts w:cs="Arial"/>
          <w:b/>
          <w:color w:val="auto"/>
        </w:rPr>
        <w:lastRenderedPageBreak/>
        <w:t>Narodowy Fundusz Ochrony Środowiska i Gospodarki Wodnej</w:t>
      </w:r>
    </w:p>
    <w:p w14:paraId="759AC485" w14:textId="77777777" w:rsidR="00D70797" w:rsidRPr="0074597C" w:rsidRDefault="00165973" w:rsidP="00360C9A">
      <w:pPr>
        <w:rPr>
          <w:rFonts w:cs="Arial"/>
          <w:color w:val="auto"/>
        </w:rPr>
      </w:pPr>
      <w:r w:rsidRPr="0074597C">
        <w:rPr>
          <w:rFonts w:cs="Arial"/>
          <w:bCs/>
          <w:color w:val="auto"/>
        </w:rPr>
        <w:t>Narodowy Fundusz Ochrony Środowiska i Gospodarki Wodnej</w:t>
      </w:r>
      <w:r w:rsidRPr="0074597C">
        <w:rPr>
          <w:rFonts w:cs="Arial"/>
          <w:color w:val="auto"/>
        </w:rPr>
        <w:t xml:space="preserve"> jest głównym źródłem finansowania w Polsce inwestycji proekologicznych (finansowanie inwestycji z zakresu ochrony środowiska i gospodarki wodnej) - obszarów ważnych z punktu widzenia procesu dostosowawczego do standardów i norm Unii Europejskiej. Narodowy Fundusz działa od 1 lipca 1989 roku, a powstał na podstawie ustawy z dnia 31 stycznia 1980 roku o ochronie i kształtowaniu środowiska.</w:t>
      </w:r>
    </w:p>
    <w:p w14:paraId="4D722C1C" w14:textId="77777777" w:rsidR="002C141B" w:rsidRPr="0074597C" w:rsidRDefault="002C141B" w:rsidP="00360C9A">
      <w:pPr>
        <w:rPr>
          <w:rFonts w:cs="Arial"/>
          <w:color w:val="auto"/>
        </w:rPr>
      </w:pPr>
    </w:p>
    <w:p w14:paraId="30130983" w14:textId="77777777" w:rsidR="00BA097F" w:rsidRPr="0074597C" w:rsidRDefault="00165973" w:rsidP="00360C9A">
      <w:pPr>
        <w:rPr>
          <w:rFonts w:cs="Arial"/>
          <w:color w:val="auto"/>
        </w:rPr>
      </w:pPr>
      <w:r w:rsidRPr="0074597C">
        <w:rPr>
          <w:rFonts w:cs="Arial"/>
          <w:color w:val="auto"/>
        </w:rPr>
        <w:t>Celem działalności Narodowego Funduszu jest finansowe wspieranie inwestycji ekologicznych o znaczeniu i zasięgu ogólnopolskim i ponadregionalnym oraz zadań lokalnych, istotnych z punktu widzenia potrzeb środowiska.</w:t>
      </w:r>
    </w:p>
    <w:p w14:paraId="6560AA2C" w14:textId="77777777" w:rsidR="00BA097F" w:rsidRPr="0074597C" w:rsidRDefault="00BA097F" w:rsidP="00360C9A">
      <w:pPr>
        <w:rPr>
          <w:rFonts w:cs="Arial"/>
          <w:color w:val="auto"/>
        </w:rPr>
      </w:pPr>
    </w:p>
    <w:p w14:paraId="486D540B" w14:textId="77777777" w:rsidR="00BA097F" w:rsidRPr="0074597C" w:rsidRDefault="00165973" w:rsidP="00360C9A">
      <w:pPr>
        <w:rPr>
          <w:rFonts w:cs="Arial"/>
          <w:color w:val="auto"/>
        </w:rPr>
      </w:pPr>
      <w:r w:rsidRPr="0074597C">
        <w:rPr>
          <w:rFonts w:cs="Arial"/>
          <w:color w:val="auto"/>
        </w:rPr>
        <w:t>Dystrybucja środków finansowych z Narodowego Funduszu Ochrony Środowiska i Gospodarki Wodnej odbywa się w ramach następujących dziedzin:</w:t>
      </w:r>
    </w:p>
    <w:p w14:paraId="253DFFB7" w14:textId="77777777" w:rsidR="00BA097F" w:rsidRPr="0074597C" w:rsidRDefault="00BA097F" w:rsidP="00360C9A">
      <w:pPr>
        <w:sectPr w:rsidR="00BA097F" w:rsidRPr="0074597C" w:rsidSect="0074597C">
          <w:pgSz w:w="11906" w:h="16838"/>
          <w:pgMar w:top="1418" w:right="1418" w:bottom="1559" w:left="1418" w:header="709" w:footer="709" w:gutter="0"/>
          <w:cols w:space="708"/>
          <w:formProt w:val="0"/>
          <w:docGrid w:linePitch="360" w:charSpace="4096"/>
        </w:sectPr>
      </w:pPr>
    </w:p>
    <w:p w14:paraId="5687E187" w14:textId="77777777" w:rsidR="00BA097F" w:rsidRPr="0074597C" w:rsidRDefault="00165973" w:rsidP="00BE06D0">
      <w:pPr>
        <w:numPr>
          <w:ilvl w:val="0"/>
          <w:numId w:val="25"/>
        </w:numPr>
        <w:rPr>
          <w:rFonts w:cs="Arial"/>
          <w:color w:val="auto"/>
        </w:rPr>
      </w:pPr>
      <w:r w:rsidRPr="0074597C">
        <w:rPr>
          <w:rFonts w:cs="Arial"/>
          <w:color w:val="auto"/>
        </w:rPr>
        <w:t>ochrona powietrza,</w:t>
      </w:r>
    </w:p>
    <w:p w14:paraId="35E3CDE9" w14:textId="77777777" w:rsidR="00BA097F" w:rsidRPr="0074597C" w:rsidRDefault="00165973" w:rsidP="00BE06D0">
      <w:pPr>
        <w:numPr>
          <w:ilvl w:val="0"/>
          <w:numId w:val="25"/>
        </w:numPr>
        <w:rPr>
          <w:rFonts w:cs="Arial"/>
          <w:color w:val="auto"/>
        </w:rPr>
      </w:pPr>
      <w:r w:rsidRPr="0074597C">
        <w:rPr>
          <w:rFonts w:cs="Arial"/>
          <w:color w:val="auto"/>
        </w:rPr>
        <w:t>ochrona wód i gospodarka wodna,</w:t>
      </w:r>
    </w:p>
    <w:p w14:paraId="7F5F43A0" w14:textId="77777777" w:rsidR="00BA097F" w:rsidRPr="0074597C" w:rsidRDefault="00165973" w:rsidP="00BE06D0">
      <w:pPr>
        <w:numPr>
          <w:ilvl w:val="0"/>
          <w:numId w:val="25"/>
        </w:numPr>
        <w:rPr>
          <w:rFonts w:cs="Arial"/>
          <w:color w:val="auto"/>
        </w:rPr>
      </w:pPr>
      <w:r w:rsidRPr="0074597C">
        <w:rPr>
          <w:rFonts w:cs="Arial"/>
          <w:color w:val="auto"/>
        </w:rPr>
        <w:t>ochrona powierzchni ziemi,</w:t>
      </w:r>
    </w:p>
    <w:p w14:paraId="04B2451E" w14:textId="77777777" w:rsidR="00BA097F" w:rsidRPr="0074597C" w:rsidRDefault="00165973" w:rsidP="00BE06D0">
      <w:pPr>
        <w:numPr>
          <w:ilvl w:val="0"/>
          <w:numId w:val="25"/>
        </w:numPr>
        <w:rPr>
          <w:rFonts w:cs="Arial"/>
          <w:color w:val="auto"/>
        </w:rPr>
      </w:pPr>
      <w:r w:rsidRPr="0074597C">
        <w:rPr>
          <w:rFonts w:cs="Arial"/>
          <w:color w:val="auto"/>
        </w:rPr>
        <w:t>ochrona przyrody i krajobrazu oraz leśnictwo,</w:t>
      </w:r>
    </w:p>
    <w:p w14:paraId="46124A44" w14:textId="77777777" w:rsidR="00BA097F" w:rsidRPr="0074597C" w:rsidRDefault="00165973" w:rsidP="00BE06D0">
      <w:pPr>
        <w:numPr>
          <w:ilvl w:val="0"/>
          <w:numId w:val="25"/>
        </w:numPr>
        <w:rPr>
          <w:rFonts w:cs="Arial"/>
          <w:color w:val="auto"/>
        </w:rPr>
      </w:pPr>
      <w:r w:rsidRPr="0074597C">
        <w:rPr>
          <w:rFonts w:cs="Arial"/>
          <w:color w:val="auto"/>
        </w:rPr>
        <w:t>geologia i górnictwo,</w:t>
      </w:r>
    </w:p>
    <w:p w14:paraId="46B7FFA6" w14:textId="77777777" w:rsidR="00BA097F" w:rsidRPr="0074597C" w:rsidRDefault="00165973" w:rsidP="00BE06D0">
      <w:pPr>
        <w:numPr>
          <w:ilvl w:val="0"/>
          <w:numId w:val="25"/>
        </w:numPr>
        <w:rPr>
          <w:rFonts w:cs="Arial"/>
          <w:color w:val="auto"/>
        </w:rPr>
      </w:pPr>
      <w:r w:rsidRPr="0074597C">
        <w:rPr>
          <w:rFonts w:cs="Arial"/>
          <w:color w:val="auto"/>
        </w:rPr>
        <w:t>edukacja ekologiczna,</w:t>
      </w:r>
    </w:p>
    <w:p w14:paraId="1BD76131" w14:textId="77777777" w:rsidR="00BA097F" w:rsidRPr="0074597C" w:rsidRDefault="00165973" w:rsidP="00BE06D0">
      <w:pPr>
        <w:numPr>
          <w:ilvl w:val="0"/>
          <w:numId w:val="26"/>
        </w:numPr>
        <w:rPr>
          <w:rFonts w:cs="Arial"/>
          <w:color w:val="auto"/>
        </w:rPr>
      </w:pPr>
      <w:r w:rsidRPr="0074597C">
        <w:rPr>
          <w:rFonts w:cs="Arial"/>
          <w:color w:val="auto"/>
        </w:rPr>
        <w:t>państwowy Monitoring Środowiska,</w:t>
      </w:r>
    </w:p>
    <w:p w14:paraId="30B85F22" w14:textId="77777777" w:rsidR="00BA097F" w:rsidRPr="0074597C" w:rsidRDefault="00165973" w:rsidP="00BE06D0">
      <w:pPr>
        <w:numPr>
          <w:ilvl w:val="0"/>
          <w:numId w:val="26"/>
        </w:numPr>
        <w:rPr>
          <w:rFonts w:cs="Arial"/>
          <w:color w:val="auto"/>
        </w:rPr>
      </w:pPr>
      <w:r w:rsidRPr="0074597C">
        <w:rPr>
          <w:rFonts w:cs="Arial"/>
          <w:color w:val="auto"/>
        </w:rPr>
        <w:t xml:space="preserve">programy </w:t>
      </w:r>
      <w:proofErr w:type="spellStart"/>
      <w:r w:rsidRPr="0074597C">
        <w:rPr>
          <w:rFonts w:cs="Arial"/>
          <w:color w:val="auto"/>
        </w:rPr>
        <w:t>międzydziedzinowe</w:t>
      </w:r>
      <w:proofErr w:type="spellEnd"/>
      <w:r w:rsidRPr="0074597C">
        <w:rPr>
          <w:rFonts w:cs="Arial"/>
          <w:color w:val="auto"/>
        </w:rPr>
        <w:t>,</w:t>
      </w:r>
    </w:p>
    <w:p w14:paraId="2C265606" w14:textId="77777777" w:rsidR="00BA097F" w:rsidRPr="0074597C" w:rsidRDefault="00165973" w:rsidP="00BE06D0">
      <w:pPr>
        <w:numPr>
          <w:ilvl w:val="0"/>
          <w:numId w:val="26"/>
        </w:numPr>
        <w:rPr>
          <w:rFonts w:cs="Arial"/>
          <w:color w:val="auto"/>
        </w:rPr>
      </w:pPr>
      <w:r w:rsidRPr="0074597C">
        <w:rPr>
          <w:rFonts w:cs="Arial"/>
          <w:color w:val="auto"/>
        </w:rPr>
        <w:t>nadzwyczajne zagrożenia środowiska,</w:t>
      </w:r>
    </w:p>
    <w:p w14:paraId="55BEE045" w14:textId="77777777" w:rsidR="00BA097F" w:rsidRPr="0074597C" w:rsidRDefault="00165973" w:rsidP="00BE06D0">
      <w:pPr>
        <w:numPr>
          <w:ilvl w:val="0"/>
          <w:numId w:val="26"/>
        </w:numPr>
        <w:rPr>
          <w:rFonts w:cs="Arial"/>
          <w:color w:val="auto"/>
        </w:rPr>
      </w:pPr>
      <w:r w:rsidRPr="0074597C">
        <w:rPr>
          <w:rFonts w:cs="Arial"/>
          <w:color w:val="auto"/>
        </w:rPr>
        <w:t>ekspertyzy i prace badawcze.</w:t>
      </w:r>
    </w:p>
    <w:p w14:paraId="16AEAAD5" w14:textId="77777777" w:rsidR="00BA097F" w:rsidRPr="0074597C" w:rsidRDefault="00BA097F" w:rsidP="00360C9A">
      <w:pPr>
        <w:rPr>
          <w:rFonts w:cs="Arial"/>
          <w:color w:val="auto"/>
        </w:rPr>
      </w:pPr>
    </w:p>
    <w:p w14:paraId="45DC7935" w14:textId="77777777" w:rsidR="00BA097F" w:rsidRPr="0074597C" w:rsidRDefault="00165973" w:rsidP="00360C9A">
      <w:pPr>
        <w:rPr>
          <w:rFonts w:cs="Arial"/>
          <w:color w:val="auto"/>
        </w:rPr>
      </w:pPr>
      <w:r w:rsidRPr="0074597C">
        <w:rPr>
          <w:rFonts w:cs="Arial"/>
          <w:color w:val="auto"/>
        </w:rPr>
        <w:t>W Narodowym Funduszu stosowane są trzy formy dofinansowywania:</w:t>
      </w:r>
    </w:p>
    <w:p w14:paraId="3622B933" w14:textId="77777777" w:rsidR="00BA097F" w:rsidRPr="0074597C" w:rsidRDefault="00165973" w:rsidP="00BE06D0">
      <w:pPr>
        <w:numPr>
          <w:ilvl w:val="0"/>
          <w:numId w:val="27"/>
        </w:numPr>
        <w:rPr>
          <w:rFonts w:cs="Arial"/>
          <w:color w:val="auto"/>
        </w:rPr>
      </w:pPr>
      <w:r w:rsidRPr="0074597C">
        <w:rPr>
          <w:rFonts w:cs="Arial"/>
          <w:color w:val="auto"/>
        </w:rPr>
        <w:t xml:space="preserve">finansowanie pożyczkowe (pożyczki udzielane przez NF, kredyty udzielane </w:t>
      </w:r>
      <w:r w:rsidR="004942BB" w:rsidRPr="0074597C">
        <w:rPr>
          <w:rFonts w:cs="Arial"/>
          <w:color w:val="auto"/>
        </w:rPr>
        <w:br/>
      </w:r>
      <w:r w:rsidRPr="0074597C">
        <w:rPr>
          <w:rFonts w:cs="Arial"/>
          <w:color w:val="auto"/>
        </w:rPr>
        <w:t>przez banki ze środków NF, konsorcja</w:t>
      </w:r>
      <w:r w:rsidR="00BC7DAE">
        <w:rPr>
          <w:rFonts w:cs="Arial"/>
          <w:color w:val="auto"/>
        </w:rPr>
        <w:t>,</w:t>
      </w:r>
      <w:r w:rsidRPr="0074597C">
        <w:rPr>
          <w:rFonts w:cs="Arial"/>
          <w:color w:val="auto"/>
        </w:rPr>
        <w:t xml:space="preserve"> czyli wspólne finansowanie NF z bankami, linie kredytowe ze środków NF obsługiwane przez banki),</w:t>
      </w:r>
    </w:p>
    <w:p w14:paraId="6D27B649" w14:textId="77777777" w:rsidR="00BA097F" w:rsidRPr="0074597C" w:rsidRDefault="00165973" w:rsidP="00BE06D0">
      <w:pPr>
        <w:numPr>
          <w:ilvl w:val="0"/>
          <w:numId w:val="27"/>
        </w:numPr>
        <w:rPr>
          <w:rFonts w:cs="Arial"/>
          <w:color w:val="auto"/>
        </w:rPr>
      </w:pPr>
      <w:r w:rsidRPr="0074597C">
        <w:rPr>
          <w:rFonts w:cs="Arial"/>
          <w:color w:val="auto"/>
        </w:rPr>
        <w:t xml:space="preserve">finansowanie dotacyjne (dotacje inwestycyjne, dotacje nie inwestycyjne, dopłaty </w:t>
      </w:r>
      <w:r w:rsidR="004942BB" w:rsidRPr="0074597C">
        <w:rPr>
          <w:rFonts w:cs="Arial"/>
          <w:color w:val="auto"/>
        </w:rPr>
        <w:br/>
      </w:r>
      <w:r w:rsidRPr="0074597C">
        <w:rPr>
          <w:rFonts w:cs="Arial"/>
          <w:color w:val="auto"/>
        </w:rPr>
        <w:t>do kredytów bankowych, umorzenia),</w:t>
      </w:r>
    </w:p>
    <w:p w14:paraId="278909C7" w14:textId="77777777" w:rsidR="00BA097F" w:rsidRPr="0074597C" w:rsidRDefault="00165973" w:rsidP="00BE06D0">
      <w:pPr>
        <w:numPr>
          <w:ilvl w:val="0"/>
          <w:numId w:val="27"/>
        </w:numPr>
        <w:rPr>
          <w:rFonts w:cs="Arial"/>
          <w:color w:val="auto"/>
        </w:rPr>
      </w:pPr>
      <w:r w:rsidRPr="0074597C">
        <w:rPr>
          <w:rFonts w:cs="Arial"/>
          <w:color w:val="auto"/>
        </w:rPr>
        <w:t xml:space="preserve">finansowanie kapitałowe (obejmowanie akcji i udziałów w zakładanych bądź </w:t>
      </w:r>
      <w:r w:rsidR="004942BB" w:rsidRPr="0074597C">
        <w:rPr>
          <w:rFonts w:cs="Arial"/>
          <w:color w:val="auto"/>
        </w:rPr>
        <w:br/>
      </w:r>
      <w:r w:rsidRPr="0074597C">
        <w:rPr>
          <w:rFonts w:cs="Arial"/>
          <w:color w:val="auto"/>
        </w:rPr>
        <w:t>już istniejących spółkach w celu osiągnięcia efektu ekologicznego).</w:t>
      </w:r>
    </w:p>
    <w:p w14:paraId="4F48E97D" w14:textId="77777777" w:rsidR="00BA097F" w:rsidRPr="0074597C" w:rsidRDefault="00BA097F" w:rsidP="00360C9A">
      <w:pPr>
        <w:rPr>
          <w:rFonts w:cs="Arial"/>
          <w:color w:val="auto"/>
        </w:rPr>
      </w:pPr>
    </w:p>
    <w:p w14:paraId="3B324437" w14:textId="77777777" w:rsidR="00BA097F" w:rsidRPr="0074597C" w:rsidRDefault="00165973" w:rsidP="00360C9A">
      <w:pPr>
        <w:rPr>
          <w:rFonts w:cs="Arial"/>
          <w:color w:val="auto"/>
        </w:rPr>
      </w:pPr>
      <w:r w:rsidRPr="0074597C">
        <w:rPr>
          <w:rFonts w:cs="Arial"/>
          <w:color w:val="auto"/>
        </w:rPr>
        <w:t>Narodowy Fundusz Ochrony Środowiska ma bardzo istotne znaczenie dla ochrony środowiska i gospodarki kraju</w:t>
      </w:r>
      <w:r w:rsidR="00BC7DAE">
        <w:rPr>
          <w:rFonts w:cs="Arial"/>
          <w:color w:val="auto"/>
        </w:rPr>
        <w:t>,</w:t>
      </w:r>
      <w:r w:rsidRPr="0074597C">
        <w:rPr>
          <w:rFonts w:cs="Arial"/>
          <w:color w:val="auto"/>
        </w:rPr>
        <w:t xml:space="preserve"> ponieważ:</w:t>
      </w:r>
    </w:p>
    <w:p w14:paraId="126FC9B9" w14:textId="77777777" w:rsidR="00BA097F" w:rsidRPr="0074597C" w:rsidRDefault="00165973" w:rsidP="00BE06D0">
      <w:pPr>
        <w:numPr>
          <w:ilvl w:val="0"/>
          <w:numId w:val="28"/>
        </w:numPr>
        <w:rPr>
          <w:rFonts w:cs="Arial"/>
          <w:color w:val="auto"/>
        </w:rPr>
      </w:pPr>
      <w:r w:rsidRPr="0074597C">
        <w:rPr>
          <w:rFonts w:cs="Arial"/>
          <w:color w:val="auto"/>
        </w:rPr>
        <w:t>finansuje ochronę środowiska,</w:t>
      </w:r>
    </w:p>
    <w:p w14:paraId="659A8C94" w14:textId="77777777" w:rsidR="00BA097F" w:rsidRPr="0074597C" w:rsidRDefault="00165973" w:rsidP="00BE06D0">
      <w:pPr>
        <w:numPr>
          <w:ilvl w:val="0"/>
          <w:numId w:val="28"/>
        </w:numPr>
        <w:rPr>
          <w:rFonts w:cs="Arial"/>
          <w:color w:val="auto"/>
        </w:rPr>
      </w:pPr>
      <w:r w:rsidRPr="0074597C">
        <w:rPr>
          <w:rFonts w:cs="Arial"/>
          <w:color w:val="auto"/>
        </w:rPr>
        <w:t>uruchamia środki innych inwestorów,</w:t>
      </w:r>
    </w:p>
    <w:p w14:paraId="751009D1" w14:textId="77777777" w:rsidR="00BA097F" w:rsidRPr="0074597C" w:rsidRDefault="00165973" w:rsidP="00BE06D0">
      <w:pPr>
        <w:numPr>
          <w:ilvl w:val="0"/>
          <w:numId w:val="28"/>
        </w:numPr>
        <w:rPr>
          <w:rFonts w:cs="Arial"/>
          <w:color w:val="auto"/>
        </w:rPr>
      </w:pPr>
      <w:r w:rsidRPr="0074597C">
        <w:rPr>
          <w:rFonts w:cs="Arial"/>
          <w:color w:val="auto"/>
        </w:rPr>
        <w:t>stymuluje nowe inwestycje,</w:t>
      </w:r>
    </w:p>
    <w:p w14:paraId="03558107" w14:textId="77777777" w:rsidR="00BA097F" w:rsidRPr="0074597C" w:rsidRDefault="00165973" w:rsidP="00BE06D0">
      <w:pPr>
        <w:numPr>
          <w:ilvl w:val="0"/>
          <w:numId w:val="28"/>
        </w:numPr>
        <w:rPr>
          <w:rFonts w:cs="Arial"/>
          <w:color w:val="auto"/>
        </w:rPr>
      </w:pPr>
      <w:r w:rsidRPr="0074597C">
        <w:rPr>
          <w:rFonts w:cs="Arial"/>
          <w:color w:val="auto"/>
        </w:rPr>
        <w:t>wspomaga tworzenie nowych miejsc pracy,</w:t>
      </w:r>
    </w:p>
    <w:p w14:paraId="0243A4D1" w14:textId="77777777" w:rsidR="00BA097F" w:rsidRPr="0074597C" w:rsidRDefault="00165973" w:rsidP="00BE06D0">
      <w:pPr>
        <w:numPr>
          <w:ilvl w:val="0"/>
          <w:numId w:val="28"/>
        </w:numPr>
        <w:rPr>
          <w:rFonts w:cs="Arial"/>
          <w:color w:val="auto"/>
        </w:rPr>
      </w:pPr>
      <w:r w:rsidRPr="0074597C">
        <w:rPr>
          <w:rFonts w:cs="Arial"/>
          <w:color w:val="auto"/>
        </w:rPr>
        <w:t>jest ważny dla zrównoważonego rozwoju.</w:t>
      </w:r>
    </w:p>
    <w:p w14:paraId="78168D09" w14:textId="77777777" w:rsidR="00BA097F" w:rsidRPr="0074597C" w:rsidRDefault="00BA097F" w:rsidP="00360C9A">
      <w:pPr>
        <w:rPr>
          <w:rFonts w:cs="Arial"/>
          <w:color w:val="auto"/>
        </w:rPr>
      </w:pPr>
    </w:p>
    <w:p w14:paraId="142D8B6F" w14:textId="77777777" w:rsidR="00BA097F" w:rsidRPr="0074597C" w:rsidRDefault="00165973" w:rsidP="00360C9A">
      <w:pPr>
        <w:rPr>
          <w:rFonts w:cs="Arial"/>
          <w:color w:val="auto"/>
        </w:rPr>
      </w:pPr>
      <w:r w:rsidRPr="0074597C">
        <w:rPr>
          <w:rFonts w:cs="Arial"/>
          <w:color w:val="auto"/>
        </w:rPr>
        <w:t xml:space="preserve">Szczegółowy zakres działalności NFOŚiGW, lista programów i przedsięwzięć priorytetowych, kryteria i zasady udzielania wsparcia finansowego, a także wzory wniosków </w:t>
      </w:r>
      <w:r w:rsidRPr="0074597C">
        <w:rPr>
          <w:rFonts w:cs="Arial"/>
          <w:color w:val="auto"/>
        </w:rPr>
        <w:br/>
        <w:t xml:space="preserve">i procedury ich rozpatrywania dostępne są w oficjalnym serwisie internetowym: </w:t>
      </w:r>
      <w:hyperlink r:id="rId69">
        <w:r w:rsidRPr="0074597C">
          <w:rPr>
            <w:rFonts w:cs="Arial"/>
            <w:color w:val="auto"/>
          </w:rPr>
          <w:t>www.nf</w:t>
        </w:r>
        <w:bookmarkStart w:id="388" w:name="_Hlt61082755"/>
        <w:r w:rsidRPr="0074597C">
          <w:rPr>
            <w:rFonts w:cs="Arial"/>
            <w:color w:val="auto"/>
          </w:rPr>
          <w:t>o</w:t>
        </w:r>
        <w:bookmarkEnd w:id="388"/>
        <w:r w:rsidRPr="0074597C">
          <w:rPr>
            <w:rFonts w:cs="Arial"/>
            <w:color w:val="auto"/>
          </w:rPr>
          <w:t>sigw.</w:t>
        </w:r>
        <w:bookmarkStart w:id="389" w:name="_Hlt61080204"/>
        <w:r w:rsidRPr="0074597C">
          <w:rPr>
            <w:rFonts w:cs="Arial"/>
            <w:color w:val="auto"/>
          </w:rPr>
          <w:t>g</w:t>
        </w:r>
        <w:bookmarkEnd w:id="389"/>
        <w:r w:rsidRPr="0074597C">
          <w:rPr>
            <w:rFonts w:cs="Arial"/>
            <w:color w:val="auto"/>
          </w:rPr>
          <w:t>ov.pl</w:t>
        </w:r>
      </w:hyperlink>
      <w:r w:rsidRPr="0074597C">
        <w:rPr>
          <w:rFonts w:cs="Arial"/>
          <w:color w:val="auto"/>
        </w:rPr>
        <w:t xml:space="preserve"> oraz w siedzibie Funduszu w Warszawie przy ul. Konstruktorskiej 3a.</w:t>
      </w:r>
      <w:bookmarkStart w:id="390" w:name="_Toc435525994"/>
      <w:bookmarkStart w:id="391" w:name="_Toc417464139"/>
      <w:bookmarkStart w:id="392" w:name="_Toc379803290"/>
      <w:bookmarkStart w:id="393" w:name="_Toc353443452"/>
      <w:bookmarkStart w:id="394" w:name="_Toc337453433"/>
    </w:p>
    <w:p w14:paraId="7D9E7973" w14:textId="77777777" w:rsidR="0074597C" w:rsidRPr="00B94DB0" w:rsidRDefault="0074597C" w:rsidP="00360C9A">
      <w:pPr>
        <w:rPr>
          <w:rFonts w:cs="Arial"/>
          <w:color w:val="auto"/>
        </w:rPr>
      </w:pPr>
      <w:r w:rsidRPr="00B94DB0">
        <w:rPr>
          <w:rFonts w:cs="Arial"/>
          <w:b/>
          <w:color w:val="auto"/>
          <w:lang w:eastAsia="pl-PL"/>
        </w:rPr>
        <w:lastRenderedPageBreak/>
        <w:t xml:space="preserve">Wojewódzki Fundusz Ochrony Środowiska i Gospodarki Wodnej w </w:t>
      </w:r>
      <w:r>
        <w:rPr>
          <w:rFonts w:cs="Arial"/>
          <w:b/>
          <w:color w:val="auto"/>
          <w:lang w:eastAsia="pl-PL"/>
        </w:rPr>
        <w:t>Olsztynie</w:t>
      </w:r>
      <w:r w:rsidRPr="00B94DB0">
        <w:rPr>
          <w:rFonts w:cs="Arial"/>
          <w:b/>
          <w:color w:val="auto"/>
          <w:lang w:eastAsia="pl-PL"/>
        </w:rPr>
        <w:t xml:space="preserve"> </w:t>
      </w:r>
      <w:r w:rsidRPr="00B94DB0">
        <w:rPr>
          <w:rFonts w:cs="Arial"/>
          <w:color w:val="auto"/>
          <w:vertAlign w:val="superscript"/>
          <w:lang w:eastAsia="pl-PL"/>
        </w:rPr>
        <w:footnoteReference w:id="19"/>
      </w:r>
    </w:p>
    <w:p w14:paraId="43A62956" w14:textId="77777777" w:rsidR="0074597C" w:rsidRPr="00B94DB0" w:rsidRDefault="0074597C" w:rsidP="00360C9A">
      <w:pPr>
        <w:rPr>
          <w:rFonts w:cs="Arial"/>
          <w:color w:val="auto"/>
        </w:rPr>
      </w:pPr>
      <w:bookmarkStart w:id="395" w:name="gora"/>
      <w:r w:rsidRPr="00B94DB0">
        <w:rPr>
          <w:rFonts w:cs="Arial"/>
          <w:color w:val="auto"/>
        </w:rPr>
        <w:t xml:space="preserve">Wojewódzki Fundusz Ochrony Środowiska i Gospodarki Wodnej w </w:t>
      </w:r>
      <w:r>
        <w:rPr>
          <w:rFonts w:cs="Arial"/>
          <w:color w:val="auto"/>
        </w:rPr>
        <w:t>Olsztynie</w:t>
      </w:r>
      <w:r w:rsidRPr="00B94DB0">
        <w:rPr>
          <w:rFonts w:cs="Arial"/>
          <w:color w:val="auto"/>
        </w:rPr>
        <w:t xml:space="preserve"> to samodzielna instytucja finansowa, powołana do wspierania przedsięwzięć w dziedzinie ekologii</w:t>
      </w:r>
      <w:bookmarkEnd w:id="395"/>
      <w:r w:rsidRPr="00B94DB0">
        <w:rPr>
          <w:rFonts w:cs="Arial"/>
          <w:color w:val="auto"/>
        </w:rPr>
        <w:t>.</w:t>
      </w:r>
    </w:p>
    <w:p w14:paraId="588CAC1F" w14:textId="77777777" w:rsidR="0074597C" w:rsidRPr="00B94DB0" w:rsidRDefault="0074597C" w:rsidP="00360C9A">
      <w:pPr>
        <w:rPr>
          <w:rFonts w:cs="Arial"/>
          <w:color w:val="auto"/>
        </w:rPr>
      </w:pPr>
    </w:p>
    <w:p w14:paraId="27B3FFF9" w14:textId="77777777" w:rsidR="0074597C" w:rsidRPr="00B94DB0" w:rsidRDefault="0074597C" w:rsidP="00360C9A">
      <w:pPr>
        <w:rPr>
          <w:rFonts w:eastAsia="Times New Roman" w:cs="Arial"/>
          <w:color w:val="auto"/>
        </w:rPr>
      </w:pPr>
      <w:r w:rsidRPr="00B94DB0">
        <w:rPr>
          <w:rFonts w:eastAsia="Times New Roman" w:cs="Arial"/>
          <w:color w:val="auto"/>
        </w:rPr>
        <w:t>Realizując swoją misję, Fundusz koncentruje się na:</w:t>
      </w:r>
    </w:p>
    <w:p w14:paraId="3F6FBDB6" w14:textId="77777777" w:rsidR="0074597C" w:rsidRPr="00B94DB0" w:rsidRDefault="0074597C" w:rsidP="00BE06D0">
      <w:pPr>
        <w:numPr>
          <w:ilvl w:val="0"/>
          <w:numId w:val="29"/>
        </w:numPr>
        <w:rPr>
          <w:rFonts w:eastAsia="Times New Roman" w:cs="Arial"/>
          <w:color w:val="auto"/>
        </w:rPr>
      </w:pPr>
      <w:r w:rsidRPr="00B94DB0">
        <w:rPr>
          <w:rFonts w:eastAsia="Times New Roman" w:cs="Arial"/>
          <w:color w:val="auto"/>
        </w:rPr>
        <w:t>wspieraniu działań proekologicznych podejmowanych przez administrację publiczną, przedsiębiorców, instytucje i organizacje pozarządowe,</w:t>
      </w:r>
    </w:p>
    <w:p w14:paraId="3CCDC92E" w14:textId="77777777" w:rsidR="0074597C" w:rsidRPr="00B94DB0" w:rsidRDefault="0074597C" w:rsidP="00BE06D0">
      <w:pPr>
        <w:numPr>
          <w:ilvl w:val="0"/>
          <w:numId w:val="29"/>
        </w:numPr>
        <w:rPr>
          <w:rFonts w:eastAsia="Times New Roman" w:cs="Arial"/>
          <w:color w:val="auto"/>
        </w:rPr>
      </w:pPr>
      <w:r w:rsidRPr="00B94DB0">
        <w:rPr>
          <w:rFonts w:eastAsia="Times New Roman" w:cs="Arial"/>
          <w:color w:val="auto"/>
        </w:rPr>
        <w:t xml:space="preserve">zarządzaniu środkami europejskimi ukierunkowanymi na ochronę środowiska </w:t>
      </w:r>
      <w:r w:rsidRPr="00B94DB0">
        <w:rPr>
          <w:rFonts w:eastAsia="Times New Roman" w:cs="Arial"/>
          <w:color w:val="auto"/>
        </w:rPr>
        <w:br/>
        <w:t>i gospodarkę wodną.</w:t>
      </w:r>
    </w:p>
    <w:p w14:paraId="3DABD04A" w14:textId="77777777" w:rsidR="0074597C" w:rsidRPr="00B94DB0" w:rsidRDefault="0074597C" w:rsidP="00360C9A">
      <w:pPr>
        <w:rPr>
          <w:rFonts w:eastAsia="Times New Roman" w:cs="Arial"/>
          <w:color w:val="auto"/>
        </w:rPr>
      </w:pPr>
    </w:p>
    <w:p w14:paraId="036273EA" w14:textId="77777777" w:rsidR="0074597C" w:rsidRPr="00B94DB0" w:rsidRDefault="0074597C" w:rsidP="00360C9A">
      <w:pPr>
        <w:rPr>
          <w:rFonts w:cs="Arial"/>
          <w:color w:val="auto"/>
        </w:rPr>
      </w:pPr>
      <w:r w:rsidRPr="00B94DB0">
        <w:rPr>
          <w:rFonts w:cs="Arial"/>
          <w:color w:val="auto"/>
        </w:rPr>
        <w:t xml:space="preserve">Realizacja zadań statutowych </w:t>
      </w:r>
      <w:proofErr w:type="spellStart"/>
      <w:r w:rsidRPr="00B94DB0">
        <w:rPr>
          <w:rFonts w:cs="Arial"/>
          <w:color w:val="auto"/>
        </w:rPr>
        <w:t>WFOŚiGW</w:t>
      </w:r>
      <w:proofErr w:type="spellEnd"/>
      <w:r w:rsidRPr="00B94DB0">
        <w:rPr>
          <w:rFonts w:cs="Arial"/>
          <w:color w:val="auto"/>
        </w:rPr>
        <w:t xml:space="preserve"> odbywa się zgodnie z corocznie uchwalanym planem pracy. Wsparcie finansowe realizowane jest poprzez udzielanie pożyczek i dotacji </w:t>
      </w:r>
      <w:r w:rsidRPr="00B94DB0">
        <w:rPr>
          <w:rFonts w:cs="Arial"/>
          <w:color w:val="auto"/>
        </w:rPr>
        <w:br/>
        <w:t>na zadania realizowane w następujących komponentach środowiska:</w:t>
      </w:r>
    </w:p>
    <w:p w14:paraId="730580FE" w14:textId="77777777" w:rsidR="0074597C" w:rsidRPr="00B94DB0" w:rsidRDefault="0074597C" w:rsidP="00BE06D0">
      <w:pPr>
        <w:numPr>
          <w:ilvl w:val="0"/>
          <w:numId w:val="71"/>
        </w:numPr>
        <w:rPr>
          <w:rFonts w:cs="Arial"/>
          <w:color w:val="auto"/>
        </w:rPr>
      </w:pPr>
      <w:r w:rsidRPr="00B94DB0">
        <w:rPr>
          <w:rFonts w:cs="Arial"/>
          <w:color w:val="auto"/>
        </w:rPr>
        <w:t>ochrona wód,</w:t>
      </w:r>
    </w:p>
    <w:p w14:paraId="353277D3" w14:textId="77777777" w:rsidR="0074597C" w:rsidRPr="00B94DB0" w:rsidRDefault="0074597C" w:rsidP="00BE06D0">
      <w:pPr>
        <w:numPr>
          <w:ilvl w:val="0"/>
          <w:numId w:val="71"/>
        </w:numPr>
        <w:rPr>
          <w:rFonts w:cs="Arial"/>
          <w:color w:val="auto"/>
        </w:rPr>
      </w:pPr>
      <w:r w:rsidRPr="00B94DB0">
        <w:rPr>
          <w:rFonts w:cs="Arial"/>
          <w:color w:val="auto"/>
        </w:rPr>
        <w:t>ochrona atmosfery,</w:t>
      </w:r>
    </w:p>
    <w:p w14:paraId="6C2BB4B0" w14:textId="77777777" w:rsidR="0074597C" w:rsidRPr="00B94DB0" w:rsidRDefault="0074597C" w:rsidP="00BE06D0">
      <w:pPr>
        <w:numPr>
          <w:ilvl w:val="0"/>
          <w:numId w:val="71"/>
        </w:numPr>
        <w:rPr>
          <w:rFonts w:cs="Arial"/>
          <w:color w:val="auto"/>
        </w:rPr>
      </w:pPr>
      <w:r w:rsidRPr="00B94DB0">
        <w:rPr>
          <w:rFonts w:cs="Arial"/>
          <w:color w:val="auto"/>
        </w:rPr>
        <w:t>gospodarka wodna,</w:t>
      </w:r>
    </w:p>
    <w:p w14:paraId="63BFB860" w14:textId="77777777" w:rsidR="0074597C" w:rsidRPr="00B94DB0" w:rsidRDefault="0074597C" w:rsidP="00BE06D0">
      <w:pPr>
        <w:numPr>
          <w:ilvl w:val="0"/>
          <w:numId w:val="71"/>
        </w:numPr>
        <w:rPr>
          <w:rFonts w:cs="Arial"/>
          <w:color w:val="auto"/>
        </w:rPr>
      </w:pPr>
      <w:r w:rsidRPr="00B94DB0">
        <w:rPr>
          <w:rFonts w:cs="Arial"/>
          <w:color w:val="auto"/>
        </w:rPr>
        <w:t>ochrona powierzchni ziemi,</w:t>
      </w:r>
    </w:p>
    <w:p w14:paraId="4D111F34" w14:textId="77777777" w:rsidR="0074597C" w:rsidRPr="00B94DB0" w:rsidRDefault="0074597C" w:rsidP="00BE06D0">
      <w:pPr>
        <w:numPr>
          <w:ilvl w:val="0"/>
          <w:numId w:val="71"/>
        </w:numPr>
        <w:rPr>
          <w:rFonts w:cs="Arial"/>
          <w:color w:val="auto"/>
        </w:rPr>
      </w:pPr>
      <w:r w:rsidRPr="00B94DB0">
        <w:rPr>
          <w:rFonts w:cs="Arial"/>
          <w:color w:val="auto"/>
        </w:rPr>
        <w:t>ochrona przyrody,</w:t>
      </w:r>
    </w:p>
    <w:p w14:paraId="24E6F00C" w14:textId="77777777" w:rsidR="0074597C" w:rsidRPr="00B94DB0" w:rsidRDefault="0074597C" w:rsidP="00BE06D0">
      <w:pPr>
        <w:numPr>
          <w:ilvl w:val="0"/>
          <w:numId w:val="71"/>
        </w:numPr>
        <w:rPr>
          <w:rFonts w:cs="Arial"/>
          <w:color w:val="auto"/>
        </w:rPr>
      </w:pPr>
      <w:r w:rsidRPr="00B94DB0">
        <w:rPr>
          <w:rFonts w:cs="Arial"/>
          <w:color w:val="auto"/>
        </w:rPr>
        <w:t>monitoring środowiska,</w:t>
      </w:r>
    </w:p>
    <w:p w14:paraId="4A93D440" w14:textId="77777777" w:rsidR="0074597C" w:rsidRPr="00B94DB0" w:rsidRDefault="0074597C" w:rsidP="00BE06D0">
      <w:pPr>
        <w:numPr>
          <w:ilvl w:val="0"/>
          <w:numId w:val="71"/>
        </w:numPr>
        <w:rPr>
          <w:rFonts w:cs="Arial"/>
          <w:color w:val="auto"/>
        </w:rPr>
      </w:pPr>
      <w:r w:rsidRPr="00B94DB0">
        <w:rPr>
          <w:rFonts w:cs="Arial"/>
          <w:color w:val="auto"/>
        </w:rPr>
        <w:t>nadzwyczajne zagrożenia środowiska,</w:t>
      </w:r>
    </w:p>
    <w:p w14:paraId="24427790" w14:textId="77777777" w:rsidR="0074597C" w:rsidRPr="00B94DB0" w:rsidRDefault="0074597C" w:rsidP="00BE06D0">
      <w:pPr>
        <w:numPr>
          <w:ilvl w:val="0"/>
          <w:numId w:val="71"/>
        </w:numPr>
        <w:rPr>
          <w:rFonts w:cs="Arial"/>
          <w:color w:val="auto"/>
        </w:rPr>
      </w:pPr>
      <w:r w:rsidRPr="00B94DB0">
        <w:rPr>
          <w:rFonts w:cs="Arial"/>
          <w:color w:val="auto"/>
        </w:rPr>
        <w:t>edukacja ekologiczna.</w:t>
      </w:r>
    </w:p>
    <w:p w14:paraId="24F1A0C3" w14:textId="77777777" w:rsidR="0074597C" w:rsidRPr="00B94DB0" w:rsidRDefault="0074597C" w:rsidP="00360C9A">
      <w:pPr>
        <w:rPr>
          <w:rFonts w:cs="Arial"/>
          <w:color w:val="auto"/>
        </w:rPr>
      </w:pPr>
      <w:r w:rsidRPr="00B94DB0">
        <w:rPr>
          <w:rFonts w:cs="Arial"/>
          <w:color w:val="auto"/>
        </w:rPr>
        <w:t xml:space="preserve">Szczegółowe informacje na temat działalności </w:t>
      </w:r>
      <w:proofErr w:type="spellStart"/>
      <w:r w:rsidRPr="00B94DB0">
        <w:rPr>
          <w:rFonts w:cs="Arial"/>
          <w:color w:val="auto"/>
        </w:rPr>
        <w:t>WFOŚiGW</w:t>
      </w:r>
      <w:proofErr w:type="spellEnd"/>
      <w:r w:rsidRPr="00B94DB0">
        <w:rPr>
          <w:rFonts w:cs="Arial"/>
          <w:color w:val="auto"/>
        </w:rPr>
        <w:t xml:space="preserve"> w </w:t>
      </w:r>
      <w:r>
        <w:rPr>
          <w:rFonts w:cs="Arial"/>
          <w:color w:val="auto"/>
        </w:rPr>
        <w:t>Olsztynie</w:t>
      </w:r>
      <w:r w:rsidRPr="00B94DB0">
        <w:rPr>
          <w:rFonts w:cs="Arial"/>
          <w:color w:val="auto"/>
        </w:rPr>
        <w:t xml:space="preserve"> można znaleźć na stronie internetowej funduszu: </w:t>
      </w:r>
      <w:r w:rsidRPr="00255E12">
        <w:rPr>
          <w:rFonts w:cs="Arial"/>
          <w:color w:val="auto"/>
        </w:rPr>
        <w:t xml:space="preserve">http://wfosigw.olsztyn.pl/ </w:t>
      </w:r>
      <w:r w:rsidRPr="00B94DB0">
        <w:rPr>
          <w:rFonts w:cs="Arial"/>
          <w:color w:val="auto"/>
        </w:rPr>
        <w:t xml:space="preserve">lub pod nr telefonu: </w:t>
      </w:r>
      <w:r w:rsidRPr="00255E12">
        <w:rPr>
          <w:rFonts w:cs="Arial"/>
          <w:color w:val="auto"/>
        </w:rPr>
        <w:t xml:space="preserve">89 522 02 01 </w:t>
      </w:r>
      <w:r w:rsidRPr="00B94DB0">
        <w:rPr>
          <w:rFonts w:cs="Arial"/>
          <w:color w:val="auto"/>
        </w:rPr>
        <w:t>oraz siedzibie funduszu.</w:t>
      </w:r>
    </w:p>
    <w:p w14:paraId="64B11D53" w14:textId="77777777" w:rsidR="002C141B" w:rsidRPr="00630CF4" w:rsidRDefault="002C141B" w:rsidP="00360C9A">
      <w:pPr>
        <w:rPr>
          <w:rFonts w:cs="Arial"/>
          <w:highlight w:val="yellow"/>
        </w:rPr>
      </w:pPr>
    </w:p>
    <w:p w14:paraId="79BED3BD" w14:textId="77777777" w:rsidR="00BA097F" w:rsidRPr="0074597C" w:rsidRDefault="00D27D78" w:rsidP="00360C9A">
      <w:pPr>
        <w:pStyle w:val="Nagwek3"/>
        <w:rPr>
          <w:rFonts w:cs="Arial"/>
          <w:color w:val="auto"/>
        </w:rPr>
      </w:pPr>
      <w:bookmarkStart w:id="396" w:name="_Toc84417263"/>
      <w:r w:rsidRPr="0074597C">
        <w:rPr>
          <w:rFonts w:cs="Arial"/>
          <w:color w:val="auto"/>
        </w:rPr>
        <w:t>8</w:t>
      </w:r>
      <w:r w:rsidR="00165973" w:rsidRPr="0074597C">
        <w:rPr>
          <w:rFonts w:cs="Arial"/>
          <w:color w:val="auto"/>
        </w:rPr>
        <w:t>.5.2. Fundusze Unii Europejskiej</w:t>
      </w:r>
      <w:bookmarkEnd w:id="390"/>
      <w:bookmarkEnd w:id="391"/>
      <w:bookmarkEnd w:id="392"/>
      <w:bookmarkEnd w:id="393"/>
      <w:bookmarkEnd w:id="394"/>
      <w:bookmarkEnd w:id="396"/>
    </w:p>
    <w:p w14:paraId="28CDEAA7" w14:textId="77777777" w:rsidR="0074597C" w:rsidRPr="00B94DB0" w:rsidRDefault="0074597C" w:rsidP="00360C9A">
      <w:pPr>
        <w:spacing w:after="200"/>
        <w:rPr>
          <w:rFonts w:cs="Arial"/>
          <w:color w:val="auto"/>
        </w:rPr>
      </w:pPr>
      <w:r w:rsidRPr="00B94DB0">
        <w:rPr>
          <w:rFonts w:cs="Arial"/>
          <w:color w:val="auto"/>
        </w:rPr>
        <w:t>Przewiduje się również możliwości finansowania działań adaptacyjnych z nowej Perspektywy finansowej 2021-2027. Fundusze Europejskie na lata 2021-2027 to 72,2 miliarda</w:t>
      </w:r>
      <w:r w:rsidR="00460FA7">
        <w:rPr>
          <w:rFonts w:cs="Arial"/>
          <w:color w:val="auto"/>
        </w:rPr>
        <w:t xml:space="preserve"> euro z </w:t>
      </w:r>
      <w:r w:rsidRPr="00B94DB0">
        <w:rPr>
          <w:rFonts w:cs="Arial"/>
          <w:color w:val="auto"/>
        </w:rPr>
        <w:t>polityki spójności oraz 3,8 mld euro środków z Funduszu na rzecz Sprawiedliwej Transformacji. Łącznie to około 76 miliardów euro.  Środki zostaną przeznaczone na realizację inwestycji w innowacje, przedsiębiorczość, cyfryzację, infrastrukturę, ochronę środowiska, energetykę, edukację i sprawy społeczne.</w:t>
      </w:r>
    </w:p>
    <w:p w14:paraId="7EAFDF35" w14:textId="77777777" w:rsidR="0074597C" w:rsidRPr="00B94DB0" w:rsidRDefault="0074597C" w:rsidP="00360C9A">
      <w:pPr>
        <w:spacing w:after="200"/>
        <w:rPr>
          <w:rFonts w:cs="Arial"/>
          <w:color w:val="auto"/>
        </w:rPr>
      </w:pPr>
      <w:r w:rsidRPr="00B94DB0">
        <w:rPr>
          <w:rFonts w:cs="Arial"/>
          <w:color w:val="auto"/>
        </w:rPr>
        <w:t>Podstawowym dokumentem, który określa współpracę UE z Polską, jest Umowa Partnerstwa (UP). To uzgodniona z Komisją Europejską strategia wykorzystania Funduszy Europejskich. Dokument określa cele i sposób inwestowania funduszy unijnych z polityki spójności.</w:t>
      </w:r>
    </w:p>
    <w:p w14:paraId="3C12EC97" w14:textId="77777777" w:rsidR="0074597C" w:rsidRPr="00B94DB0" w:rsidRDefault="0074597C" w:rsidP="00360C9A">
      <w:pPr>
        <w:spacing w:after="200"/>
        <w:rPr>
          <w:rFonts w:cs="Arial"/>
          <w:color w:val="auto"/>
        </w:rPr>
      </w:pPr>
      <w:r w:rsidRPr="00B94DB0">
        <w:rPr>
          <w:rFonts w:cs="Arial"/>
          <w:color w:val="auto"/>
        </w:rPr>
        <w:t>Polityka spójności na lata 2021-27 ma obejmować następujące fundusze: Europejski Fundusz Rozwoju Regionalnego (EFRR), Fundusz Spójności (FS), Europejski Fundusz Społeczny+ (EFS+) oraz Fundusz Sprawiedliwej Transformacji (FST). Wspólna polityka rybołówstwa obejmie Europejski Fundusz Morski i Rybacki (EFMR). Fundusze te wzajemnie się uzupełniają.</w:t>
      </w:r>
    </w:p>
    <w:p w14:paraId="3D0B2BE8" w14:textId="77777777" w:rsidR="0074597C" w:rsidRPr="00B94DB0" w:rsidRDefault="0074597C" w:rsidP="00360C9A">
      <w:pPr>
        <w:spacing w:after="200"/>
        <w:rPr>
          <w:rFonts w:cs="Arial"/>
          <w:color w:val="auto"/>
        </w:rPr>
      </w:pPr>
      <w:r w:rsidRPr="00B94DB0">
        <w:rPr>
          <w:rFonts w:cs="Arial"/>
          <w:b/>
          <w:color w:val="auto"/>
        </w:rPr>
        <w:lastRenderedPageBreak/>
        <w:t>Europejski Fundusz Rozwoju Regionalnego</w:t>
      </w:r>
      <w:r w:rsidRPr="00B94DB0">
        <w:rPr>
          <w:rFonts w:cs="Arial"/>
          <w:color w:val="auto"/>
        </w:rPr>
        <w:t xml:space="preserve"> służy wzmacnianiu spójności gospodarczej i społecznej Unii Europejskiej. Ma on łagodzić dysproporcje w rozwoju europejskich regionów i zmniejszać braki w zakresie rozwoju regionów znajdujących się w najmniej korzystnej sytuacji.</w:t>
      </w:r>
    </w:p>
    <w:p w14:paraId="70A02EF5" w14:textId="77777777" w:rsidR="0074597C" w:rsidRPr="00B94DB0" w:rsidRDefault="0074597C" w:rsidP="00360C9A">
      <w:pPr>
        <w:spacing w:after="200"/>
        <w:rPr>
          <w:rFonts w:cs="Arial"/>
          <w:color w:val="auto"/>
        </w:rPr>
      </w:pPr>
      <w:r w:rsidRPr="00B94DB0">
        <w:rPr>
          <w:rFonts w:cs="Arial"/>
          <w:b/>
          <w:color w:val="auto"/>
        </w:rPr>
        <w:t>Fundusz Spójności</w:t>
      </w:r>
      <w:r w:rsidRPr="00B94DB0">
        <w:rPr>
          <w:rFonts w:cs="Arial"/>
          <w:color w:val="auto"/>
        </w:rPr>
        <w:t xml:space="preserve"> służy redukowaniu dysproporcji gospodarczych i społecznych oraz promowaniu zrównoważonego rozwoju. W jego ramach realizowane są strategiczne projekty w obszarach ochrony środowiska i transportu, w tym transeuropejskich sieci transportowych (TEN-T).</w:t>
      </w:r>
    </w:p>
    <w:p w14:paraId="4C365860" w14:textId="77777777" w:rsidR="0074597C" w:rsidRPr="00B94DB0" w:rsidRDefault="0074597C" w:rsidP="00360C9A">
      <w:pPr>
        <w:spacing w:after="200"/>
        <w:rPr>
          <w:rFonts w:cs="Arial"/>
          <w:color w:val="auto"/>
        </w:rPr>
      </w:pPr>
      <w:r w:rsidRPr="00B94DB0">
        <w:rPr>
          <w:rFonts w:cs="Arial"/>
          <w:b/>
          <w:color w:val="auto"/>
        </w:rPr>
        <w:t>Europejski Fundusz Społeczny+</w:t>
      </w:r>
      <w:r w:rsidRPr="00B94DB0">
        <w:rPr>
          <w:rFonts w:cs="Arial"/>
          <w:color w:val="auto"/>
        </w:rPr>
        <w:t xml:space="preserve"> ma być głównym narzędziem UE służącym zwiększaniu spójności społecznej i gospodarczej, odpowiadaniu na wyzwania rynku pracy i wyzwania społeczne oraz stymulowaniu zrównoważonego rozwoju gospodarczego poprzez inwestowanie w kapitał ludzki. EFS+ będzie obejmować obecnie rozproszone instrumenty: EFS, Inicjatywę na rzecz osób młodych (YEI), Europejski Fundusz Pomocy Najbardziej Potrzebującym (FEAD) oraz Europejski Program na rzecz Zatrudnienia i Innowacji Społecznych (</w:t>
      </w:r>
      <w:proofErr w:type="spellStart"/>
      <w:r w:rsidRPr="00B94DB0">
        <w:rPr>
          <w:rFonts w:cs="Arial"/>
          <w:color w:val="auto"/>
        </w:rPr>
        <w:t>EaSI</w:t>
      </w:r>
      <w:proofErr w:type="spellEnd"/>
      <w:r w:rsidRPr="00B94DB0">
        <w:rPr>
          <w:rFonts w:cs="Arial"/>
          <w:color w:val="auto"/>
        </w:rPr>
        <w:t>).</w:t>
      </w:r>
    </w:p>
    <w:p w14:paraId="5BE93FF4" w14:textId="77777777" w:rsidR="0074597C" w:rsidRPr="00B94DB0" w:rsidRDefault="0074597C" w:rsidP="00360C9A">
      <w:pPr>
        <w:spacing w:after="200"/>
        <w:rPr>
          <w:rFonts w:cs="Arial"/>
          <w:color w:val="auto"/>
        </w:rPr>
      </w:pPr>
      <w:r w:rsidRPr="00B94DB0">
        <w:rPr>
          <w:rFonts w:cs="Arial"/>
          <w:color w:val="auto"/>
        </w:rPr>
        <w:t xml:space="preserve">Proponowane fundusze polityki spójności będzie uzupełniał </w:t>
      </w:r>
      <w:r w:rsidRPr="00B94DB0">
        <w:rPr>
          <w:rFonts w:cs="Arial"/>
          <w:b/>
          <w:color w:val="auto"/>
        </w:rPr>
        <w:t>Fundusz Sprawiedliwej Transformacji</w:t>
      </w:r>
      <w:r w:rsidRPr="00B94DB0">
        <w:rPr>
          <w:rFonts w:cs="Arial"/>
          <w:color w:val="auto"/>
        </w:rPr>
        <w:t>. Jest on częścią Europejskiego Zielone</w:t>
      </w:r>
      <w:r w:rsidR="00460FA7">
        <w:rPr>
          <w:rFonts w:cs="Arial"/>
          <w:color w:val="auto"/>
        </w:rPr>
        <w:t>go Ładu (</w:t>
      </w:r>
      <w:proofErr w:type="spellStart"/>
      <w:r w:rsidR="00460FA7">
        <w:rPr>
          <w:rFonts w:cs="Arial"/>
          <w:color w:val="auto"/>
        </w:rPr>
        <w:t>European</w:t>
      </w:r>
      <w:proofErr w:type="spellEnd"/>
      <w:r w:rsidR="00460FA7">
        <w:rPr>
          <w:rFonts w:cs="Arial"/>
          <w:color w:val="auto"/>
        </w:rPr>
        <w:t xml:space="preserve"> Green Deal) i </w:t>
      </w:r>
      <w:r w:rsidRPr="00B94DB0">
        <w:rPr>
          <w:rFonts w:cs="Arial"/>
          <w:color w:val="auto"/>
        </w:rPr>
        <w:t>elementem (I filarem) Mechanizmu Sprawiedliwej Transformacji. Celem FST jest łagodzenie skutków społecznych i ekonomicznych transformacji energetycznej.</w:t>
      </w:r>
    </w:p>
    <w:p w14:paraId="1E474EC1" w14:textId="77777777" w:rsidR="0074597C" w:rsidRPr="00B94DB0" w:rsidRDefault="0074597C" w:rsidP="00360C9A">
      <w:pPr>
        <w:spacing w:after="200"/>
        <w:rPr>
          <w:rFonts w:cs="Arial"/>
          <w:color w:val="auto"/>
        </w:rPr>
      </w:pPr>
      <w:r w:rsidRPr="00B94DB0">
        <w:rPr>
          <w:rFonts w:cs="Arial"/>
          <w:i/>
          <w:color w:val="auto"/>
        </w:rPr>
        <w:t>Europejski Fundusz Morski i Rybacki</w:t>
      </w:r>
      <w:r w:rsidRPr="00B94DB0">
        <w:rPr>
          <w:rFonts w:cs="Arial"/>
          <w:color w:val="auto"/>
        </w:rPr>
        <w:t xml:space="preserve"> to fundusz na rz</w:t>
      </w:r>
      <w:r w:rsidR="00460FA7">
        <w:rPr>
          <w:rFonts w:cs="Arial"/>
          <w:color w:val="auto"/>
        </w:rPr>
        <w:t>ecz unijnej polityki morskiej i </w:t>
      </w:r>
      <w:r w:rsidRPr="00B94DB0">
        <w:rPr>
          <w:rFonts w:cs="Arial"/>
          <w:color w:val="auto"/>
        </w:rPr>
        <w:t>rybołówstwa. Celem funduszu jest szeroko rozumiane wsparcie społeczności nadmorskich, w tym m.in. wspieranie rybaków w przechodzeniu na zrównoważone rybołówstwo czy finansowanie projektów przyczyniających się do tworzenia nowych miejsc pracy oraz podnoszenia jakości życia społeczności nadmorskich w Europie.</w:t>
      </w:r>
    </w:p>
    <w:p w14:paraId="30A51728" w14:textId="77777777" w:rsidR="0074597C" w:rsidRPr="00B94DB0" w:rsidRDefault="0074597C" w:rsidP="00360C9A">
      <w:pPr>
        <w:spacing w:after="200"/>
        <w:rPr>
          <w:rFonts w:cs="Arial"/>
          <w:color w:val="auto"/>
        </w:rPr>
      </w:pPr>
      <w:r w:rsidRPr="00B94DB0">
        <w:rPr>
          <w:rFonts w:cs="Arial"/>
          <w:color w:val="auto"/>
        </w:rPr>
        <w:t>Podobnie jak w latach 2014-2020 również w nowej rozpoczynającej się perspektywie około 60% funduszy z polityki spójności trafi do programów realizowanych na poziomie krajowym. Pozostałe 40% otrzymają programy regionalne, zarządzane przez marszałków województw.</w:t>
      </w:r>
    </w:p>
    <w:p w14:paraId="48763997" w14:textId="77777777" w:rsidR="0074597C" w:rsidRPr="00B94DB0" w:rsidRDefault="0074597C" w:rsidP="00360C9A">
      <w:pPr>
        <w:spacing w:after="200"/>
        <w:rPr>
          <w:rFonts w:cs="Arial"/>
          <w:color w:val="auto"/>
        </w:rPr>
      </w:pPr>
      <w:r w:rsidRPr="00B94DB0">
        <w:rPr>
          <w:rFonts w:cs="Arial"/>
          <w:b/>
          <w:color w:val="auto"/>
        </w:rPr>
        <w:t>Programy krajowe będą tematycznie zbliżone do tych realizowanych obecnie.</w:t>
      </w:r>
      <w:r w:rsidRPr="00B94DB0">
        <w:rPr>
          <w:rFonts w:cs="Arial"/>
          <w:color w:val="auto"/>
        </w:rPr>
        <w:t xml:space="preserve"> Oznacza to, że pieniądze z polityki spójności zainwestujemy między innymi w:</w:t>
      </w:r>
    </w:p>
    <w:p w14:paraId="7A8C2A72" w14:textId="77777777" w:rsidR="0074597C" w:rsidRPr="00B94DB0" w:rsidRDefault="0074597C" w:rsidP="00BE06D0">
      <w:pPr>
        <w:numPr>
          <w:ilvl w:val="0"/>
          <w:numId w:val="185"/>
        </w:numPr>
        <w:suppressAutoHyphens w:val="0"/>
        <w:spacing w:after="200"/>
        <w:contextualSpacing/>
        <w:rPr>
          <w:rFonts w:cs="Arial"/>
          <w:color w:val="auto"/>
        </w:rPr>
      </w:pPr>
      <w:r w:rsidRPr="00B94DB0">
        <w:rPr>
          <w:rFonts w:cs="Arial"/>
          <w:color w:val="auto"/>
        </w:rPr>
        <w:t>rozwój infrastruktury i ochronę środowiska,</w:t>
      </w:r>
    </w:p>
    <w:p w14:paraId="6E455A63" w14:textId="77777777" w:rsidR="0074597C" w:rsidRPr="00B94DB0" w:rsidRDefault="0074597C" w:rsidP="00BE06D0">
      <w:pPr>
        <w:numPr>
          <w:ilvl w:val="0"/>
          <w:numId w:val="185"/>
        </w:numPr>
        <w:suppressAutoHyphens w:val="0"/>
        <w:spacing w:after="200"/>
        <w:contextualSpacing/>
        <w:rPr>
          <w:rFonts w:cs="Arial"/>
          <w:color w:val="auto"/>
        </w:rPr>
      </w:pPr>
      <w:r w:rsidRPr="00B94DB0">
        <w:rPr>
          <w:rFonts w:cs="Arial"/>
          <w:color w:val="auto"/>
        </w:rPr>
        <w:t>powiększanie kapitału ludzkiego,</w:t>
      </w:r>
    </w:p>
    <w:p w14:paraId="75A97548" w14:textId="77777777" w:rsidR="0074597C" w:rsidRPr="00B94DB0" w:rsidRDefault="0074597C" w:rsidP="00BE06D0">
      <w:pPr>
        <w:numPr>
          <w:ilvl w:val="0"/>
          <w:numId w:val="185"/>
        </w:numPr>
        <w:suppressAutoHyphens w:val="0"/>
        <w:spacing w:after="200"/>
        <w:contextualSpacing/>
        <w:rPr>
          <w:rFonts w:cs="Arial"/>
          <w:color w:val="auto"/>
        </w:rPr>
      </w:pPr>
      <w:r w:rsidRPr="00B94DB0">
        <w:rPr>
          <w:rFonts w:cs="Arial"/>
          <w:color w:val="auto"/>
        </w:rPr>
        <w:t>budowanie kompetencji cyfrowych</w:t>
      </w:r>
    </w:p>
    <w:p w14:paraId="01054BF6" w14:textId="77777777" w:rsidR="0074597C" w:rsidRPr="00B94DB0" w:rsidRDefault="0074597C" w:rsidP="00BE06D0">
      <w:pPr>
        <w:numPr>
          <w:ilvl w:val="0"/>
          <w:numId w:val="185"/>
        </w:numPr>
        <w:suppressAutoHyphens w:val="0"/>
        <w:spacing w:after="200"/>
        <w:contextualSpacing/>
        <w:rPr>
          <w:rFonts w:cs="Arial"/>
          <w:color w:val="auto"/>
        </w:rPr>
      </w:pPr>
      <w:r w:rsidRPr="00B94DB0">
        <w:rPr>
          <w:rFonts w:cs="Arial"/>
          <w:color w:val="auto"/>
        </w:rPr>
        <w:t>wsparcie makroregionu Polski Wschodniej.</w:t>
      </w:r>
    </w:p>
    <w:p w14:paraId="433FD922" w14:textId="77777777" w:rsidR="0074597C" w:rsidRPr="00B94DB0" w:rsidRDefault="0074597C" w:rsidP="00360C9A">
      <w:pPr>
        <w:spacing w:after="200"/>
        <w:rPr>
          <w:rFonts w:cs="Arial"/>
          <w:color w:val="auto"/>
        </w:rPr>
      </w:pPr>
      <w:r w:rsidRPr="00B94DB0">
        <w:rPr>
          <w:rFonts w:cs="Arial"/>
          <w:color w:val="auto"/>
        </w:rPr>
        <w:t>Jest już znany podział środków na poszczególne programy krajowe:</w:t>
      </w:r>
    </w:p>
    <w:p w14:paraId="0379D31C"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Infrastruktura i Środowisko</w:t>
      </w:r>
      <w:r w:rsidRPr="00B94DB0">
        <w:rPr>
          <w:rFonts w:cs="Arial"/>
          <w:color w:val="auto"/>
        </w:rPr>
        <w:t xml:space="preserve"> – 25,1 mld euro (między innymi największe inwestycje infrastrukturalne, drogi, koleje, transport publiczny, ochrona środowiska)</w:t>
      </w:r>
    </w:p>
    <w:p w14:paraId="73A48B5F"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Inteligentny Rozwój</w:t>
      </w:r>
      <w:r w:rsidRPr="00B94DB0">
        <w:rPr>
          <w:rFonts w:cs="Arial"/>
          <w:color w:val="auto"/>
        </w:rPr>
        <w:t xml:space="preserve"> – 8 mld euro (między innym</w:t>
      </w:r>
      <w:r w:rsidR="00460FA7">
        <w:rPr>
          <w:rFonts w:cs="Arial"/>
          <w:color w:val="auto"/>
        </w:rPr>
        <w:t>i innowacje, współpraca nauki i </w:t>
      </w:r>
      <w:r w:rsidRPr="00B94DB0">
        <w:rPr>
          <w:rFonts w:cs="Arial"/>
          <w:color w:val="auto"/>
        </w:rPr>
        <w:t>biznesu)</w:t>
      </w:r>
    </w:p>
    <w:p w14:paraId="0A83B02E"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color w:val="auto"/>
        </w:rPr>
        <w:t>Wiedza, Edukacja, Rozwój – 4,3 mld euro (między innymi nauka, edukacja, żłobki, sprawy społeczne)</w:t>
      </w:r>
    </w:p>
    <w:p w14:paraId="790A8124"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Polska Cyfrowa</w:t>
      </w:r>
      <w:r w:rsidRPr="00B94DB0">
        <w:rPr>
          <w:rFonts w:cs="Arial"/>
          <w:color w:val="auto"/>
        </w:rPr>
        <w:t xml:space="preserve"> – 2 mld euro (między innymi cyfryzacja, sieci szerokopasmowe)</w:t>
      </w:r>
    </w:p>
    <w:p w14:paraId="23093745"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lastRenderedPageBreak/>
        <w:t>Polska Wschodnia</w:t>
      </w:r>
      <w:r w:rsidRPr="00B94DB0">
        <w:rPr>
          <w:rFonts w:cs="Arial"/>
          <w:color w:val="auto"/>
        </w:rPr>
        <w:t xml:space="preserve"> – 2,5 mld euro (specjalna pula wsparcia dla województw Polski Wschodniej)</w:t>
      </w:r>
    </w:p>
    <w:p w14:paraId="339A08D7"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Pomoc Techniczna</w:t>
      </w:r>
      <w:r w:rsidRPr="00B94DB0">
        <w:rPr>
          <w:rFonts w:cs="Arial"/>
          <w:color w:val="auto"/>
        </w:rPr>
        <w:t xml:space="preserve"> – 0,5 mld euro (wsparcie dla instytucji wdrażających fundusze UE)</w:t>
      </w:r>
    </w:p>
    <w:p w14:paraId="3751F17A" w14:textId="77777777" w:rsidR="0074597C" w:rsidRPr="00B94DB0" w:rsidRDefault="0074597C" w:rsidP="00BE06D0">
      <w:pPr>
        <w:numPr>
          <w:ilvl w:val="0"/>
          <w:numId w:val="186"/>
        </w:numPr>
        <w:suppressAutoHyphens w:val="0"/>
        <w:spacing w:after="200"/>
        <w:contextualSpacing/>
        <w:rPr>
          <w:rFonts w:cs="Arial"/>
          <w:color w:val="auto"/>
        </w:rPr>
      </w:pPr>
      <w:r w:rsidRPr="00A63D46">
        <w:rPr>
          <w:rFonts w:cs="Arial"/>
          <w:b/>
          <w:bCs/>
          <w:color w:val="auto"/>
        </w:rPr>
        <w:t>Program dotyczący sprawiedliwej transformacji</w:t>
      </w:r>
      <w:r w:rsidRPr="00B94DB0">
        <w:rPr>
          <w:rFonts w:cs="Arial"/>
          <w:color w:val="auto"/>
        </w:rPr>
        <w:t xml:space="preserve"> – 4,4 mld euro (pomoc w transformacji dla regionów górniczych: śląskiego, </w:t>
      </w:r>
      <w:r>
        <w:rPr>
          <w:rFonts w:cs="Arial"/>
          <w:color w:val="auto"/>
        </w:rPr>
        <w:t>małopolskiego</w:t>
      </w:r>
      <w:r w:rsidRPr="00B94DB0">
        <w:rPr>
          <w:rFonts w:cs="Arial"/>
          <w:color w:val="auto"/>
        </w:rPr>
        <w:t>, dolnośląskiego, wielkopolskiego, łódzkiego i lubelskiego)</w:t>
      </w:r>
    </w:p>
    <w:p w14:paraId="5DA9B933"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Program Pomoc Żywnościowa</w:t>
      </w:r>
      <w:r w:rsidRPr="00B94DB0">
        <w:rPr>
          <w:rFonts w:cs="Arial"/>
          <w:color w:val="auto"/>
        </w:rPr>
        <w:t xml:space="preserve"> – 0,2 mld euro</w:t>
      </w:r>
    </w:p>
    <w:p w14:paraId="5332B83C"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Program Ryby</w:t>
      </w:r>
      <w:r w:rsidRPr="00B94DB0">
        <w:rPr>
          <w:rFonts w:cs="Arial"/>
          <w:color w:val="auto"/>
        </w:rPr>
        <w:t xml:space="preserve"> – 0,5 mld euro</w:t>
      </w:r>
    </w:p>
    <w:p w14:paraId="5BD2C66A" w14:textId="77777777" w:rsidR="0074597C" w:rsidRPr="00B94DB0" w:rsidRDefault="0074597C" w:rsidP="00BE06D0">
      <w:pPr>
        <w:numPr>
          <w:ilvl w:val="0"/>
          <w:numId w:val="186"/>
        </w:numPr>
        <w:suppressAutoHyphens w:val="0"/>
        <w:spacing w:after="200"/>
        <w:contextualSpacing/>
        <w:rPr>
          <w:rFonts w:cs="Arial"/>
          <w:color w:val="auto"/>
        </w:rPr>
      </w:pPr>
      <w:r w:rsidRPr="00B94DB0">
        <w:rPr>
          <w:rFonts w:cs="Arial"/>
          <w:b/>
          <w:color w:val="auto"/>
        </w:rPr>
        <w:t xml:space="preserve">programy Europejskiej Współpracy Terytorialnej </w:t>
      </w:r>
      <w:r w:rsidRPr="00B94DB0">
        <w:rPr>
          <w:rFonts w:cs="Arial"/>
          <w:color w:val="auto"/>
        </w:rPr>
        <w:t>– 0,56 mld euro.</w:t>
      </w:r>
    </w:p>
    <w:p w14:paraId="4012AA92" w14:textId="77777777" w:rsidR="0074597C" w:rsidRPr="00B94DB0" w:rsidRDefault="0074597C" w:rsidP="00360C9A">
      <w:pPr>
        <w:spacing w:after="200"/>
        <w:rPr>
          <w:rFonts w:cs="Arial"/>
          <w:color w:val="auto"/>
        </w:rPr>
      </w:pPr>
      <w:r w:rsidRPr="00B94DB0">
        <w:rPr>
          <w:rFonts w:cs="Arial"/>
          <w:color w:val="auto"/>
        </w:rPr>
        <w:t>Nazwy programów krajowych nie są jeszcze ustalone. Programy będą miały podobny zakres tematyczny do tych, które znamy z perspektywy 2014-2020, dlatego w powyższym zestawieniu użyto nazw dotychczasowych programów.</w:t>
      </w:r>
    </w:p>
    <w:p w14:paraId="2726899E" w14:textId="77777777" w:rsidR="0074597C" w:rsidRPr="00B94DB0" w:rsidRDefault="0074597C" w:rsidP="00360C9A">
      <w:pPr>
        <w:spacing w:after="200"/>
        <w:rPr>
          <w:rFonts w:cs="Arial"/>
          <w:color w:val="auto"/>
        </w:rPr>
      </w:pPr>
      <w:r w:rsidRPr="00B94DB0">
        <w:rPr>
          <w:rFonts w:cs="Arial"/>
          <w:color w:val="auto"/>
        </w:rPr>
        <w:t>Podzielone zostały także fundusze na programy regionalne:</w:t>
      </w:r>
    </w:p>
    <w:p w14:paraId="0C7A3F6E"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dolnośląskie – 870 mln euro</w:t>
      </w:r>
    </w:p>
    <w:p w14:paraId="48E007F2"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kujawsko-pomorskie – 1,475 mld euro</w:t>
      </w:r>
    </w:p>
    <w:p w14:paraId="559DB677"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lubelskie – 1,768 mld euro</w:t>
      </w:r>
    </w:p>
    <w:p w14:paraId="1E6DCE1F"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lubuskie – 736 mln euro</w:t>
      </w:r>
    </w:p>
    <w:p w14:paraId="75893B66"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łódzkie – 1,631 mld euro</w:t>
      </w:r>
    </w:p>
    <w:p w14:paraId="2CB8A47A" w14:textId="77777777" w:rsidR="0074597C" w:rsidRPr="00B94DB0" w:rsidRDefault="0074597C" w:rsidP="00BE06D0">
      <w:pPr>
        <w:numPr>
          <w:ilvl w:val="0"/>
          <w:numId w:val="187"/>
        </w:numPr>
        <w:suppressAutoHyphens w:val="0"/>
        <w:spacing w:after="200"/>
        <w:contextualSpacing/>
        <w:rPr>
          <w:rFonts w:cs="Arial"/>
          <w:color w:val="auto"/>
        </w:rPr>
      </w:pPr>
      <w:r>
        <w:rPr>
          <w:rFonts w:cs="Arial"/>
          <w:color w:val="auto"/>
        </w:rPr>
        <w:t>małopolskie</w:t>
      </w:r>
      <w:r w:rsidRPr="00B94DB0">
        <w:rPr>
          <w:rFonts w:cs="Arial"/>
          <w:color w:val="auto"/>
        </w:rPr>
        <w:t xml:space="preserve"> – 1,541 mld euro</w:t>
      </w:r>
    </w:p>
    <w:p w14:paraId="428AAFDE"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mazowieckie – 1,67 mld euro</w:t>
      </w:r>
    </w:p>
    <w:p w14:paraId="5D899F6E"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opolskie – 763 mln euro</w:t>
      </w:r>
    </w:p>
    <w:p w14:paraId="03B61941"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podkarpackie – 1,661 mld euro</w:t>
      </w:r>
    </w:p>
    <w:p w14:paraId="7BF3815D"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podlaskie – 992 mln euro</w:t>
      </w:r>
    </w:p>
    <w:p w14:paraId="47B6DA2D"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pomorskie – 1,129 mld euro</w:t>
      </w:r>
    </w:p>
    <w:p w14:paraId="4CDCC0E5"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śląskie – 2,365 mld euro</w:t>
      </w:r>
    </w:p>
    <w:p w14:paraId="4BE0F525"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świętokrzyskie – 1,106 mld euro</w:t>
      </w:r>
    </w:p>
    <w:p w14:paraId="1029721F" w14:textId="77777777" w:rsidR="0074597C" w:rsidRPr="0074597C" w:rsidRDefault="0074597C" w:rsidP="00BE06D0">
      <w:pPr>
        <w:numPr>
          <w:ilvl w:val="0"/>
          <w:numId w:val="187"/>
        </w:numPr>
        <w:suppressAutoHyphens w:val="0"/>
        <w:spacing w:after="200"/>
        <w:contextualSpacing/>
        <w:rPr>
          <w:rFonts w:cs="Arial"/>
          <w:b/>
          <w:color w:val="auto"/>
        </w:rPr>
      </w:pPr>
      <w:r w:rsidRPr="0074597C">
        <w:rPr>
          <w:rFonts w:cs="Arial"/>
          <w:b/>
          <w:color w:val="auto"/>
        </w:rPr>
        <w:t>warmińsko-mazurskie – 1,228 mld euro</w:t>
      </w:r>
    </w:p>
    <w:p w14:paraId="210BD566"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wielkopolskie – 1,070 mld euro</w:t>
      </w:r>
    </w:p>
    <w:p w14:paraId="5E065E21" w14:textId="77777777" w:rsidR="0074597C" w:rsidRPr="00B94DB0" w:rsidRDefault="0074597C" w:rsidP="00BE06D0">
      <w:pPr>
        <w:numPr>
          <w:ilvl w:val="0"/>
          <w:numId w:val="187"/>
        </w:numPr>
        <w:suppressAutoHyphens w:val="0"/>
        <w:spacing w:after="200"/>
        <w:contextualSpacing/>
        <w:rPr>
          <w:rFonts w:cs="Arial"/>
          <w:color w:val="auto"/>
        </w:rPr>
      </w:pPr>
      <w:r w:rsidRPr="00B94DB0">
        <w:rPr>
          <w:rFonts w:cs="Arial"/>
          <w:color w:val="auto"/>
        </w:rPr>
        <w:t>zachodniopomorskie – 1,311 mld euro</w:t>
      </w:r>
    </w:p>
    <w:p w14:paraId="3555FB0B" w14:textId="77777777" w:rsidR="0074597C" w:rsidRPr="00B94DB0" w:rsidRDefault="0074597C" w:rsidP="00360C9A">
      <w:pPr>
        <w:spacing w:after="200"/>
        <w:rPr>
          <w:rFonts w:cs="Arial"/>
          <w:color w:val="auto"/>
        </w:rPr>
      </w:pPr>
      <w:r w:rsidRPr="00B94DB0">
        <w:rPr>
          <w:rFonts w:cs="Arial"/>
          <w:color w:val="auto"/>
        </w:rPr>
        <w:t>Pieniądze na programy regionalne podzielono według algorytmu opartego na obiektywnych kryteriach, między innymi na liczbie ludności i PKB na mieszkańca. 75% środków zostało już podzielonych, a 25% przeznaczono na rezerwę programową do podziału na późniejszym etapie programowania w czasie negocjacji kontraktu programowego.</w:t>
      </w:r>
    </w:p>
    <w:p w14:paraId="3E8CB3C8" w14:textId="77777777" w:rsidR="0074597C" w:rsidRPr="00B94DB0" w:rsidRDefault="0074597C" w:rsidP="00360C9A">
      <w:pPr>
        <w:spacing w:after="200"/>
        <w:rPr>
          <w:rFonts w:cs="Arial"/>
          <w:color w:val="auto"/>
        </w:rPr>
      </w:pPr>
      <w:r w:rsidRPr="00B94DB0">
        <w:rPr>
          <w:rFonts w:cs="Arial"/>
          <w:color w:val="auto"/>
        </w:rPr>
        <w:t xml:space="preserve">Dodatkowo sześć regionów (śląskie, łódzkie, </w:t>
      </w:r>
      <w:r>
        <w:rPr>
          <w:rFonts w:cs="Arial"/>
          <w:color w:val="auto"/>
        </w:rPr>
        <w:t>małopolskie</w:t>
      </w:r>
      <w:r w:rsidRPr="00B94DB0">
        <w:rPr>
          <w:rFonts w:cs="Arial"/>
          <w:color w:val="auto"/>
        </w:rPr>
        <w:t>, lubelskie, dolnośląskie i wielkopolskie) otrzyma 4,4 mld euro z funduszu sprawiedliwej transformacji i polityki spójności (3,8 mld euro z FST + 560 mln euro z polityki spójności).</w:t>
      </w:r>
    </w:p>
    <w:p w14:paraId="36D9D0E1" w14:textId="77777777" w:rsidR="00BA097F" w:rsidRPr="00630CF4" w:rsidRDefault="0074597C" w:rsidP="00360C9A">
      <w:pPr>
        <w:textAlignment w:val="baseline"/>
        <w:rPr>
          <w:rFonts w:eastAsia="Times New Roman" w:cs="Arial"/>
          <w:color w:val="auto"/>
          <w:highlight w:val="yellow"/>
          <w:lang w:eastAsia="pl-PL"/>
        </w:rPr>
      </w:pPr>
      <w:r w:rsidRPr="00B94DB0">
        <w:rPr>
          <w:rFonts w:cs="Arial"/>
          <w:color w:val="auto"/>
        </w:rPr>
        <w:lastRenderedPageBreak/>
        <w:t xml:space="preserve">Program dla Polski Wschodniej będzie obejmował sześć regionów – lubelskie, podkarpackie, podlaskie, świętokrzyskie, warmińsko-mazurskie oraz, co jest nowością w tej perspektywie, mazowieckie (bez Warszawy i 9 otaczających ją powiatów) </w:t>
      </w:r>
      <w:r w:rsidRPr="00B94DB0">
        <w:rPr>
          <w:rFonts w:cs="Arial"/>
          <w:color w:val="auto"/>
          <w:vertAlign w:val="superscript"/>
        </w:rPr>
        <w:footnoteReference w:id="20"/>
      </w:r>
      <w:r w:rsidRPr="00B94DB0">
        <w:rPr>
          <w:rFonts w:cs="Arial"/>
          <w:color w:val="auto"/>
          <w:vertAlign w:val="superscript"/>
        </w:rPr>
        <w:footnoteReference w:id="21"/>
      </w:r>
      <w:r w:rsidRPr="00B94DB0">
        <w:rPr>
          <w:rFonts w:cs="Arial"/>
          <w:color w:val="auto"/>
        </w:rPr>
        <w:t>.</w:t>
      </w:r>
    </w:p>
    <w:p w14:paraId="5D2F1DAE" w14:textId="77777777" w:rsidR="00BA097F" w:rsidRPr="00745324" w:rsidRDefault="00165973" w:rsidP="00360C9A">
      <w:pPr>
        <w:pStyle w:val="Nagwek1"/>
        <w:rPr>
          <w:rFonts w:eastAsia="Calibri" w:cs="Arial"/>
          <w:color w:val="auto"/>
        </w:rPr>
      </w:pPr>
      <w:bookmarkStart w:id="397" w:name="_Toc84417264"/>
      <w:r w:rsidRPr="00745324">
        <w:t>Spis tabel</w:t>
      </w:r>
      <w:bookmarkEnd w:id="397"/>
    </w:p>
    <w:p w14:paraId="7B145FA3" w14:textId="2AF6C169" w:rsidR="00935584" w:rsidRDefault="002255D6">
      <w:pPr>
        <w:pStyle w:val="Spisilustracji"/>
        <w:tabs>
          <w:tab w:val="right" w:leader="dot" w:pos="9060"/>
        </w:tabs>
        <w:rPr>
          <w:rFonts w:asciiTheme="minorHAnsi" w:eastAsiaTheme="minorEastAsia" w:hAnsiTheme="minorHAnsi"/>
          <w:noProof/>
          <w:color w:val="auto"/>
          <w:lang w:eastAsia="pl-PL"/>
        </w:rPr>
      </w:pPr>
      <w:r w:rsidRPr="00460FA7">
        <w:rPr>
          <w:highlight w:val="yellow"/>
        </w:rPr>
        <w:fldChar w:fldCharType="begin"/>
      </w:r>
      <w:r w:rsidR="00165973" w:rsidRPr="00460FA7">
        <w:rPr>
          <w:rStyle w:val="czeindeksu"/>
          <w:rFonts w:cs="Arial"/>
          <w:color w:val="auto"/>
          <w:sz w:val="20"/>
          <w:szCs w:val="20"/>
          <w:highlight w:val="yellow"/>
        </w:rPr>
        <w:instrText>TOC \c "Tabela"</w:instrText>
      </w:r>
      <w:r w:rsidRPr="00460FA7">
        <w:rPr>
          <w:rStyle w:val="czeindeksu"/>
          <w:rFonts w:cs="Arial"/>
          <w:color w:val="auto"/>
          <w:sz w:val="20"/>
          <w:szCs w:val="20"/>
          <w:highlight w:val="yellow"/>
        </w:rPr>
        <w:fldChar w:fldCharType="separate"/>
      </w:r>
      <w:r w:rsidR="00935584">
        <w:rPr>
          <w:noProof/>
        </w:rPr>
        <w:t>Tabela 1.</w:t>
      </w:r>
      <w:r w:rsidR="00935584" w:rsidRPr="003A6D48">
        <w:rPr>
          <w:noProof/>
        </w:rPr>
        <w:t xml:space="preserve"> Dane demograficzne miasta i gminy Sępopol.</w:t>
      </w:r>
      <w:r w:rsidR="00935584">
        <w:rPr>
          <w:noProof/>
        </w:rPr>
        <w:tab/>
      </w:r>
      <w:r w:rsidR="00935584">
        <w:rPr>
          <w:noProof/>
        </w:rPr>
        <w:fldChar w:fldCharType="begin"/>
      </w:r>
      <w:r w:rsidR="00935584">
        <w:rPr>
          <w:noProof/>
        </w:rPr>
        <w:instrText xml:space="preserve"> PAGEREF _Toc84417266 \h </w:instrText>
      </w:r>
      <w:r w:rsidR="00935584">
        <w:rPr>
          <w:noProof/>
        </w:rPr>
      </w:r>
      <w:r w:rsidR="00935584">
        <w:rPr>
          <w:noProof/>
        </w:rPr>
        <w:fldChar w:fldCharType="separate"/>
      </w:r>
      <w:r w:rsidR="00FF485A">
        <w:rPr>
          <w:noProof/>
        </w:rPr>
        <w:t>11</w:t>
      </w:r>
      <w:r w:rsidR="00935584">
        <w:rPr>
          <w:noProof/>
        </w:rPr>
        <w:fldChar w:fldCharType="end"/>
      </w:r>
    </w:p>
    <w:p w14:paraId="57A5E70D" w14:textId="16B44457"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 Liczba ludności miasta i gminy Sępopol w latach 2010-2020.</w:t>
      </w:r>
      <w:r>
        <w:rPr>
          <w:noProof/>
        </w:rPr>
        <w:tab/>
      </w:r>
      <w:r>
        <w:rPr>
          <w:noProof/>
        </w:rPr>
        <w:fldChar w:fldCharType="begin"/>
      </w:r>
      <w:r>
        <w:rPr>
          <w:noProof/>
        </w:rPr>
        <w:instrText xml:space="preserve"> PAGEREF _Toc84417267 \h </w:instrText>
      </w:r>
      <w:r>
        <w:rPr>
          <w:noProof/>
        </w:rPr>
      </w:r>
      <w:r>
        <w:rPr>
          <w:noProof/>
        </w:rPr>
        <w:fldChar w:fldCharType="separate"/>
      </w:r>
      <w:r w:rsidR="00FF485A">
        <w:rPr>
          <w:noProof/>
        </w:rPr>
        <w:t>11</w:t>
      </w:r>
      <w:r>
        <w:rPr>
          <w:noProof/>
        </w:rPr>
        <w:fldChar w:fldCharType="end"/>
      </w:r>
    </w:p>
    <w:p w14:paraId="129DBADD" w14:textId="6A29B053"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Tabela 3. Rodzaje zanieczyszczeń oraz źródła zanieczyszczeń powietrza.</w:t>
      </w:r>
      <w:r>
        <w:rPr>
          <w:noProof/>
        </w:rPr>
        <w:tab/>
      </w:r>
      <w:r>
        <w:rPr>
          <w:noProof/>
        </w:rPr>
        <w:fldChar w:fldCharType="begin"/>
      </w:r>
      <w:r>
        <w:rPr>
          <w:noProof/>
        </w:rPr>
        <w:instrText xml:space="preserve"> PAGEREF _Toc84417268 \h </w:instrText>
      </w:r>
      <w:r>
        <w:rPr>
          <w:noProof/>
        </w:rPr>
      </w:r>
      <w:r>
        <w:rPr>
          <w:noProof/>
        </w:rPr>
        <w:fldChar w:fldCharType="separate"/>
      </w:r>
      <w:r w:rsidR="00FF485A">
        <w:rPr>
          <w:noProof/>
        </w:rPr>
        <w:t>30</w:t>
      </w:r>
      <w:r>
        <w:rPr>
          <w:noProof/>
        </w:rPr>
        <w:fldChar w:fldCharType="end"/>
      </w:r>
    </w:p>
    <w:p w14:paraId="48165B4B" w14:textId="2B83B628"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4. Skutki zanieczyszczeń powietrza dla środowiska i organizmów żywych.</w:t>
      </w:r>
      <w:r>
        <w:rPr>
          <w:noProof/>
        </w:rPr>
        <w:tab/>
      </w:r>
      <w:r>
        <w:rPr>
          <w:noProof/>
        </w:rPr>
        <w:fldChar w:fldCharType="begin"/>
      </w:r>
      <w:r>
        <w:rPr>
          <w:noProof/>
        </w:rPr>
        <w:instrText xml:space="preserve"> PAGEREF _Toc84417269 \h </w:instrText>
      </w:r>
      <w:r>
        <w:rPr>
          <w:noProof/>
        </w:rPr>
      </w:r>
      <w:r>
        <w:rPr>
          <w:noProof/>
        </w:rPr>
        <w:fldChar w:fldCharType="separate"/>
      </w:r>
      <w:r w:rsidR="00FF485A">
        <w:rPr>
          <w:noProof/>
        </w:rPr>
        <w:t>31</w:t>
      </w:r>
      <w:r>
        <w:rPr>
          <w:noProof/>
        </w:rPr>
        <w:fldChar w:fldCharType="end"/>
      </w:r>
    </w:p>
    <w:p w14:paraId="1CB93021" w14:textId="6A05C325"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Tabela 5. Przeciętny skład spalin silnikowych (w % objętościowo).</w:t>
      </w:r>
      <w:r>
        <w:rPr>
          <w:noProof/>
        </w:rPr>
        <w:tab/>
      </w:r>
      <w:r>
        <w:rPr>
          <w:noProof/>
        </w:rPr>
        <w:fldChar w:fldCharType="begin"/>
      </w:r>
      <w:r>
        <w:rPr>
          <w:noProof/>
        </w:rPr>
        <w:instrText xml:space="preserve"> PAGEREF _Toc84417270 \h </w:instrText>
      </w:r>
      <w:r>
        <w:rPr>
          <w:noProof/>
        </w:rPr>
      </w:r>
      <w:r>
        <w:rPr>
          <w:noProof/>
        </w:rPr>
        <w:fldChar w:fldCharType="separate"/>
      </w:r>
      <w:r w:rsidR="00FF485A">
        <w:rPr>
          <w:noProof/>
        </w:rPr>
        <w:t>34</w:t>
      </w:r>
      <w:r>
        <w:rPr>
          <w:noProof/>
        </w:rPr>
        <w:fldChar w:fldCharType="end"/>
      </w:r>
    </w:p>
    <w:p w14:paraId="07781A57" w14:textId="2BF5FD27"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eastAsia="Times New Roman"/>
          <w:noProof/>
        </w:rPr>
        <w:t>Tabela 6. Klasyfikacja stref zanieczyszczeń powietrza w zależności od poziomów stężeń zanieczyszczenia uzyskanych w rocznej ocenie jakości powietrza.</w:t>
      </w:r>
      <w:r>
        <w:rPr>
          <w:noProof/>
        </w:rPr>
        <w:tab/>
      </w:r>
      <w:r>
        <w:rPr>
          <w:noProof/>
        </w:rPr>
        <w:fldChar w:fldCharType="begin"/>
      </w:r>
      <w:r>
        <w:rPr>
          <w:noProof/>
        </w:rPr>
        <w:instrText xml:space="preserve"> PAGEREF _Toc84417271 \h </w:instrText>
      </w:r>
      <w:r>
        <w:rPr>
          <w:noProof/>
        </w:rPr>
      </w:r>
      <w:r>
        <w:rPr>
          <w:noProof/>
        </w:rPr>
        <w:fldChar w:fldCharType="separate"/>
      </w:r>
      <w:r w:rsidR="00FF485A">
        <w:rPr>
          <w:noProof/>
        </w:rPr>
        <w:t>41</w:t>
      </w:r>
      <w:r>
        <w:rPr>
          <w:noProof/>
        </w:rPr>
        <w:fldChar w:fldCharType="end"/>
      </w:r>
    </w:p>
    <w:p w14:paraId="25971F80" w14:textId="178A0BEC"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eastAsia="Times New Roman"/>
          <w:noProof/>
        </w:rPr>
        <w:t>Tabela 7. Wynikowe klasy dla poszczególnych zanieczyszczeń, uzyskane w ocenie rocznej za 2020 rok dokonanej z uwzględnieniem kryteriów ustanowionych w celu ochrony zdrowia.</w:t>
      </w:r>
      <w:r>
        <w:rPr>
          <w:noProof/>
        </w:rPr>
        <w:tab/>
      </w:r>
      <w:r>
        <w:rPr>
          <w:noProof/>
        </w:rPr>
        <w:fldChar w:fldCharType="begin"/>
      </w:r>
      <w:r>
        <w:rPr>
          <w:noProof/>
        </w:rPr>
        <w:instrText xml:space="preserve"> PAGEREF _Toc84417272 \h </w:instrText>
      </w:r>
      <w:r>
        <w:rPr>
          <w:noProof/>
        </w:rPr>
      </w:r>
      <w:r>
        <w:rPr>
          <w:noProof/>
        </w:rPr>
        <w:fldChar w:fldCharType="separate"/>
      </w:r>
      <w:r w:rsidR="00FF485A">
        <w:rPr>
          <w:noProof/>
        </w:rPr>
        <w:t>42</w:t>
      </w:r>
      <w:r>
        <w:rPr>
          <w:noProof/>
        </w:rPr>
        <w:fldChar w:fldCharType="end"/>
      </w:r>
    </w:p>
    <w:p w14:paraId="31A02534" w14:textId="3A86E2C9"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eastAsia="Times New Roman"/>
          <w:noProof/>
        </w:rPr>
        <w:t>Tabela 8. Klasy dla poszczególnych zanieczyszczeń, uzyskane w ocenie rocznej za 2020 rok dokonanej z uwzględnieniem kryteriów ustanowionych w celu ochrony roślin.</w:t>
      </w:r>
      <w:r>
        <w:rPr>
          <w:noProof/>
        </w:rPr>
        <w:tab/>
      </w:r>
      <w:r>
        <w:rPr>
          <w:noProof/>
        </w:rPr>
        <w:fldChar w:fldCharType="begin"/>
      </w:r>
      <w:r>
        <w:rPr>
          <w:noProof/>
        </w:rPr>
        <w:instrText xml:space="preserve"> PAGEREF _Toc84417273 \h </w:instrText>
      </w:r>
      <w:r>
        <w:rPr>
          <w:noProof/>
        </w:rPr>
      </w:r>
      <w:r>
        <w:rPr>
          <w:noProof/>
        </w:rPr>
        <w:fldChar w:fldCharType="separate"/>
      </w:r>
      <w:r w:rsidR="00FF485A">
        <w:rPr>
          <w:noProof/>
        </w:rPr>
        <w:t>42</w:t>
      </w:r>
      <w:r>
        <w:rPr>
          <w:noProof/>
        </w:rPr>
        <w:fldChar w:fldCharType="end"/>
      </w:r>
    </w:p>
    <w:p w14:paraId="67BFFC1A" w14:textId="03103FF1"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9. Instalacje OZE zlokalizowane na terenie gminy będące własnością Urzędu.</w:t>
      </w:r>
      <w:r>
        <w:rPr>
          <w:noProof/>
        </w:rPr>
        <w:tab/>
      </w:r>
      <w:r>
        <w:rPr>
          <w:noProof/>
        </w:rPr>
        <w:fldChar w:fldCharType="begin"/>
      </w:r>
      <w:r>
        <w:rPr>
          <w:noProof/>
        </w:rPr>
        <w:instrText xml:space="preserve"> PAGEREF _Toc84417274 \h </w:instrText>
      </w:r>
      <w:r>
        <w:rPr>
          <w:noProof/>
        </w:rPr>
      </w:r>
      <w:r>
        <w:rPr>
          <w:noProof/>
        </w:rPr>
        <w:fldChar w:fldCharType="separate"/>
      </w:r>
      <w:r w:rsidR="00FF485A">
        <w:rPr>
          <w:noProof/>
        </w:rPr>
        <w:t>50</w:t>
      </w:r>
      <w:r>
        <w:rPr>
          <w:noProof/>
        </w:rPr>
        <w:fldChar w:fldCharType="end"/>
      </w:r>
    </w:p>
    <w:p w14:paraId="4B3764D6" w14:textId="202018B9"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10. Zestawienie inwestycji dofinansowanych z WFOŚiGW w Katowicach w ramach Programu Czyste Powietrze na terenie gminy Sępopol.</w:t>
      </w:r>
      <w:r>
        <w:rPr>
          <w:noProof/>
        </w:rPr>
        <w:tab/>
      </w:r>
      <w:r>
        <w:rPr>
          <w:noProof/>
        </w:rPr>
        <w:fldChar w:fldCharType="begin"/>
      </w:r>
      <w:r>
        <w:rPr>
          <w:noProof/>
        </w:rPr>
        <w:instrText xml:space="preserve"> PAGEREF _Toc84417275 \h </w:instrText>
      </w:r>
      <w:r>
        <w:rPr>
          <w:noProof/>
        </w:rPr>
      </w:r>
      <w:r>
        <w:rPr>
          <w:noProof/>
        </w:rPr>
        <w:fldChar w:fldCharType="separate"/>
      </w:r>
      <w:r w:rsidR="00FF485A">
        <w:rPr>
          <w:noProof/>
        </w:rPr>
        <w:t>51</w:t>
      </w:r>
      <w:r>
        <w:rPr>
          <w:noProof/>
        </w:rPr>
        <w:fldChar w:fldCharType="end"/>
      </w:r>
    </w:p>
    <w:p w14:paraId="27243518" w14:textId="4D642CC1"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Tabela 11. Dopuszczalne poziomy hałasu w zależności od przeznaczenia terenu.</w:t>
      </w:r>
      <w:r>
        <w:rPr>
          <w:noProof/>
        </w:rPr>
        <w:tab/>
      </w:r>
      <w:r>
        <w:rPr>
          <w:noProof/>
        </w:rPr>
        <w:fldChar w:fldCharType="begin"/>
      </w:r>
      <w:r>
        <w:rPr>
          <w:noProof/>
        </w:rPr>
        <w:instrText xml:space="preserve"> PAGEREF _Toc84417276 \h </w:instrText>
      </w:r>
      <w:r>
        <w:rPr>
          <w:noProof/>
        </w:rPr>
      </w:r>
      <w:r>
        <w:rPr>
          <w:noProof/>
        </w:rPr>
        <w:fldChar w:fldCharType="separate"/>
      </w:r>
      <w:r w:rsidR="00FF485A">
        <w:rPr>
          <w:noProof/>
        </w:rPr>
        <w:t>56</w:t>
      </w:r>
      <w:r>
        <w:rPr>
          <w:noProof/>
        </w:rPr>
        <w:fldChar w:fldCharType="end"/>
      </w:r>
    </w:p>
    <w:p w14:paraId="33159AE8" w14:textId="36997804"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12. Zakresy częstotliwości pól elektromagnetycznych, dla których określa się parametry fizyczne charakteryzujące oddziaływanie pól elektromagnetycznych na środowisko  oraz dopuszczalne poziomy pól elektromagnetycznych, charakteryzowane przez dopuszczalne wartości parametrów fizycznych dla miejsc dostępnych dla ludności.</w:t>
      </w:r>
      <w:r>
        <w:rPr>
          <w:noProof/>
        </w:rPr>
        <w:tab/>
      </w:r>
      <w:r>
        <w:rPr>
          <w:noProof/>
        </w:rPr>
        <w:fldChar w:fldCharType="begin"/>
      </w:r>
      <w:r>
        <w:rPr>
          <w:noProof/>
        </w:rPr>
        <w:instrText xml:space="preserve"> PAGEREF _Toc84417277 \h </w:instrText>
      </w:r>
      <w:r>
        <w:rPr>
          <w:noProof/>
        </w:rPr>
      </w:r>
      <w:r>
        <w:rPr>
          <w:noProof/>
        </w:rPr>
        <w:fldChar w:fldCharType="separate"/>
      </w:r>
      <w:r w:rsidR="00FF485A">
        <w:rPr>
          <w:noProof/>
        </w:rPr>
        <w:t>62</w:t>
      </w:r>
      <w:r>
        <w:rPr>
          <w:noProof/>
        </w:rPr>
        <w:fldChar w:fldCharType="end"/>
      </w:r>
    </w:p>
    <w:p w14:paraId="5EE4912B" w14:textId="1F4CCEA4"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13. Podstawowe dane dotyczące systemu elektroenergetycznego na terenie miasta i gminy Sępopol.</w:t>
      </w:r>
      <w:r>
        <w:rPr>
          <w:noProof/>
        </w:rPr>
        <w:tab/>
      </w:r>
      <w:r>
        <w:rPr>
          <w:noProof/>
        </w:rPr>
        <w:fldChar w:fldCharType="begin"/>
      </w:r>
      <w:r>
        <w:rPr>
          <w:noProof/>
        </w:rPr>
        <w:instrText xml:space="preserve"> PAGEREF _Toc84417278 \h </w:instrText>
      </w:r>
      <w:r>
        <w:rPr>
          <w:noProof/>
        </w:rPr>
      </w:r>
      <w:r>
        <w:rPr>
          <w:noProof/>
        </w:rPr>
        <w:fldChar w:fldCharType="separate"/>
      </w:r>
      <w:r w:rsidR="00FF485A">
        <w:rPr>
          <w:noProof/>
        </w:rPr>
        <w:t>63</w:t>
      </w:r>
      <w:r>
        <w:rPr>
          <w:noProof/>
        </w:rPr>
        <w:fldChar w:fldCharType="end"/>
      </w:r>
    </w:p>
    <w:p w14:paraId="01A20521" w14:textId="7A7BC8C3"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rPr>
        <w:t>Tabela 14. D</w:t>
      </w:r>
      <w:r w:rsidRPr="003A6D48">
        <w:rPr>
          <w:rFonts w:eastAsia="Times New Roman" w:cs="Arial"/>
          <w:noProof/>
          <w:color w:val="000000"/>
        </w:rPr>
        <w:t>ane GPZ zasilających gminę Sępopol, obciążenie w szczycie wieczornym GPZ Bartoszyce i GPZ Korsze.</w:t>
      </w:r>
      <w:r>
        <w:rPr>
          <w:noProof/>
        </w:rPr>
        <w:tab/>
      </w:r>
      <w:r>
        <w:rPr>
          <w:noProof/>
        </w:rPr>
        <w:fldChar w:fldCharType="begin"/>
      </w:r>
      <w:r>
        <w:rPr>
          <w:noProof/>
        </w:rPr>
        <w:instrText xml:space="preserve"> PAGEREF _Toc84417279 \h </w:instrText>
      </w:r>
      <w:r>
        <w:rPr>
          <w:noProof/>
        </w:rPr>
      </w:r>
      <w:r>
        <w:rPr>
          <w:noProof/>
        </w:rPr>
        <w:fldChar w:fldCharType="separate"/>
      </w:r>
      <w:r w:rsidR="00FF485A">
        <w:rPr>
          <w:noProof/>
        </w:rPr>
        <w:t>64</w:t>
      </w:r>
      <w:r>
        <w:rPr>
          <w:noProof/>
        </w:rPr>
        <w:fldChar w:fldCharType="end"/>
      </w:r>
    </w:p>
    <w:p w14:paraId="3FAB62AF" w14:textId="02E15E43"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rPr>
        <w:t xml:space="preserve">Tabela 15. </w:t>
      </w:r>
      <w:r w:rsidRPr="003A6D48">
        <w:rPr>
          <w:rFonts w:eastAsia="Times New Roman" w:cs="Arial"/>
          <w:noProof/>
          <w:color w:val="000000"/>
        </w:rPr>
        <w:t>Zestawienie długości linii elektroenergetycznych na terenie miasta i gminy Sępopol.</w:t>
      </w:r>
      <w:r>
        <w:rPr>
          <w:noProof/>
        </w:rPr>
        <w:tab/>
      </w:r>
      <w:r>
        <w:rPr>
          <w:noProof/>
        </w:rPr>
        <w:fldChar w:fldCharType="begin"/>
      </w:r>
      <w:r>
        <w:rPr>
          <w:noProof/>
        </w:rPr>
        <w:instrText xml:space="preserve"> PAGEREF _Toc84417280 \h </w:instrText>
      </w:r>
      <w:r>
        <w:rPr>
          <w:noProof/>
        </w:rPr>
      </w:r>
      <w:r>
        <w:rPr>
          <w:noProof/>
        </w:rPr>
        <w:fldChar w:fldCharType="separate"/>
      </w:r>
      <w:r w:rsidR="00FF485A">
        <w:rPr>
          <w:noProof/>
        </w:rPr>
        <w:t>64</w:t>
      </w:r>
      <w:r>
        <w:rPr>
          <w:noProof/>
        </w:rPr>
        <w:fldChar w:fldCharType="end"/>
      </w:r>
    </w:p>
    <w:p w14:paraId="2CF5A70C" w14:textId="1AF50DAC"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Tabela 16. Wykaz stacji transformatorowych SN/nn 15kV/0,4kV na terenie miasta i gminy Sępopol.</w:t>
      </w:r>
      <w:r>
        <w:rPr>
          <w:noProof/>
        </w:rPr>
        <w:tab/>
      </w:r>
      <w:r>
        <w:rPr>
          <w:noProof/>
        </w:rPr>
        <w:fldChar w:fldCharType="begin"/>
      </w:r>
      <w:r>
        <w:rPr>
          <w:noProof/>
        </w:rPr>
        <w:instrText xml:space="preserve"> PAGEREF _Toc84417281 \h </w:instrText>
      </w:r>
      <w:r>
        <w:rPr>
          <w:noProof/>
        </w:rPr>
      </w:r>
      <w:r>
        <w:rPr>
          <w:noProof/>
        </w:rPr>
        <w:fldChar w:fldCharType="separate"/>
      </w:r>
      <w:r w:rsidR="00FF485A">
        <w:rPr>
          <w:noProof/>
        </w:rPr>
        <w:t>65</w:t>
      </w:r>
      <w:r>
        <w:rPr>
          <w:noProof/>
        </w:rPr>
        <w:fldChar w:fldCharType="end"/>
      </w:r>
    </w:p>
    <w:p w14:paraId="671643A2" w14:textId="753EC341"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noProof/>
          <w:color w:val="auto"/>
        </w:rPr>
        <w:t>Tabela 17. Instalacje wytwarzające pola elektromagnetyczne na terenie miasta i gminy Sępopol.</w:t>
      </w:r>
      <w:r>
        <w:rPr>
          <w:noProof/>
        </w:rPr>
        <w:tab/>
      </w:r>
      <w:r>
        <w:rPr>
          <w:noProof/>
        </w:rPr>
        <w:fldChar w:fldCharType="begin"/>
      </w:r>
      <w:r>
        <w:rPr>
          <w:noProof/>
        </w:rPr>
        <w:instrText xml:space="preserve"> PAGEREF _Toc84417282 \h </w:instrText>
      </w:r>
      <w:r>
        <w:rPr>
          <w:noProof/>
        </w:rPr>
      </w:r>
      <w:r>
        <w:rPr>
          <w:noProof/>
        </w:rPr>
        <w:fldChar w:fldCharType="separate"/>
      </w:r>
      <w:r w:rsidR="00FF485A">
        <w:rPr>
          <w:noProof/>
        </w:rPr>
        <w:t>69</w:t>
      </w:r>
      <w:r>
        <w:rPr>
          <w:noProof/>
        </w:rPr>
        <w:fldChar w:fldCharType="end"/>
      </w:r>
    </w:p>
    <w:p w14:paraId="5C2D9A9B" w14:textId="30B5AA8A"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18. Charakterystyka cieków znajdujących się na terenie gminy i miasta Sępopol.</w:t>
      </w:r>
      <w:r>
        <w:rPr>
          <w:noProof/>
        </w:rPr>
        <w:tab/>
      </w:r>
      <w:r>
        <w:rPr>
          <w:noProof/>
        </w:rPr>
        <w:fldChar w:fldCharType="begin"/>
      </w:r>
      <w:r>
        <w:rPr>
          <w:noProof/>
        </w:rPr>
        <w:instrText xml:space="preserve"> PAGEREF _Toc84417283 \h </w:instrText>
      </w:r>
      <w:r>
        <w:rPr>
          <w:noProof/>
        </w:rPr>
      </w:r>
      <w:r>
        <w:rPr>
          <w:noProof/>
        </w:rPr>
        <w:fldChar w:fldCharType="separate"/>
      </w:r>
      <w:r w:rsidR="00FF485A">
        <w:rPr>
          <w:noProof/>
        </w:rPr>
        <w:t>72</w:t>
      </w:r>
      <w:r>
        <w:rPr>
          <w:noProof/>
        </w:rPr>
        <w:fldChar w:fldCharType="end"/>
      </w:r>
    </w:p>
    <w:p w14:paraId="5C9116B5" w14:textId="1F3BF8EC"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 xml:space="preserve">Tabela 19. </w:t>
      </w:r>
      <w:r w:rsidRPr="003A6D48">
        <w:rPr>
          <w:noProof/>
          <w:color w:val="auto"/>
        </w:rPr>
        <w:t>Jednolite Części Wód Powierzchniowych w zasięgu których leży miasto i gmina Sępopol.</w:t>
      </w:r>
      <w:r>
        <w:rPr>
          <w:noProof/>
        </w:rPr>
        <w:tab/>
      </w:r>
      <w:r>
        <w:rPr>
          <w:noProof/>
        </w:rPr>
        <w:fldChar w:fldCharType="begin"/>
      </w:r>
      <w:r>
        <w:rPr>
          <w:noProof/>
        </w:rPr>
        <w:instrText xml:space="preserve"> PAGEREF _Toc84417284 \h </w:instrText>
      </w:r>
      <w:r>
        <w:rPr>
          <w:noProof/>
        </w:rPr>
      </w:r>
      <w:r>
        <w:rPr>
          <w:noProof/>
        </w:rPr>
        <w:fldChar w:fldCharType="separate"/>
      </w:r>
      <w:r w:rsidR="00FF485A">
        <w:rPr>
          <w:noProof/>
        </w:rPr>
        <w:t>73</w:t>
      </w:r>
      <w:r>
        <w:rPr>
          <w:noProof/>
        </w:rPr>
        <w:fldChar w:fldCharType="end"/>
      </w:r>
    </w:p>
    <w:p w14:paraId="4520F4E5" w14:textId="743B9765"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noProof/>
          <w:color w:val="auto"/>
        </w:rPr>
        <w:t>Tabela 20. Stopień narażenia na susze na terenie miasta i gminy Sępopol.</w:t>
      </w:r>
      <w:r>
        <w:rPr>
          <w:noProof/>
        </w:rPr>
        <w:tab/>
      </w:r>
      <w:r>
        <w:rPr>
          <w:noProof/>
        </w:rPr>
        <w:fldChar w:fldCharType="begin"/>
      </w:r>
      <w:r>
        <w:rPr>
          <w:noProof/>
        </w:rPr>
        <w:instrText xml:space="preserve"> PAGEREF _Toc84417285 \h </w:instrText>
      </w:r>
      <w:r>
        <w:rPr>
          <w:noProof/>
        </w:rPr>
      </w:r>
      <w:r>
        <w:rPr>
          <w:noProof/>
        </w:rPr>
        <w:fldChar w:fldCharType="separate"/>
      </w:r>
      <w:r w:rsidR="00FF485A">
        <w:rPr>
          <w:noProof/>
        </w:rPr>
        <w:t>77</w:t>
      </w:r>
      <w:r>
        <w:rPr>
          <w:noProof/>
        </w:rPr>
        <w:fldChar w:fldCharType="end"/>
      </w:r>
    </w:p>
    <w:p w14:paraId="1C5FD88C" w14:textId="0B92ADB3"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21. Udział procentowy dorzecza Pregoły zagrożonego suszą rolniczą [%] – w odniesieniu do powierzchni zajętej przez tereny rolne i leśne.</w:t>
      </w:r>
      <w:r>
        <w:rPr>
          <w:noProof/>
        </w:rPr>
        <w:tab/>
      </w:r>
      <w:r>
        <w:rPr>
          <w:noProof/>
        </w:rPr>
        <w:fldChar w:fldCharType="begin"/>
      </w:r>
      <w:r>
        <w:rPr>
          <w:noProof/>
        </w:rPr>
        <w:instrText xml:space="preserve"> PAGEREF _Toc84417286 \h </w:instrText>
      </w:r>
      <w:r>
        <w:rPr>
          <w:noProof/>
        </w:rPr>
      </w:r>
      <w:r>
        <w:rPr>
          <w:noProof/>
        </w:rPr>
        <w:fldChar w:fldCharType="separate"/>
      </w:r>
      <w:r w:rsidR="00FF485A">
        <w:rPr>
          <w:noProof/>
        </w:rPr>
        <w:t>78</w:t>
      </w:r>
      <w:r>
        <w:rPr>
          <w:noProof/>
        </w:rPr>
        <w:fldChar w:fldCharType="end"/>
      </w:r>
    </w:p>
    <w:p w14:paraId="24034728" w14:textId="47CFDA38"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22. Ocena stanu JCWP w zasięgu których leży miasto i gmina Sępopol.</w:t>
      </w:r>
      <w:r>
        <w:rPr>
          <w:noProof/>
        </w:rPr>
        <w:tab/>
      </w:r>
      <w:r>
        <w:rPr>
          <w:noProof/>
        </w:rPr>
        <w:fldChar w:fldCharType="begin"/>
      </w:r>
      <w:r>
        <w:rPr>
          <w:noProof/>
        </w:rPr>
        <w:instrText xml:space="preserve"> PAGEREF _Toc84417287 \h </w:instrText>
      </w:r>
      <w:r>
        <w:rPr>
          <w:noProof/>
        </w:rPr>
      </w:r>
      <w:r>
        <w:rPr>
          <w:noProof/>
        </w:rPr>
        <w:fldChar w:fldCharType="separate"/>
      </w:r>
      <w:r w:rsidR="00FF485A">
        <w:rPr>
          <w:noProof/>
        </w:rPr>
        <w:t>80</w:t>
      </w:r>
      <w:r>
        <w:rPr>
          <w:noProof/>
        </w:rPr>
        <w:fldChar w:fldCharType="end"/>
      </w:r>
    </w:p>
    <w:p w14:paraId="2CCD8A45" w14:textId="144076F7"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23. Charakterystyka GZWP Subzbiornik Warmia.</w:t>
      </w:r>
      <w:r>
        <w:rPr>
          <w:noProof/>
        </w:rPr>
        <w:tab/>
      </w:r>
      <w:r>
        <w:rPr>
          <w:noProof/>
        </w:rPr>
        <w:fldChar w:fldCharType="begin"/>
      </w:r>
      <w:r>
        <w:rPr>
          <w:noProof/>
        </w:rPr>
        <w:instrText xml:space="preserve"> PAGEREF _Toc84417288 \h </w:instrText>
      </w:r>
      <w:r>
        <w:rPr>
          <w:noProof/>
        </w:rPr>
      </w:r>
      <w:r>
        <w:rPr>
          <w:noProof/>
        </w:rPr>
        <w:fldChar w:fldCharType="separate"/>
      </w:r>
      <w:r w:rsidR="00FF485A">
        <w:rPr>
          <w:noProof/>
        </w:rPr>
        <w:t>81</w:t>
      </w:r>
      <w:r>
        <w:rPr>
          <w:noProof/>
        </w:rPr>
        <w:fldChar w:fldCharType="end"/>
      </w:r>
    </w:p>
    <w:p w14:paraId="643E5081" w14:textId="67C3647F"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lastRenderedPageBreak/>
        <w:t>Tabela 24. Charakterystyka JCWPd nr 20.</w:t>
      </w:r>
      <w:r>
        <w:rPr>
          <w:noProof/>
        </w:rPr>
        <w:tab/>
      </w:r>
      <w:r>
        <w:rPr>
          <w:noProof/>
        </w:rPr>
        <w:fldChar w:fldCharType="begin"/>
      </w:r>
      <w:r>
        <w:rPr>
          <w:noProof/>
        </w:rPr>
        <w:instrText xml:space="preserve"> PAGEREF _Toc84417289 \h </w:instrText>
      </w:r>
      <w:r>
        <w:rPr>
          <w:noProof/>
        </w:rPr>
      </w:r>
      <w:r>
        <w:rPr>
          <w:noProof/>
        </w:rPr>
        <w:fldChar w:fldCharType="separate"/>
      </w:r>
      <w:r w:rsidR="00FF485A">
        <w:rPr>
          <w:noProof/>
        </w:rPr>
        <w:t>82</w:t>
      </w:r>
      <w:r>
        <w:rPr>
          <w:noProof/>
        </w:rPr>
        <w:fldChar w:fldCharType="end"/>
      </w:r>
    </w:p>
    <w:p w14:paraId="45A36417" w14:textId="0B80AEE9"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noProof/>
        </w:rPr>
        <w:t>Tabela 25. Charakterystyka sieci wodociągowej na terenie miasta i gminy Sępopol.</w:t>
      </w:r>
      <w:r>
        <w:rPr>
          <w:noProof/>
        </w:rPr>
        <w:tab/>
      </w:r>
      <w:r>
        <w:rPr>
          <w:noProof/>
        </w:rPr>
        <w:fldChar w:fldCharType="begin"/>
      </w:r>
      <w:r>
        <w:rPr>
          <w:noProof/>
        </w:rPr>
        <w:instrText xml:space="preserve"> PAGEREF _Toc84417290 \h </w:instrText>
      </w:r>
      <w:r>
        <w:rPr>
          <w:noProof/>
        </w:rPr>
      </w:r>
      <w:r>
        <w:rPr>
          <w:noProof/>
        </w:rPr>
        <w:fldChar w:fldCharType="separate"/>
      </w:r>
      <w:r w:rsidR="00FF485A">
        <w:rPr>
          <w:noProof/>
        </w:rPr>
        <w:t>85</w:t>
      </w:r>
      <w:r>
        <w:rPr>
          <w:noProof/>
        </w:rPr>
        <w:fldChar w:fldCharType="end"/>
      </w:r>
    </w:p>
    <w:p w14:paraId="2843B088" w14:textId="69308555"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26. Ujęcia wód podziemnych zlokalizowanych na terenie miasta i gminy Sępopol.</w:t>
      </w:r>
      <w:r>
        <w:rPr>
          <w:noProof/>
        </w:rPr>
        <w:tab/>
      </w:r>
      <w:r>
        <w:rPr>
          <w:noProof/>
        </w:rPr>
        <w:fldChar w:fldCharType="begin"/>
      </w:r>
      <w:r>
        <w:rPr>
          <w:noProof/>
        </w:rPr>
        <w:instrText xml:space="preserve"> PAGEREF _Toc84417291 \h </w:instrText>
      </w:r>
      <w:r>
        <w:rPr>
          <w:noProof/>
        </w:rPr>
      </w:r>
      <w:r>
        <w:rPr>
          <w:noProof/>
        </w:rPr>
        <w:fldChar w:fldCharType="separate"/>
      </w:r>
      <w:r w:rsidR="00FF485A">
        <w:rPr>
          <w:noProof/>
        </w:rPr>
        <w:t>86</w:t>
      </w:r>
      <w:r>
        <w:rPr>
          <w:noProof/>
        </w:rPr>
        <w:fldChar w:fldCharType="end"/>
      </w:r>
    </w:p>
    <w:p w14:paraId="47D813A5" w14:textId="6A08EA11"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27. Ujęcia wód powierzchniowych zlokalizowanych na terenie miasta i gminy Sępopol.</w:t>
      </w:r>
      <w:r>
        <w:rPr>
          <w:noProof/>
        </w:rPr>
        <w:tab/>
      </w:r>
      <w:r>
        <w:rPr>
          <w:noProof/>
        </w:rPr>
        <w:fldChar w:fldCharType="begin"/>
      </w:r>
      <w:r>
        <w:rPr>
          <w:noProof/>
        </w:rPr>
        <w:instrText xml:space="preserve"> PAGEREF _Toc84417292 \h </w:instrText>
      </w:r>
      <w:r>
        <w:rPr>
          <w:noProof/>
        </w:rPr>
      </w:r>
      <w:r>
        <w:rPr>
          <w:noProof/>
        </w:rPr>
        <w:fldChar w:fldCharType="separate"/>
      </w:r>
      <w:r w:rsidR="00FF485A">
        <w:rPr>
          <w:noProof/>
        </w:rPr>
        <w:t>87</w:t>
      </w:r>
      <w:r>
        <w:rPr>
          <w:noProof/>
        </w:rPr>
        <w:fldChar w:fldCharType="end"/>
      </w:r>
    </w:p>
    <w:p w14:paraId="47766A4C" w14:textId="2648BF15"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28. Wykaz stref ochrony bezpośredniej ujęć wód podziemnych zlokalizowanych na terenie miasta i gminy Sępopol.</w:t>
      </w:r>
      <w:r>
        <w:rPr>
          <w:noProof/>
        </w:rPr>
        <w:tab/>
      </w:r>
      <w:r>
        <w:rPr>
          <w:noProof/>
        </w:rPr>
        <w:fldChar w:fldCharType="begin"/>
      </w:r>
      <w:r>
        <w:rPr>
          <w:noProof/>
        </w:rPr>
        <w:instrText xml:space="preserve"> PAGEREF _Toc84417293 \h </w:instrText>
      </w:r>
      <w:r>
        <w:rPr>
          <w:noProof/>
        </w:rPr>
      </w:r>
      <w:r>
        <w:rPr>
          <w:noProof/>
        </w:rPr>
        <w:fldChar w:fldCharType="separate"/>
      </w:r>
      <w:r w:rsidR="00FF485A">
        <w:rPr>
          <w:noProof/>
        </w:rPr>
        <w:t>88</w:t>
      </w:r>
      <w:r>
        <w:rPr>
          <w:noProof/>
        </w:rPr>
        <w:fldChar w:fldCharType="end"/>
      </w:r>
    </w:p>
    <w:p w14:paraId="24D8B8C8" w14:textId="111DD2FB"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noProof/>
        </w:rPr>
        <w:t>Tabela 29. Charakterystyka sieci kanalizacyjnej na terenie miasta i gminy Sępopol.</w:t>
      </w:r>
      <w:r>
        <w:rPr>
          <w:noProof/>
        </w:rPr>
        <w:tab/>
      </w:r>
      <w:r>
        <w:rPr>
          <w:noProof/>
        </w:rPr>
        <w:fldChar w:fldCharType="begin"/>
      </w:r>
      <w:r>
        <w:rPr>
          <w:noProof/>
        </w:rPr>
        <w:instrText xml:space="preserve"> PAGEREF _Toc84417294 \h </w:instrText>
      </w:r>
      <w:r>
        <w:rPr>
          <w:noProof/>
        </w:rPr>
      </w:r>
      <w:r>
        <w:rPr>
          <w:noProof/>
        </w:rPr>
        <w:fldChar w:fldCharType="separate"/>
      </w:r>
      <w:r w:rsidR="00FF485A">
        <w:rPr>
          <w:noProof/>
        </w:rPr>
        <w:t>89</w:t>
      </w:r>
      <w:r>
        <w:rPr>
          <w:noProof/>
        </w:rPr>
        <w:fldChar w:fldCharType="end"/>
      </w:r>
    </w:p>
    <w:p w14:paraId="29359BF6" w14:textId="18760369"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30. Ładunki</w:t>
      </w:r>
      <w:r w:rsidRPr="003A6D48">
        <w:rPr>
          <w:noProof/>
          <w:spacing w:val="-5"/>
        </w:rPr>
        <w:t xml:space="preserve"> </w:t>
      </w:r>
      <w:r>
        <w:rPr>
          <w:noProof/>
        </w:rPr>
        <w:t>zanieczyszczeń</w:t>
      </w:r>
      <w:r w:rsidRPr="003A6D48">
        <w:rPr>
          <w:noProof/>
          <w:spacing w:val="-4"/>
        </w:rPr>
        <w:t xml:space="preserve"> </w:t>
      </w:r>
      <w:r>
        <w:rPr>
          <w:noProof/>
        </w:rPr>
        <w:t>w</w:t>
      </w:r>
      <w:r w:rsidRPr="003A6D48">
        <w:rPr>
          <w:noProof/>
          <w:spacing w:val="-4"/>
        </w:rPr>
        <w:t xml:space="preserve"> </w:t>
      </w:r>
      <w:r>
        <w:rPr>
          <w:noProof/>
        </w:rPr>
        <w:t>ściekach</w:t>
      </w:r>
      <w:r w:rsidRPr="003A6D48">
        <w:rPr>
          <w:noProof/>
          <w:spacing w:val="-52"/>
        </w:rPr>
        <w:t xml:space="preserve"> </w:t>
      </w:r>
      <w:r>
        <w:rPr>
          <w:noProof/>
        </w:rPr>
        <w:t>komunalnych</w:t>
      </w:r>
      <w:r w:rsidRPr="003A6D48">
        <w:rPr>
          <w:noProof/>
          <w:spacing w:val="-2"/>
        </w:rPr>
        <w:t xml:space="preserve"> </w:t>
      </w:r>
      <w:r>
        <w:rPr>
          <w:noProof/>
        </w:rPr>
        <w:t>po oczyszczeniu.</w:t>
      </w:r>
      <w:r>
        <w:rPr>
          <w:noProof/>
        </w:rPr>
        <w:tab/>
      </w:r>
      <w:r>
        <w:rPr>
          <w:noProof/>
        </w:rPr>
        <w:fldChar w:fldCharType="begin"/>
      </w:r>
      <w:r>
        <w:rPr>
          <w:noProof/>
        </w:rPr>
        <w:instrText xml:space="preserve"> PAGEREF _Toc84417295 \h </w:instrText>
      </w:r>
      <w:r>
        <w:rPr>
          <w:noProof/>
        </w:rPr>
      </w:r>
      <w:r>
        <w:rPr>
          <w:noProof/>
        </w:rPr>
        <w:fldChar w:fldCharType="separate"/>
      </w:r>
      <w:r w:rsidR="00FF485A">
        <w:rPr>
          <w:noProof/>
        </w:rPr>
        <w:t>90</w:t>
      </w:r>
      <w:r>
        <w:rPr>
          <w:noProof/>
        </w:rPr>
        <w:fldChar w:fldCharType="end"/>
      </w:r>
    </w:p>
    <w:p w14:paraId="08ACF4E7" w14:textId="429DE7B9"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Tabela 31. Użytkowanie powierzchni ziemi na terenie miasta i gminy Sępopol.</w:t>
      </w:r>
      <w:r>
        <w:rPr>
          <w:noProof/>
        </w:rPr>
        <w:tab/>
      </w:r>
      <w:r>
        <w:rPr>
          <w:noProof/>
        </w:rPr>
        <w:fldChar w:fldCharType="begin"/>
      </w:r>
      <w:r>
        <w:rPr>
          <w:noProof/>
        </w:rPr>
        <w:instrText xml:space="preserve"> PAGEREF _Toc84417296 \h </w:instrText>
      </w:r>
      <w:r>
        <w:rPr>
          <w:noProof/>
        </w:rPr>
      </w:r>
      <w:r>
        <w:rPr>
          <w:noProof/>
        </w:rPr>
        <w:fldChar w:fldCharType="separate"/>
      </w:r>
      <w:r w:rsidR="00FF485A">
        <w:rPr>
          <w:noProof/>
        </w:rPr>
        <w:t>93</w:t>
      </w:r>
      <w:r>
        <w:rPr>
          <w:noProof/>
        </w:rPr>
        <w:fldChar w:fldCharType="end"/>
      </w:r>
    </w:p>
    <w:p w14:paraId="6E3BEECC" w14:textId="374C103F"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32. </w:t>
      </w:r>
      <w:r w:rsidRPr="003A6D48">
        <w:rPr>
          <w:noProof/>
          <w:color w:val="auto"/>
        </w:rPr>
        <w:t>Regionalne instalacje do przetwarzania odpadów komunalnych w Regionie.</w:t>
      </w:r>
      <w:r>
        <w:rPr>
          <w:noProof/>
        </w:rPr>
        <w:tab/>
      </w:r>
      <w:r>
        <w:rPr>
          <w:noProof/>
        </w:rPr>
        <w:fldChar w:fldCharType="begin"/>
      </w:r>
      <w:r>
        <w:rPr>
          <w:noProof/>
        </w:rPr>
        <w:instrText xml:space="preserve"> PAGEREF _Toc84417297 \h </w:instrText>
      </w:r>
      <w:r>
        <w:rPr>
          <w:noProof/>
        </w:rPr>
      </w:r>
      <w:r>
        <w:rPr>
          <w:noProof/>
        </w:rPr>
        <w:fldChar w:fldCharType="separate"/>
      </w:r>
      <w:r w:rsidR="00FF485A">
        <w:rPr>
          <w:noProof/>
        </w:rPr>
        <w:t>96</w:t>
      </w:r>
      <w:r>
        <w:rPr>
          <w:noProof/>
        </w:rPr>
        <w:fldChar w:fldCharType="end"/>
      </w:r>
    </w:p>
    <w:p w14:paraId="0C4500BF" w14:textId="4025AD04"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33. </w:t>
      </w:r>
      <w:r w:rsidRPr="003A6D48">
        <w:rPr>
          <w:noProof/>
          <w:color w:val="auto"/>
        </w:rPr>
        <w:t>Instalacje przewidziane do zastępczej obsługi Regionu Północno-Wschodniego,</w:t>
      </w:r>
      <w:r>
        <w:rPr>
          <w:noProof/>
        </w:rPr>
        <w:tab/>
      </w:r>
      <w:r>
        <w:rPr>
          <w:noProof/>
        </w:rPr>
        <w:fldChar w:fldCharType="begin"/>
      </w:r>
      <w:r>
        <w:rPr>
          <w:noProof/>
        </w:rPr>
        <w:instrText xml:space="preserve"> PAGEREF _Toc84417298 \h </w:instrText>
      </w:r>
      <w:r>
        <w:rPr>
          <w:noProof/>
        </w:rPr>
      </w:r>
      <w:r>
        <w:rPr>
          <w:noProof/>
        </w:rPr>
        <w:fldChar w:fldCharType="separate"/>
      </w:r>
      <w:r w:rsidR="00FF485A">
        <w:rPr>
          <w:noProof/>
        </w:rPr>
        <w:t>98</w:t>
      </w:r>
      <w:r>
        <w:rPr>
          <w:noProof/>
        </w:rPr>
        <w:fldChar w:fldCharType="end"/>
      </w:r>
    </w:p>
    <w:p w14:paraId="4E3A63F2" w14:textId="2D8EBF9D"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34. Masa odebranych odpadów komunalnych w 2020 r.</w:t>
      </w:r>
      <w:r>
        <w:rPr>
          <w:noProof/>
        </w:rPr>
        <w:tab/>
      </w:r>
      <w:r>
        <w:rPr>
          <w:noProof/>
        </w:rPr>
        <w:fldChar w:fldCharType="begin"/>
      </w:r>
      <w:r>
        <w:rPr>
          <w:noProof/>
        </w:rPr>
        <w:instrText xml:space="preserve"> PAGEREF _Toc84417299 \h </w:instrText>
      </w:r>
      <w:r>
        <w:rPr>
          <w:noProof/>
        </w:rPr>
      </w:r>
      <w:r>
        <w:rPr>
          <w:noProof/>
        </w:rPr>
        <w:fldChar w:fldCharType="separate"/>
      </w:r>
      <w:r w:rsidR="00FF485A">
        <w:rPr>
          <w:noProof/>
        </w:rPr>
        <w:t>100</w:t>
      </w:r>
      <w:r>
        <w:rPr>
          <w:noProof/>
        </w:rPr>
        <w:fldChar w:fldCharType="end"/>
      </w:r>
    </w:p>
    <w:p w14:paraId="31191C79" w14:textId="01FF3C21"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noProof/>
          <w:color w:val="auto"/>
        </w:rPr>
        <w:t>Tabela 35. Informacja o osiągniętych poziomach recyklingu, przygotowania do ponownego użycia i odzysku innymi metodami oraz ograniczenia masy odpadów komunalnych ulegających biodegradacji przekazywanych do składowania w roku 2020.</w:t>
      </w:r>
      <w:r>
        <w:rPr>
          <w:noProof/>
        </w:rPr>
        <w:tab/>
      </w:r>
      <w:r>
        <w:rPr>
          <w:noProof/>
        </w:rPr>
        <w:fldChar w:fldCharType="begin"/>
      </w:r>
      <w:r>
        <w:rPr>
          <w:noProof/>
        </w:rPr>
        <w:instrText xml:space="preserve"> PAGEREF _Toc84417300 \h </w:instrText>
      </w:r>
      <w:r>
        <w:rPr>
          <w:noProof/>
        </w:rPr>
      </w:r>
      <w:r>
        <w:rPr>
          <w:noProof/>
        </w:rPr>
        <w:fldChar w:fldCharType="separate"/>
      </w:r>
      <w:r w:rsidR="00FF485A">
        <w:rPr>
          <w:noProof/>
        </w:rPr>
        <w:t>101</w:t>
      </w:r>
      <w:r>
        <w:rPr>
          <w:noProof/>
        </w:rPr>
        <w:fldChar w:fldCharType="end"/>
      </w:r>
    </w:p>
    <w:p w14:paraId="2B661477" w14:textId="51FFE7B1"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36. </w:t>
      </w:r>
      <w:r w:rsidRPr="003A6D48">
        <w:rPr>
          <w:rFonts w:cs="Arial"/>
          <w:noProof/>
        </w:rPr>
        <w:t>Złoże surowców zlokalizowane na terenie gminy Sępopol.</w:t>
      </w:r>
      <w:r>
        <w:rPr>
          <w:noProof/>
        </w:rPr>
        <w:tab/>
      </w:r>
      <w:r>
        <w:rPr>
          <w:noProof/>
        </w:rPr>
        <w:fldChar w:fldCharType="begin"/>
      </w:r>
      <w:r>
        <w:rPr>
          <w:noProof/>
        </w:rPr>
        <w:instrText xml:space="preserve"> PAGEREF _Toc84417301 \h </w:instrText>
      </w:r>
      <w:r>
        <w:rPr>
          <w:noProof/>
        </w:rPr>
      </w:r>
      <w:r>
        <w:rPr>
          <w:noProof/>
        </w:rPr>
        <w:fldChar w:fldCharType="separate"/>
      </w:r>
      <w:r w:rsidR="00FF485A">
        <w:rPr>
          <w:noProof/>
        </w:rPr>
        <w:t>107</w:t>
      </w:r>
      <w:r>
        <w:rPr>
          <w:noProof/>
        </w:rPr>
        <w:fldChar w:fldCharType="end"/>
      </w:r>
    </w:p>
    <w:p w14:paraId="062BF027" w14:textId="7939F432"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37. Obszar Natura 2000 </w:t>
      </w:r>
      <w:r w:rsidRPr="003A6D48">
        <w:rPr>
          <w:rFonts w:cs="Arial"/>
          <w:i/>
          <w:noProof/>
        </w:rPr>
        <w:t>Torfowiska źródliskowe koło Łabędnika</w:t>
      </w:r>
      <w:r>
        <w:rPr>
          <w:noProof/>
        </w:rPr>
        <w:t xml:space="preserve"> na terenie gminy Sępopol.</w:t>
      </w:r>
      <w:r>
        <w:rPr>
          <w:noProof/>
        </w:rPr>
        <w:tab/>
      </w:r>
      <w:r>
        <w:rPr>
          <w:noProof/>
        </w:rPr>
        <w:fldChar w:fldCharType="begin"/>
      </w:r>
      <w:r>
        <w:rPr>
          <w:noProof/>
        </w:rPr>
        <w:instrText xml:space="preserve"> PAGEREF _Toc84417302 \h </w:instrText>
      </w:r>
      <w:r>
        <w:rPr>
          <w:noProof/>
        </w:rPr>
      </w:r>
      <w:r>
        <w:rPr>
          <w:noProof/>
        </w:rPr>
        <w:fldChar w:fldCharType="separate"/>
      </w:r>
      <w:r w:rsidR="00FF485A">
        <w:rPr>
          <w:noProof/>
        </w:rPr>
        <w:t>111</w:t>
      </w:r>
      <w:r>
        <w:rPr>
          <w:noProof/>
        </w:rPr>
        <w:fldChar w:fldCharType="end"/>
      </w:r>
    </w:p>
    <w:p w14:paraId="5EA8B041" w14:textId="7E2A95CF"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38. </w:t>
      </w:r>
      <w:r w:rsidRPr="003A6D48">
        <w:rPr>
          <w:i/>
          <w:noProof/>
        </w:rPr>
        <w:t xml:space="preserve">Obszar Natura 2000 Ostoja Warmińska </w:t>
      </w:r>
      <w:r>
        <w:rPr>
          <w:noProof/>
        </w:rPr>
        <w:t xml:space="preserve">na terenie </w:t>
      </w:r>
      <w:r w:rsidRPr="003A6D48">
        <w:rPr>
          <w:noProof/>
          <w:color w:val="auto"/>
        </w:rPr>
        <w:t xml:space="preserve">miasta i gminy </w:t>
      </w:r>
      <w:r>
        <w:rPr>
          <w:noProof/>
        </w:rPr>
        <w:t>Sępopol.</w:t>
      </w:r>
      <w:r>
        <w:rPr>
          <w:noProof/>
        </w:rPr>
        <w:tab/>
      </w:r>
      <w:r>
        <w:rPr>
          <w:noProof/>
        </w:rPr>
        <w:fldChar w:fldCharType="begin"/>
      </w:r>
      <w:r>
        <w:rPr>
          <w:noProof/>
        </w:rPr>
        <w:instrText xml:space="preserve"> PAGEREF _Toc84417303 \h </w:instrText>
      </w:r>
      <w:r>
        <w:rPr>
          <w:noProof/>
        </w:rPr>
      </w:r>
      <w:r>
        <w:rPr>
          <w:noProof/>
        </w:rPr>
        <w:fldChar w:fldCharType="separate"/>
      </w:r>
      <w:r w:rsidR="00FF485A">
        <w:rPr>
          <w:noProof/>
        </w:rPr>
        <w:t>112</w:t>
      </w:r>
      <w:r>
        <w:rPr>
          <w:noProof/>
        </w:rPr>
        <w:fldChar w:fldCharType="end"/>
      </w:r>
    </w:p>
    <w:p w14:paraId="087E8E46" w14:textId="2BA1821A"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39. </w:t>
      </w:r>
      <w:r w:rsidRPr="003A6D48">
        <w:rPr>
          <w:i/>
          <w:noProof/>
        </w:rPr>
        <w:t xml:space="preserve">Dolina Dolnej Łyny </w:t>
      </w:r>
      <w:r>
        <w:rPr>
          <w:noProof/>
        </w:rPr>
        <w:t xml:space="preserve">na terenie </w:t>
      </w:r>
      <w:r w:rsidRPr="003A6D48">
        <w:rPr>
          <w:noProof/>
          <w:color w:val="auto"/>
        </w:rPr>
        <w:t xml:space="preserve">miasta i gminy </w:t>
      </w:r>
      <w:r>
        <w:rPr>
          <w:noProof/>
        </w:rPr>
        <w:t>Sępopol.</w:t>
      </w:r>
      <w:r>
        <w:rPr>
          <w:noProof/>
        </w:rPr>
        <w:tab/>
      </w:r>
      <w:r>
        <w:rPr>
          <w:noProof/>
        </w:rPr>
        <w:fldChar w:fldCharType="begin"/>
      </w:r>
      <w:r>
        <w:rPr>
          <w:noProof/>
        </w:rPr>
        <w:instrText xml:space="preserve"> PAGEREF _Toc84417304 \h </w:instrText>
      </w:r>
      <w:r>
        <w:rPr>
          <w:noProof/>
        </w:rPr>
      </w:r>
      <w:r>
        <w:rPr>
          <w:noProof/>
        </w:rPr>
        <w:fldChar w:fldCharType="separate"/>
      </w:r>
      <w:r w:rsidR="00FF485A">
        <w:rPr>
          <w:noProof/>
        </w:rPr>
        <w:t>114</w:t>
      </w:r>
      <w:r>
        <w:rPr>
          <w:noProof/>
        </w:rPr>
        <w:fldChar w:fldCharType="end"/>
      </w:r>
    </w:p>
    <w:p w14:paraId="7A24D30A" w14:textId="680B65CE"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 xml:space="preserve">Tabela 40. </w:t>
      </w:r>
      <w:r w:rsidRPr="003A6D48">
        <w:rPr>
          <w:i/>
          <w:noProof/>
        </w:rPr>
        <w:t>Doliny Rzeki Guber</w:t>
      </w:r>
      <w:r>
        <w:rPr>
          <w:noProof/>
        </w:rPr>
        <w:t xml:space="preserve"> na terenie miasta i gminy Sępopol.</w:t>
      </w:r>
      <w:r>
        <w:rPr>
          <w:noProof/>
        </w:rPr>
        <w:tab/>
      </w:r>
      <w:r>
        <w:rPr>
          <w:noProof/>
        </w:rPr>
        <w:fldChar w:fldCharType="begin"/>
      </w:r>
      <w:r>
        <w:rPr>
          <w:noProof/>
        </w:rPr>
        <w:instrText xml:space="preserve"> PAGEREF _Toc84417305 \h </w:instrText>
      </w:r>
      <w:r>
        <w:rPr>
          <w:noProof/>
        </w:rPr>
      </w:r>
      <w:r>
        <w:rPr>
          <w:noProof/>
        </w:rPr>
        <w:fldChar w:fldCharType="separate"/>
      </w:r>
      <w:r w:rsidR="00FF485A">
        <w:rPr>
          <w:noProof/>
        </w:rPr>
        <w:t>115</w:t>
      </w:r>
      <w:r>
        <w:rPr>
          <w:noProof/>
        </w:rPr>
        <w:fldChar w:fldCharType="end"/>
      </w:r>
    </w:p>
    <w:p w14:paraId="71C12F00" w14:textId="6D999AFB"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41. Pomniki przyrody na terenie miasta i gminy Sępopol.</w:t>
      </w:r>
      <w:r>
        <w:rPr>
          <w:noProof/>
        </w:rPr>
        <w:tab/>
      </w:r>
      <w:r>
        <w:rPr>
          <w:noProof/>
        </w:rPr>
        <w:fldChar w:fldCharType="begin"/>
      </w:r>
      <w:r>
        <w:rPr>
          <w:noProof/>
        </w:rPr>
        <w:instrText xml:space="preserve"> PAGEREF _Toc84417306 \h </w:instrText>
      </w:r>
      <w:r>
        <w:rPr>
          <w:noProof/>
        </w:rPr>
      </w:r>
      <w:r>
        <w:rPr>
          <w:noProof/>
        </w:rPr>
        <w:fldChar w:fldCharType="separate"/>
      </w:r>
      <w:r w:rsidR="00FF485A">
        <w:rPr>
          <w:noProof/>
        </w:rPr>
        <w:t>116</w:t>
      </w:r>
      <w:r>
        <w:rPr>
          <w:noProof/>
        </w:rPr>
        <w:fldChar w:fldCharType="end"/>
      </w:r>
    </w:p>
    <w:p w14:paraId="1B350352" w14:textId="5983216F" w:rsidR="00935584" w:rsidRDefault="00935584">
      <w:pPr>
        <w:pStyle w:val="Spisilustracji"/>
        <w:tabs>
          <w:tab w:val="right" w:leader="dot" w:pos="9060"/>
        </w:tabs>
        <w:rPr>
          <w:rFonts w:asciiTheme="minorHAnsi" w:eastAsiaTheme="minorEastAsia" w:hAnsiTheme="minorHAnsi"/>
          <w:noProof/>
          <w:color w:val="auto"/>
          <w:lang w:eastAsia="pl-PL"/>
        </w:rPr>
      </w:pPr>
      <w:r w:rsidRPr="003A6D48">
        <w:rPr>
          <w:rFonts w:cs="Arial"/>
          <w:noProof/>
          <w:color w:val="auto"/>
        </w:rPr>
        <w:t>Tabela 42. Struktura gruntów leśnych i terenów zieleni na terenie miasta i gminy Sępopol.</w:t>
      </w:r>
      <w:r>
        <w:rPr>
          <w:noProof/>
        </w:rPr>
        <w:tab/>
      </w:r>
      <w:r>
        <w:rPr>
          <w:noProof/>
        </w:rPr>
        <w:fldChar w:fldCharType="begin"/>
      </w:r>
      <w:r>
        <w:rPr>
          <w:noProof/>
        </w:rPr>
        <w:instrText xml:space="preserve"> PAGEREF _Toc84417307 \h </w:instrText>
      </w:r>
      <w:r>
        <w:rPr>
          <w:noProof/>
        </w:rPr>
      </w:r>
      <w:r>
        <w:rPr>
          <w:noProof/>
        </w:rPr>
        <w:fldChar w:fldCharType="separate"/>
      </w:r>
      <w:r w:rsidR="00FF485A">
        <w:rPr>
          <w:noProof/>
        </w:rPr>
        <w:t>120</w:t>
      </w:r>
      <w:r>
        <w:rPr>
          <w:noProof/>
        </w:rPr>
        <w:fldChar w:fldCharType="end"/>
      </w:r>
    </w:p>
    <w:p w14:paraId="5BCD1F0E" w14:textId="0FDB7FE2"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43. Zadania realizowane w celu poprawy stanu środowiska w latach 2019-2020 w mieście i gminie Sępopol.</w:t>
      </w:r>
      <w:r>
        <w:rPr>
          <w:noProof/>
        </w:rPr>
        <w:tab/>
      </w:r>
      <w:r>
        <w:rPr>
          <w:noProof/>
        </w:rPr>
        <w:fldChar w:fldCharType="begin"/>
      </w:r>
      <w:r>
        <w:rPr>
          <w:noProof/>
        </w:rPr>
        <w:instrText xml:space="preserve"> PAGEREF _Toc84417308 \h </w:instrText>
      </w:r>
      <w:r>
        <w:rPr>
          <w:noProof/>
        </w:rPr>
      </w:r>
      <w:r>
        <w:rPr>
          <w:noProof/>
        </w:rPr>
        <w:fldChar w:fldCharType="separate"/>
      </w:r>
      <w:r w:rsidR="00FF485A">
        <w:rPr>
          <w:noProof/>
        </w:rPr>
        <w:t>128</w:t>
      </w:r>
      <w:r>
        <w:rPr>
          <w:noProof/>
        </w:rPr>
        <w:fldChar w:fldCharType="end"/>
      </w:r>
    </w:p>
    <w:p w14:paraId="672D33C0" w14:textId="2811A7E5" w:rsidR="00935584" w:rsidRDefault="00935584">
      <w:pPr>
        <w:pStyle w:val="Spisilustracji"/>
        <w:tabs>
          <w:tab w:val="right" w:leader="dot" w:pos="9060"/>
        </w:tabs>
        <w:rPr>
          <w:rFonts w:asciiTheme="minorHAnsi" w:eastAsiaTheme="minorEastAsia" w:hAnsiTheme="minorHAnsi"/>
          <w:noProof/>
          <w:color w:val="auto"/>
          <w:lang w:eastAsia="pl-PL"/>
        </w:rPr>
      </w:pPr>
      <w:r w:rsidRPr="00935584">
        <w:rPr>
          <w:rFonts w:eastAsiaTheme="minorEastAsia"/>
          <w:noProof/>
          <w:lang w:eastAsia="pl-PL"/>
        </w:rPr>
        <w:t>Tabela 44. Wykaz kierunków interwencji, celów oraz zadań wyznaczonych w ramach POŚ dla Gminy Sępopol.</w:t>
      </w:r>
      <w:r>
        <w:rPr>
          <w:noProof/>
        </w:rPr>
        <w:tab/>
      </w:r>
      <w:r>
        <w:rPr>
          <w:noProof/>
        </w:rPr>
        <w:fldChar w:fldCharType="begin"/>
      </w:r>
      <w:r>
        <w:rPr>
          <w:noProof/>
        </w:rPr>
        <w:instrText xml:space="preserve"> PAGEREF _Toc84417309 \h </w:instrText>
      </w:r>
      <w:r>
        <w:rPr>
          <w:noProof/>
        </w:rPr>
      </w:r>
      <w:r>
        <w:rPr>
          <w:noProof/>
        </w:rPr>
        <w:fldChar w:fldCharType="separate"/>
      </w:r>
      <w:r w:rsidR="00FF485A">
        <w:rPr>
          <w:noProof/>
        </w:rPr>
        <w:t>131</w:t>
      </w:r>
      <w:r>
        <w:rPr>
          <w:noProof/>
        </w:rPr>
        <w:fldChar w:fldCharType="end"/>
      </w:r>
    </w:p>
    <w:p w14:paraId="4C273A85" w14:textId="0D9AFD8E"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45. Harmonogram realizacji zadań własnych wraz z ich finansowaniem.</w:t>
      </w:r>
      <w:r>
        <w:rPr>
          <w:noProof/>
        </w:rPr>
        <w:tab/>
      </w:r>
      <w:r>
        <w:rPr>
          <w:noProof/>
        </w:rPr>
        <w:fldChar w:fldCharType="begin"/>
      </w:r>
      <w:r>
        <w:rPr>
          <w:noProof/>
        </w:rPr>
        <w:instrText xml:space="preserve"> PAGEREF _Toc84417310 \h </w:instrText>
      </w:r>
      <w:r>
        <w:rPr>
          <w:noProof/>
        </w:rPr>
      </w:r>
      <w:r>
        <w:rPr>
          <w:noProof/>
        </w:rPr>
        <w:fldChar w:fldCharType="separate"/>
      </w:r>
      <w:r w:rsidR="00FF485A">
        <w:rPr>
          <w:noProof/>
        </w:rPr>
        <w:t>149</w:t>
      </w:r>
      <w:r>
        <w:rPr>
          <w:noProof/>
        </w:rPr>
        <w:fldChar w:fldCharType="end"/>
      </w:r>
    </w:p>
    <w:p w14:paraId="17FCDE21" w14:textId="5FFACD4B"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46. Harmonogram realizacji zadań monitorowanych wraz z ich finansowaniem</w:t>
      </w:r>
      <w:r>
        <w:rPr>
          <w:noProof/>
        </w:rPr>
        <w:tab/>
      </w:r>
      <w:r>
        <w:rPr>
          <w:noProof/>
        </w:rPr>
        <w:fldChar w:fldCharType="begin"/>
      </w:r>
      <w:r>
        <w:rPr>
          <w:noProof/>
        </w:rPr>
        <w:instrText xml:space="preserve"> PAGEREF _Toc84417311 \h </w:instrText>
      </w:r>
      <w:r>
        <w:rPr>
          <w:noProof/>
        </w:rPr>
      </w:r>
      <w:r>
        <w:rPr>
          <w:noProof/>
        </w:rPr>
        <w:fldChar w:fldCharType="separate"/>
      </w:r>
      <w:r w:rsidR="00FF485A">
        <w:rPr>
          <w:noProof/>
        </w:rPr>
        <w:t>162</w:t>
      </w:r>
      <w:r>
        <w:rPr>
          <w:noProof/>
        </w:rPr>
        <w:fldChar w:fldCharType="end"/>
      </w:r>
    </w:p>
    <w:p w14:paraId="5AE25B59" w14:textId="0152CD14" w:rsidR="00935584" w:rsidRDefault="00935584">
      <w:pPr>
        <w:pStyle w:val="Spisilustracji"/>
        <w:tabs>
          <w:tab w:val="right" w:leader="dot" w:pos="9060"/>
        </w:tabs>
        <w:rPr>
          <w:rFonts w:asciiTheme="minorHAnsi" w:eastAsiaTheme="minorEastAsia" w:hAnsiTheme="minorHAnsi"/>
          <w:noProof/>
          <w:color w:val="auto"/>
          <w:lang w:eastAsia="pl-PL"/>
        </w:rPr>
      </w:pPr>
      <w:r>
        <w:rPr>
          <w:noProof/>
        </w:rPr>
        <w:t>Tabela 47. Wskaźniki monitoringu Program Ochrony Środowiska dla miasta i gminy Sępopol.</w:t>
      </w:r>
      <w:r>
        <w:rPr>
          <w:noProof/>
        </w:rPr>
        <w:tab/>
      </w:r>
      <w:r>
        <w:rPr>
          <w:noProof/>
        </w:rPr>
        <w:fldChar w:fldCharType="begin"/>
      </w:r>
      <w:r>
        <w:rPr>
          <w:noProof/>
        </w:rPr>
        <w:instrText xml:space="preserve"> PAGEREF _Toc84417312 \h </w:instrText>
      </w:r>
      <w:r>
        <w:rPr>
          <w:noProof/>
        </w:rPr>
      </w:r>
      <w:r>
        <w:rPr>
          <w:noProof/>
        </w:rPr>
        <w:fldChar w:fldCharType="separate"/>
      </w:r>
      <w:r w:rsidR="00FF485A">
        <w:rPr>
          <w:noProof/>
        </w:rPr>
        <w:t>177</w:t>
      </w:r>
      <w:r>
        <w:rPr>
          <w:noProof/>
        </w:rPr>
        <w:fldChar w:fldCharType="end"/>
      </w:r>
    </w:p>
    <w:p w14:paraId="0F217D5D" w14:textId="38D74A7C" w:rsidR="00BA097F" w:rsidRPr="00460FA7" w:rsidRDefault="002255D6" w:rsidP="00360C9A">
      <w:pPr>
        <w:pStyle w:val="Spisilustracji"/>
        <w:tabs>
          <w:tab w:val="right" w:leader="dot" w:pos="9060"/>
        </w:tabs>
        <w:rPr>
          <w:rFonts w:eastAsiaTheme="minorEastAsia" w:cs="Arial"/>
          <w:color w:val="auto"/>
          <w:sz w:val="20"/>
          <w:szCs w:val="20"/>
          <w:highlight w:val="yellow"/>
          <w:lang w:eastAsia="pl-PL"/>
        </w:rPr>
      </w:pPr>
      <w:r w:rsidRPr="00460FA7">
        <w:rPr>
          <w:rStyle w:val="czeindeksu"/>
          <w:rFonts w:cs="Arial"/>
          <w:color w:val="auto"/>
          <w:sz w:val="20"/>
          <w:szCs w:val="20"/>
          <w:highlight w:val="yellow"/>
        </w:rPr>
        <w:fldChar w:fldCharType="end"/>
      </w:r>
    </w:p>
    <w:p w14:paraId="12D3048C" w14:textId="77777777" w:rsidR="00BA097F" w:rsidRPr="00460FA7" w:rsidRDefault="00BA097F" w:rsidP="00360C9A">
      <w:pPr>
        <w:rPr>
          <w:sz w:val="20"/>
          <w:szCs w:val="20"/>
          <w:highlight w:val="yellow"/>
        </w:rPr>
      </w:pPr>
    </w:p>
    <w:p w14:paraId="44622555" w14:textId="77777777" w:rsidR="00BA097F" w:rsidRPr="00460FA7" w:rsidRDefault="00BA097F" w:rsidP="00360C9A">
      <w:pPr>
        <w:rPr>
          <w:sz w:val="20"/>
          <w:szCs w:val="20"/>
          <w:highlight w:val="yellow"/>
        </w:rPr>
      </w:pPr>
    </w:p>
    <w:p w14:paraId="043F09BF" w14:textId="77777777" w:rsidR="00D70797" w:rsidRPr="00460FA7" w:rsidRDefault="00D70797" w:rsidP="00360C9A">
      <w:pPr>
        <w:spacing w:line="240" w:lineRule="auto"/>
        <w:rPr>
          <w:rFonts w:eastAsiaTheme="majorEastAsia" w:cstheme="majorBidi"/>
          <w:bCs/>
          <w:sz w:val="32"/>
          <w:szCs w:val="28"/>
          <w:highlight w:val="yellow"/>
        </w:rPr>
      </w:pPr>
      <w:r w:rsidRPr="00460FA7">
        <w:rPr>
          <w:highlight w:val="yellow"/>
        </w:rPr>
        <w:br w:type="page"/>
      </w:r>
    </w:p>
    <w:p w14:paraId="01658C07" w14:textId="77777777" w:rsidR="00BA097F" w:rsidRPr="00745324" w:rsidRDefault="00165973" w:rsidP="00360C9A">
      <w:pPr>
        <w:pStyle w:val="Nagwek1"/>
      </w:pPr>
      <w:bookmarkStart w:id="398" w:name="_Toc84417265"/>
      <w:r w:rsidRPr="00745324">
        <w:lastRenderedPageBreak/>
        <w:t>Spis rysunków</w:t>
      </w:r>
      <w:bookmarkEnd w:id="398"/>
    </w:p>
    <w:p w14:paraId="2FB99F64" w14:textId="622C2F20" w:rsidR="00332F3B" w:rsidRDefault="002255D6">
      <w:pPr>
        <w:pStyle w:val="Spisilustracji"/>
        <w:tabs>
          <w:tab w:val="right" w:leader="dot" w:pos="9060"/>
        </w:tabs>
        <w:rPr>
          <w:rFonts w:asciiTheme="minorHAnsi" w:eastAsiaTheme="minorEastAsia" w:hAnsiTheme="minorHAnsi"/>
          <w:noProof/>
          <w:color w:val="auto"/>
          <w:lang w:eastAsia="pl-PL"/>
        </w:rPr>
      </w:pPr>
      <w:r w:rsidRPr="00745324">
        <w:fldChar w:fldCharType="begin"/>
      </w:r>
      <w:r w:rsidR="00165973" w:rsidRPr="00745324">
        <w:rPr>
          <w:rStyle w:val="czeindeksu"/>
          <w:rFonts w:cs="Arial"/>
          <w:color w:val="auto"/>
          <w:sz w:val="20"/>
          <w:szCs w:val="20"/>
        </w:rPr>
        <w:instrText>TOC \c "Rysunek"</w:instrText>
      </w:r>
      <w:r w:rsidRPr="00745324">
        <w:rPr>
          <w:rStyle w:val="czeindeksu"/>
          <w:rFonts w:cs="Arial"/>
          <w:color w:val="auto"/>
          <w:sz w:val="20"/>
          <w:szCs w:val="20"/>
        </w:rPr>
        <w:fldChar w:fldCharType="separate"/>
      </w:r>
      <w:r w:rsidR="00332F3B" w:rsidRPr="007A75CC">
        <w:rPr>
          <w:rFonts w:cs="Arial"/>
          <w:noProof/>
        </w:rPr>
        <w:t>Rysunek 1. Położenie miasta i gminy Sępopol na tle powiatu bartoszyckiego</w:t>
      </w:r>
      <w:r w:rsidR="00332F3B">
        <w:rPr>
          <w:noProof/>
        </w:rPr>
        <w:tab/>
      </w:r>
      <w:r w:rsidR="00332F3B">
        <w:rPr>
          <w:noProof/>
        </w:rPr>
        <w:fldChar w:fldCharType="begin"/>
      </w:r>
      <w:r w:rsidR="00332F3B">
        <w:rPr>
          <w:noProof/>
        </w:rPr>
        <w:instrText xml:space="preserve"> PAGEREF _Toc82761106 \h </w:instrText>
      </w:r>
      <w:r w:rsidR="00332F3B">
        <w:rPr>
          <w:noProof/>
        </w:rPr>
      </w:r>
      <w:r w:rsidR="00332F3B">
        <w:rPr>
          <w:noProof/>
        </w:rPr>
        <w:fldChar w:fldCharType="separate"/>
      </w:r>
      <w:r w:rsidR="00FF485A">
        <w:rPr>
          <w:noProof/>
        </w:rPr>
        <w:t>7</w:t>
      </w:r>
      <w:r w:rsidR="00332F3B">
        <w:rPr>
          <w:noProof/>
        </w:rPr>
        <w:fldChar w:fldCharType="end"/>
      </w:r>
    </w:p>
    <w:p w14:paraId="7F2497AB" w14:textId="58012A02"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rFonts w:cs="Arial"/>
          <w:noProof/>
        </w:rPr>
        <w:t>Rysunek 2. Położenie miasta i gminy Sępopol na tle województwa warmińsko - mazurskiego</w:t>
      </w:r>
      <w:r>
        <w:rPr>
          <w:noProof/>
        </w:rPr>
        <w:tab/>
      </w:r>
      <w:r>
        <w:rPr>
          <w:noProof/>
        </w:rPr>
        <w:fldChar w:fldCharType="begin"/>
      </w:r>
      <w:r>
        <w:rPr>
          <w:noProof/>
        </w:rPr>
        <w:instrText xml:space="preserve"> PAGEREF _Toc82761107 \h </w:instrText>
      </w:r>
      <w:r>
        <w:rPr>
          <w:noProof/>
        </w:rPr>
      </w:r>
      <w:r>
        <w:rPr>
          <w:noProof/>
        </w:rPr>
        <w:fldChar w:fldCharType="separate"/>
      </w:r>
      <w:r w:rsidR="00FF485A">
        <w:rPr>
          <w:noProof/>
        </w:rPr>
        <w:t>7</w:t>
      </w:r>
      <w:r>
        <w:rPr>
          <w:noProof/>
        </w:rPr>
        <w:fldChar w:fldCharType="end"/>
      </w:r>
    </w:p>
    <w:p w14:paraId="39DB6662" w14:textId="2DC6F0DB"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rFonts w:cs="Arial"/>
          <w:noProof/>
        </w:rPr>
        <w:t>Rysunek 3. Położenie miasta i gminy Sępopol na tle podziału fizyko-geograficznego Polski.</w:t>
      </w:r>
      <w:r>
        <w:rPr>
          <w:noProof/>
        </w:rPr>
        <w:tab/>
      </w:r>
      <w:r>
        <w:rPr>
          <w:noProof/>
        </w:rPr>
        <w:fldChar w:fldCharType="begin"/>
      </w:r>
      <w:r>
        <w:rPr>
          <w:noProof/>
        </w:rPr>
        <w:instrText xml:space="preserve"> PAGEREF _Toc82761108 \h </w:instrText>
      </w:r>
      <w:r>
        <w:rPr>
          <w:noProof/>
        </w:rPr>
      </w:r>
      <w:r>
        <w:rPr>
          <w:noProof/>
        </w:rPr>
        <w:fldChar w:fldCharType="separate"/>
      </w:r>
      <w:r w:rsidR="00FF485A">
        <w:rPr>
          <w:noProof/>
        </w:rPr>
        <w:t>8</w:t>
      </w:r>
      <w:r>
        <w:rPr>
          <w:noProof/>
        </w:rPr>
        <w:fldChar w:fldCharType="end"/>
      </w:r>
    </w:p>
    <w:p w14:paraId="30F38502" w14:textId="22F903E9"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4. Średnie temperatury i opady występujące na terenie miasta i gminy Sępopol.</w:t>
      </w:r>
      <w:r>
        <w:rPr>
          <w:noProof/>
        </w:rPr>
        <w:tab/>
      </w:r>
      <w:r>
        <w:rPr>
          <w:noProof/>
        </w:rPr>
        <w:fldChar w:fldCharType="begin"/>
      </w:r>
      <w:r>
        <w:rPr>
          <w:noProof/>
        </w:rPr>
        <w:instrText xml:space="preserve"> PAGEREF _Toc82761109 \h </w:instrText>
      </w:r>
      <w:r>
        <w:rPr>
          <w:noProof/>
        </w:rPr>
      </w:r>
      <w:r>
        <w:rPr>
          <w:noProof/>
        </w:rPr>
        <w:fldChar w:fldCharType="separate"/>
      </w:r>
      <w:r w:rsidR="00FF485A">
        <w:rPr>
          <w:noProof/>
        </w:rPr>
        <w:t>10</w:t>
      </w:r>
      <w:r>
        <w:rPr>
          <w:noProof/>
        </w:rPr>
        <w:fldChar w:fldCharType="end"/>
      </w:r>
    </w:p>
    <w:p w14:paraId="09427B8A" w14:textId="176F4DB8"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5. Róża wiatrów miasta i gminy Sępopol.</w:t>
      </w:r>
      <w:r>
        <w:rPr>
          <w:noProof/>
        </w:rPr>
        <w:tab/>
      </w:r>
      <w:r>
        <w:rPr>
          <w:noProof/>
        </w:rPr>
        <w:fldChar w:fldCharType="begin"/>
      </w:r>
      <w:r>
        <w:rPr>
          <w:noProof/>
        </w:rPr>
        <w:instrText xml:space="preserve"> PAGEREF _Toc82761110 \h </w:instrText>
      </w:r>
      <w:r>
        <w:rPr>
          <w:noProof/>
        </w:rPr>
      </w:r>
      <w:r>
        <w:rPr>
          <w:noProof/>
        </w:rPr>
        <w:fldChar w:fldCharType="separate"/>
      </w:r>
      <w:r w:rsidR="00FF485A">
        <w:rPr>
          <w:noProof/>
        </w:rPr>
        <w:t>10</w:t>
      </w:r>
      <w:r>
        <w:rPr>
          <w:noProof/>
        </w:rPr>
        <w:fldChar w:fldCharType="end"/>
      </w:r>
    </w:p>
    <w:p w14:paraId="568A207E" w14:textId="7B3DBD39"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6. Udział ludności wg ekonomicznych grup wieku w % ludności ogółem</w:t>
      </w:r>
      <w:r>
        <w:rPr>
          <w:noProof/>
        </w:rPr>
        <w:tab/>
      </w:r>
      <w:r>
        <w:rPr>
          <w:noProof/>
        </w:rPr>
        <w:fldChar w:fldCharType="begin"/>
      </w:r>
      <w:r>
        <w:rPr>
          <w:noProof/>
        </w:rPr>
        <w:instrText xml:space="preserve"> PAGEREF _Toc82761111 \h </w:instrText>
      </w:r>
      <w:r>
        <w:rPr>
          <w:noProof/>
        </w:rPr>
      </w:r>
      <w:r>
        <w:rPr>
          <w:noProof/>
        </w:rPr>
        <w:fldChar w:fldCharType="separate"/>
      </w:r>
      <w:r w:rsidR="00FF485A">
        <w:rPr>
          <w:noProof/>
        </w:rPr>
        <w:t>11</w:t>
      </w:r>
      <w:r>
        <w:rPr>
          <w:noProof/>
        </w:rPr>
        <w:fldChar w:fldCharType="end"/>
      </w:r>
    </w:p>
    <w:p w14:paraId="0C0D66EE" w14:textId="7BF20C76"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7 Przebieg drogi wojewódzkiej na terenie gminy Sępopol.</w:t>
      </w:r>
      <w:r>
        <w:rPr>
          <w:noProof/>
        </w:rPr>
        <w:tab/>
      </w:r>
      <w:r>
        <w:rPr>
          <w:noProof/>
        </w:rPr>
        <w:fldChar w:fldCharType="begin"/>
      </w:r>
      <w:r>
        <w:rPr>
          <w:noProof/>
        </w:rPr>
        <w:instrText xml:space="preserve"> PAGEREF _Toc82761112 \h </w:instrText>
      </w:r>
      <w:r>
        <w:rPr>
          <w:noProof/>
        </w:rPr>
      </w:r>
      <w:r>
        <w:rPr>
          <w:noProof/>
        </w:rPr>
        <w:fldChar w:fldCharType="separate"/>
      </w:r>
      <w:r w:rsidR="00FF485A">
        <w:rPr>
          <w:noProof/>
        </w:rPr>
        <w:t>35</w:t>
      </w:r>
      <w:r>
        <w:rPr>
          <w:noProof/>
        </w:rPr>
        <w:fldChar w:fldCharType="end"/>
      </w:r>
    </w:p>
    <w:p w14:paraId="7932742D" w14:textId="77A9CACD"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8 Przebieg dróg powiatowych na terenie miasta i gminy Sępopol.</w:t>
      </w:r>
      <w:r>
        <w:rPr>
          <w:noProof/>
        </w:rPr>
        <w:tab/>
      </w:r>
      <w:r>
        <w:rPr>
          <w:noProof/>
        </w:rPr>
        <w:fldChar w:fldCharType="begin"/>
      </w:r>
      <w:r>
        <w:rPr>
          <w:noProof/>
        </w:rPr>
        <w:instrText xml:space="preserve"> PAGEREF _Toc82761113 \h </w:instrText>
      </w:r>
      <w:r>
        <w:rPr>
          <w:noProof/>
        </w:rPr>
      </w:r>
      <w:r>
        <w:rPr>
          <w:noProof/>
        </w:rPr>
        <w:fldChar w:fldCharType="separate"/>
      </w:r>
      <w:r w:rsidR="00FF485A">
        <w:rPr>
          <w:noProof/>
        </w:rPr>
        <w:t>36</w:t>
      </w:r>
      <w:r>
        <w:rPr>
          <w:noProof/>
        </w:rPr>
        <w:fldChar w:fldCharType="end"/>
      </w:r>
    </w:p>
    <w:p w14:paraId="1F9FD9A3" w14:textId="7C73C909"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9. Układ linii kolejowych przebiegających przez teren gminy Sępopol.</w:t>
      </w:r>
      <w:r>
        <w:rPr>
          <w:noProof/>
        </w:rPr>
        <w:tab/>
      </w:r>
      <w:r>
        <w:rPr>
          <w:noProof/>
        </w:rPr>
        <w:fldChar w:fldCharType="begin"/>
      </w:r>
      <w:r>
        <w:rPr>
          <w:noProof/>
        </w:rPr>
        <w:instrText xml:space="preserve"> PAGEREF _Toc82761114 \h </w:instrText>
      </w:r>
      <w:r>
        <w:rPr>
          <w:noProof/>
        </w:rPr>
      </w:r>
      <w:r>
        <w:rPr>
          <w:noProof/>
        </w:rPr>
        <w:fldChar w:fldCharType="separate"/>
      </w:r>
      <w:r w:rsidR="00FF485A">
        <w:rPr>
          <w:noProof/>
        </w:rPr>
        <w:t>36</w:t>
      </w:r>
      <w:r>
        <w:rPr>
          <w:noProof/>
        </w:rPr>
        <w:fldChar w:fldCharType="end"/>
      </w:r>
    </w:p>
    <w:p w14:paraId="526CFC49" w14:textId="39ED38E0"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noProof/>
        </w:rPr>
        <w:t>Rysunek 10. Podział województwa warmińsko-mazurskiego na strefy ochrony powietrza.</w:t>
      </w:r>
      <w:r>
        <w:rPr>
          <w:noProof/>
        </w:rPr>
        <w:tab/>
      </w:r>
      <w:r>
        <w:rPr>
          <w:noProof/>
        </w:rPr>
        <w:fldChar w:fldCharType="begin"/>
      </w:r>
      <w:r>
        <w:rPr>
          <w:noProof/>
        </w:rPr>
        <w:instrText xml:space="preserve"> PAGEREF _Toc82761115 \h </w:instrText>
      </w:r>
      <w:r>
        <w:rPr>
          <w:noProof/>
        </w:rPr>
      </w:r>
      <w:r>
        <w:rPr>
          <w:noProof/>
        </w:rPr>
        <w:fldChar w:fldCharType="separate"/>
      </w:r>
      <w:r w:rsidR="00FF485A">
        <w:rPr>
          <w:noProof/>
        </w:rPr>
        <w:t>39</w:t>
      </w:r>
      <w:r>
        <w:rPr>
          <w:noProof/>
        </w:rPr>
        <w:fldChar w:fldCharType="end"/>
      </w:r>
    </w:p>
    <w:p w14:paraId="3A174D98" w14:textId="421FACA1" w:rsidR="00332F3B" w:rsidRPr="00460FA7" w:rsidRDefault="00332F3B">
      <w:pPr>
        <w:pStyle w:val="Spisilustracji"/>
        <w:tabs>
          <w:tab w:val="right" w:leader="dot" w:pos="9060"/>
        </w:tabs>
        <w:rPr>
          <w:rFonts w:asciiTheme="minorHAnsi" w:eastAsiaTheme="minorEastAsia" w:hAnsiTheme="minorHAnsi"/>
          <w:noProof/>
          <w:color w:val="auto"/>
          <w:lang w:eastAsia="pl-PL"/>
        </w:rPr>
      </w:pPr>
      <w:r w:rsidRPr="00460FA7">
        <w:rPr>
          <w:rFonts w:eastAsiaTheme="minorEastAsia" w:cs="Arial"/>
          <w:bCs/>
          <w:noProof/>
          <w:color w:val="auto"/>
          <w:lang w:eastAsia="pl-PL"/>
        </w:rPr>
        <w:t>Rysunek 11. Położenie miasta i gminy Sępopol w strefie warmińsko-mazurskiej</w:t>
      </w:r>
      <w:r w:rsidRPr="00460FA7">
        <w:rPr>
          <w:noProof/>
        </w:rPr>
        <w:tab/>
      </w:r>
      <w:r w:rsidRPr="00460FA7">
        <w:rPr>
          <w:noProof/>
        </w:rPr>
        <w:fldChar w:fldCharType="begin"/>
      </w:r>
      <w:r w:rsidRPr="00460FA7">
        <w:rPr>
          <w:noProof/>
        </w:rPr>
        <w:instrText xml:space="preserve"> PAGEREF _Toc82761116 \h </w:instrText>
      </w:r>
      <w:r w:rsidRPr="00460FA7">
        <w:rPr>
          <w:noProof/>
        </w:rPr>
      </w:r>
      <w:r w:rsidRPr="00460FA7">
        <w:rPr>
          <w:noProof/>
        </w:rPr>
        <w:fldChar w:fldCharType="separate"/>
      </w:r>
      <w:r w:rsidR="00FF485A">
        <w:rPr>
          <w:noProof/>
        </w:rPr>
        <w:t>39</w:t>
      </w:r>
      <w:r w:rsidRPr="00460FA7">
        <w:rPr>
          <w:noProof/>
        </w:rPr>
        <w:fldChar w:fldCharType="end"/>
      </w:r>
    </w:p>
    <w:p w14:paraId="2B08883A" w14:textId="14591362" w:rsidR="00332F3B" w:rsidRPr="00460FA7" w:rsidRDefault="00332F3B">
      <w:pPr>
        <w:pStyle w:val="Spisilustracji"/>
        <w:tabs>
          <w:tab w:val="right" w:leader="dot" w:pos="9060"/>
        </w:tabs>
        <w:rPr>
          <w:rFonts w:asciiTheme="minorHAnsi" w:eastAsiaTheme="minorEastAsia" w:hAnsiTheme="minorHAnsi"/>
          <w:noProof/>
          <w:color w:val="auto"/>
          <w:lang w:eastAsia="pl-PL"/>
        </w:rPr>
      </w:pPr>
      <w:r w:rsidRPr="00460FA7">
        <w:rPr>
          <w:rFonts w:eastAsiaTheme="minorEastAsia" w:cs="Arial"/>
          <w:bCs/>
          <w:noProof/>
          <w:color w:val="auto"/>
          <w:lang w:eastAsia="pl-PL"/>
        </w:rPr>
        <w:t>Rysunek 12</w:t>
      </w:r>
      <w:r w:rsidRPr="00460FA7">
        <w:rPr>
          <w:rFonts w:cs="Arial"/>
          <w:noProof/>
          <w:color w:val="auto"/>
        </w:rPr>
        <w:t xml:space="preserve"> </w:t>
      </w:r>
      <w:r w:rsidRPr="00460FA7">
        <w:rPr>
          <w:rFonts w:eastAsiaTheme="minorEastAsia" w:cs="Arial"/>
          <w:bCs/>
          <w:noProof/>
          <w:color w:val="auto"/>
          <w:lang w:eastAsia="pl-PL"/>
        </w:rPr>
        <w:t>Zasięg obszarów przekroczeń poziomu celu długoterminowego 120 μg/m</w:t>
      </w:r>
      <w:r w:rsidRPr="00460FA7">
        <w:rPr>
          <w:rFonts w:eastAsiaTheme="minorEastAsia" w:cs="Arial"/>
          <w:bCs/>
          <w:noProof/>
          <w:color w:val="auto"/>
          <w:vertAlign w:val="superscript"/>
          <w:lang w:eastAsia="pl-PL"/>
        </w:rPr>
        <w:t>3</w:t>
      </w:r>
      <w:r w:rsidRPr="00460FA7">
        <w:rPr>
          <w:rFonts w:eastAsiaTheme="minorEastAsia" w:cs="Arial"/>
          <w:bCs/>
          <w:noProof/>
          <w:color w:val="auto"/>
          <w:lang w:eastAsia="pl-PL"/>
        </w:rPr>
        <w:t xml:space="preserve"> ozonu w województwie warmińsko-mazurskim kryterium ochrona zdrowia ludzi.</w:t>
      </w:r>
      <w:r w:rsidRPr="00460FA7">
        <w:rPr>
          <w:noProof/>
        </w:rPr>
        <w:tab/>
      </w:r>
      <w:r w:rsidRPr="00460FA7">
        <w:rPr>
          <w:noProof/>
        </w:rPr>
        <w:fldChar w:fldCharType="begin"/>
      </w:r>
      <w:r w:rsidRPr="00460FA7">
        <w:rPr>
          <w:noProof/>
        </w:rPr>
        <w:instrText xml:space="preserve"> PAGEREF _Toc82761117 \h </w:instrText>
      </w:r>
      <w:r w:rsidRPr="00460FA7">
        <w:rPr>
          <w:noProof/>
        </w:rPr>
      </w:r>
      <w:r w:rsidRPr="00460FA7">
        <w:rPr>
          <w:noProof/>
        </w:rPr>
        <w:fldChar w:fldCharType="separate"/>
      </w:r>
      <w:r w:rsidR="00FF485A">
        <w:rPr>
          <w:noProof/>
        </w:rPr>
        <w:t>43</w:t>
      </w:r>
      <w:r w:rsidRPr="00460FA7">
        <w:rPr>
          <w:noProof/>
        </w:rPr>
        <w:fldChar w:fldCharType="end"/>
      </w:r>
    </w:p>
    <w:p w14:paraId="015EE1E8" w14:textId="6E5B368E" w:rsidR="00332F3B" w:rsidRPr="00460FA7" w:rsidRDefault="00332F3B">
      <w:pPr>
        <w:pStyle w:val="Spisilustracji"/>
        <w:tabs>
          <w:tab w:val="right" w:leader="dot" w:pos="9060"/>
        </w:tabs>
        <w:rPr>
          <w:rFonts w:asciiTheme="minorHAnsi" w:eastAsiaTheme="minorEastAsia" w:hAnsiTheme="minorHAnsi"/>
          <w:noProof/>
          <w:color w:val="auto"/>
          <w:lang w:eastAsia="pl-PL"/>
        </w:rPr>
      </w:pPr>
      <w:r w:rsidRPr="00460FA7">
        <w:rPr>
          <w:rFonts w:eastAsiaTheme="minorEastAsia" w:cs="Arial"/>
          <w:bCs/>
          <w:noProof/>
          <w:color w:val="auto"/>
          <w:lang w:eastAsia="pl-PL"/>
        </w:rPr>
        <w:t>Rysunek 13</w:t>
      </w:r>
      <w:r w:rsidRPr="00460FA7">
        <w:rPr>
          <w:rFonts w:cs="Arial"/>
          <w:noProof/>
          <w:color w:val="auto"/>
        </w:rPr>
        <w:t xml:space="preserve"> </w:t>
      </w:r>
      <w:r w:rsidRPr="00460FA7">
        <w:rPr>
          <w:rFonts w:eastAsiaTheme="minorEastAsia" w:cs="Arial"/>
          <w:bCs/>
          <w:noProof/>
          <w:color w:val="auto"/>
          <w:lang w:eastAsia="pl-PL"/>
        </w:rPr>
        <w:t>Zasięg obszarów przekroczeń poziomu celu długoterminowego 120 μg/m</w:t>
      </w:r>
      <w:r w:rsidRPr="00460FA7">
        <w:rPr>
          <w:rFonts w:eastAsiaTheme="minorEastAsia" w:cs="Arial"/>
          <w:bCs/>
          <w:noProof/>
          <w:color w:val="auto"/>
          <w:vertAlign w:val="superscript"/>
          <w:lang w:eastAsia="pl-PL"/>
        </w:rPr>
        <w:t>3</w:t>
      </w:r>
      <w:r w:rsidRPr="00460FA7">
        <w:rPr>
          <w:rFonts w:eastAsiaTheme="minorEastAsia" w:cs="Arial"/>
          <w:bCs/>
          <w:noProof/>
          <w:color w:val="auto"/>
          <w:lang w:eastAsia="pl-PL"/>
        </w:rPr>
        <w:t xml:space="preserve"> ozonu w województwie warmińsko-mazurskim kryterium ochrona zdrowia ludzi.</w:t>
      </w:r>
      <w:r w:rsidRPr="00460FA7">
        <w:rPr>
          <w:noProof/>
        </w:rPr>
        <w:tab/>
      </w:r>
      <w:r w:rsidRPr="00460FA7">
        <w:rPr>
          <w:noProof/>
        </w:rPr>
        <w:fldChar w:fldCharType="begin"/>
      </w:r>
      <w:r w:rsidRPr="00460FA7">
        <w:rPr>
          <w:noProof/>
        </w:rPr>
        <w:instrText xml:space="preserve"> PAGEREF _Toc82761118 \h </w:instrText>
      </w:r>
      <w:r w:rsidRPr="00460FA7">
        <w:rPr>
          <w:noProof/>
        </w:rPr>
      </w:r>
      <w:r w:rsidRPr="00460FA7">
        <w:rPr>
          <w:noProof/>
        </w:rPr>
        <w:fldChar w:fldCharType="separate"/>
      </w:r>
      <w:r w:rsidR="00FF485A">
        <w:rPr>
          <w:noProof/>
        </w:rPr>
        <w:t>44</w:t>
      </w:r>
      <w:r w:rsidRPr="00460FA7">
        <w:rPr>
          <w:noProof/>
        </w:rPr>
        <w:fldChar w:fldCharType="end"/>
      </w:r>
    </w:p>
    <w:p w14:paraId="300D23AD" w14:textId="539E8863" w:rsidR="00332F3B" w:rsidRPr="00460FA7" w:rsidRDefault="00332F3B">
      <w:pPr>
        <w:pStyle w:val="Spisilustracji"/>
        <w:tabs>
          <w:tab w:val="right" w:leader="dot" w:pos="9060"/>
        </w:tabs>
        <w:rPr>
          <w:rFonts w:asciiTheme="minorHAnsi" w:eastAsiaTheme="minorEastAsia" w:hAnsiTheme="minorHAnsi"/>
          <w:noProof/>
          <w:color w:val="auto"/>
          <w:lang w:eastAsia="pl-PL"/>
        </w:rPr>
      </w:pPr>
      <w:r w:rsidRPr="00460FA7">
        <w:rPr>
          <w:rFonts w:eastAsiaTheme="minorEastAsia" w:cs="Arial"/>
          <w:bCs/>
          <w:noProof/>
          <w:color w:val="auto"/>
          <w:lang w:eastAsia="pl-PL"/>
        </w:rPr>
        <w:t>Rysunek 14 Zasięg obszarów przekroczeń poziomu docelowego benzo(a)pirenu określonego ze względu na ochronę zdrowia w województwie warmińsko-mazurskim w 2020 roku</w:t>
      </w:r>
      <w:r w:rsidRPr="00460FA7">
        <w:rPr>
          <w:noProof/>
        </w:rPr>
        <w:tab/>
      </w:r>
      <w:r w:rsidRPr="00460FA7">
        <w:rPr>
          <w:noProof/>
        </w:rPr>
        <w:fldChar w:fldCharType="begin"/>
      </w:r>
      <w:r w:rsidRPr="00460FA7">
        <w:rPr>
          <w:noProof/>
        </w:rPr>
        <w:instrText xml:space="preserve"> PAGEREF _Toc82761119 \h </w:instrText>
      </w:r>
      <w:r w:rsidRPr="00460FA7">
        <w:rPr>
          <w:noProof/>
        </w:rPr>
      </w:r>
      <w:r w:rsidRPr="00460FA7">
        <w:rPr>
          <w:noProof/>
        </w:rPr>
        <w:fldChar w:fldCharType="separate"/>
      </w:r>
      <w:r w:rsidR="00FF485A">
        <w:rPr>
          <w:noProof/>
        </w:rPr>
        <w:t>44</w:t>
      </w:r>
      <w:r w:rsidRPr="00460FA7">
        <w:rPr>
          <w:noProof/>
        </w:rPr>
        <w:fldChar w:fldCharType="end"/>
      </w:r>
    </w:p>
    <w:p w14:paraId="031E65A4" w14:textId="3C4B5208" w:rsidR="00332F3B" w:rsidRDefault="00332F3B">
      <w:pPr>
        <w:pStyle w:val="Spisilustracji"/>
        <w:tabs>
          <w:tab w:val="right" w:leader="dot" w:pos="9060"/>
        </w:tabs>
        <w:rPr>
          <w:rFonts w:asciiTheme="minorHAnsi" w:eastAsiaTheme="minorEastAsia" w:hAnsiTheme="minorHAnsi"/>
          <w:noProof/>
          <w:color w:val="auto"/>
          <w:lang w:eastAsia="pl-PL"/>
        </w:rPr>
      </w:pPr>
      <w:r w:rsidRPr="00460FA7">
        <w:rPr>
          <w:noProof/>
        </w:rPr>
        <w:t>Rysunek 15. Str</w:t>
      </w:r>
      <w:r w:rsidRPr="007A75CC">
        <w:rPr>
          <w:noProof/>
        </w:rPr>
        <w:t>efy energetyczne warunków wiatrowych.</w:t>
      </w:r>
      <w:r>
        <w:rPr>
          <w:noProof/>
        </w:rPr>
        <w:tab/>
      </w:r>
      <w:r>
        <w:rPr>
          <w:noProof/>
        </w:rPr>
        <w:fldChar w:fldCharType="begin"/>
      </w:r>
      <w:r>
        <w:rPr>
          <w:noProof/>
        </w:rPr>
        <w:instrText xml:space="preserve"> PAGEREF _Toc82761120 \h </w:instrText>
      </w:r>
      <w:r>
        <w:rPr>
          <w:noProof/>
        </w:rPr>
      </w:r>
      <w:r>
        <w:rPr>
          <w:noProof/>
        </w:rPr>
        <w:fldChar w:fldCharType="separate"/>
      </w:r>
      <w:r w:rsidR="00FF485A">
        <w:rPr>
          <w:noProof/>
        </w:rPr>
        <w:t>47</w:t>
      </w:r>
      <w:r>
        <w:rPr>
          <w:noProof/>
        </w:rPr>
        <w:fldChar w:fldCharType="end"/>
      </w:r>
    </w:p>
    <w:p w14:paraId="402DEFA0" w14:textId="24B95A92"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noProof/>
        </w:rPr>
        <w:t>Rysunek 16. Mapa temperatury na głębokości 2000 metrów pod powierzchnią terenu.</w:t>
      </w:r>
      <w:r>
        <w:rPr>
          <w:noProof/>
        </w:rPr>
        <w:tab/>
      </w:r>
      <w:r>
        <w:rPr>
          <w:noProof/>
        </w:rPr>
        <w:fldChar w:fldCharType="begin"/>
      </w:r>
      <w:r>
        <w:rPr>
          <w:noProof/>
        </w:rPr>
        <w:instrText xml:space="preserve"> PAGEREF _Toc82761121 \h </w:instrText>
      </w:r>
      <w:r>
        <w:rPr>
          <w:noProof/>
        </w:rPr>
      </w:r>
      <w:r>
        <w:rPr>
          <w:noProof/>
        </w:rPr>
        <w:fldChar w:fldCharType="separate"/>
      </w:r>
      <w:r w:rsidR="00FF485A">
        <w:rPr>
          <w:noProof/>
        </w:rPr>
        <w:t>48</w:t>
      </w:r>
      <w:r>
        <w:rPr>
          <w:noProof/>
        </w:rPr>
        <w:fldChar w:fldCharType="end"/>
      </w:r>
    </w:p>
    <w:p w14:paraId="3D4EA14F" w14:textId="6EC9C348"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noProof/>
        </w:rPr>
        <w:t>Rysunek 17. Średni czas nasłonecznienia w ciągu roku na terenie Polski.</w:t>
      </w:r>
      <w:r>
        <w:rPr>
          <w:noProof/>
        </w:rPr>
        <w:tab/>
      </w:r>
      <w:r>
        <w:rPr>
          <w:noProof/>
        </w:rPr>
        <w:fldChar w:fldCharType="begin"/>
      </w:r>
      <w:r>
        <w:rPr>
          <w:noProof/>
        </w:rPr>
        <w:instrText xml:space="preserve"> PAGEREF _Toc82761122 \h </w:instrText>
      </w:r>
      <w:r>
        <w:rPr>
          <w:noProof/>
        </w:rPr>
      </w:r>
      <w:r>
        <w:rPr>
          <w:noProof/>
        </w:rPr>
        <w:fldChar w:fldCharType="separate"/>
      </w:r>
      <w:r w:rsidR="00FF485A">
        <w:rPr>
          <w:noProof/>
        </w:rPr>
        <w:t>49</w:t>
      </w:r>
      <w:r>
        <w:rPr>
          <w:noProof/>
        </w:rPr>
        <w:fldChar w:fldCharType="end"/>
      </w:r>
    </w:p>
    <w:p w14:paraId="0C8F3423" w14:textId="67FCA519"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noProof/>
        </w:rPr>
        <w:t>Rysunek 18. Mapa nasłonecznienia Polski.</w:t>
      </w:r>
      <w:r>
        <w:rPr>
          <w:noProof/>
        </w:rPr>
        <w:tab/>
      </w:r>
      <w:r>
        <w:rPr>
          <w:noProof/>
        </w:rPr>
        <w:fldChar w:fldCharType="begin"/>
      </w:r>
      <w:r>
        <w:rPr>
          <w:noProof/>
        </w:rPr>
        <w:instrText xml:space="preserve"> PAGEREF _Toc82761123 \h </w:instrText>
      </w:r>
      <w:r>
        <w:rPr>
          <w:noProof/>
        </w:rPr>
      </w:r>
      <w:r>
        <w:rPr>
          <w:noProof/>
        </w:rPr>
        <w:fldChar w:fldCharType="separate"/>
      </w:r>
      <w:r w:rsidR="00FF485A">
        <w:rPr>
          <w:noProof/>
        </w:rPr>
        <w:t>49</w:t>
      </w:r>
      <w:r>
        <w:rPr>
          <w:noProof/>
        </w:rPr>
        <w:fldChar w:fldCharType="end"/>
      </w:r>
    </w:p>
    <w:p w14:paraId="6CCFCD6C" w14:textId="32345803"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19. Przebieg linii wysokiego i średniego napięcia oraz lokalizacja stacji transformatorowych na terenie miasta i gminy Sępopol.</w:t>
      </w:r>
      <w:r>
        <w:rPr>
          <w:noProof/>
        </w:rPr>
        <w:tab/>
      </w:r>
      <w:r>
        <w:rPr>
          <w:noProof/>
        </w:rPr>
        <w:fldChar w:fldCharType="begin"/>
      </w:r>
      <w:r>
        <w:rPr>
          <w:noProof/>
        </w:rPr>
        <w:instrText xml:space="preserve"> PAGEREF _Toc82761124 \h </w:instrText>
      </w:r>
      <w:r>
        <w:rPr>
          <w:noProof/>
        </w:rPr>
      </w:r>
      <w:r>
        <w:rPr>
          <w:noProof/>
        </w:rPr>
        <w:fldChar w:fldCharType="separate"/>
      </w:r>
      <w:r w:rsidR="00FF485A">
        <w:rPr>
          <w:noProof/>
        </w:rPr>
        <w:t>64</w:t>
      </w:r>
      <w:r>
        <w:rPr>
          <w:noProof/>
        </w:rPr>
        <w:fldChar w:fldCharType="end"/>
      </w:r>
    </w:p>
    <w:p w14:paraId="7B08969A" w14:textId="1F589BE7"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20. Lokalizacja stacji bazowych telefonii komórkowych na terenie miasta i gminy Sępopol.</w:t>
      </w:r>
      <w:r>
        <w:rPr>
          <w:noProof/>
        </w:rPr>
        <w:tab/>
      </w:r>
      <w:r>
        <w:rPr>
          <w:noProof/>
        </w:rPr>
        <w:fldChar w:fldCharType="begin"/>
      </w:r>
      <w:r>
        <w:rPr>
          <w:noProof/>
        </w:rPr>
        <w:instrText xml:space="preserve"> PAGEREF _Toc82761125 \h </w:instrText>
      </w:r>
      <w:r>
        <w:rPr>
          <w:noProof/>
        </w:rPr>
      </w:r>
      <w:r>
        <w:rPr>
          <w:noProof/>
        </w:rPr>
        <w:fldChar w:fldCharType="separate"/>
      </w:r>
      <w:r w:rsidR="00FF485A">
        <w:rPr>
          <w:noProof/>
        </w:rPr>
        <w:t>70</w:t>
      </w:r>
      <w:r>
        <w:rPr>
          <w:noProof/>
        </w:rPr>
        <w:fldChar w:fldCharType="end"/>
      </w:r>
    </w:p>
    <w:p w14:paraId="13868138" w14:textId="31B701CC"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21. Lokalizacja cieków wodnych na terenie miasta i gminy Sępopol.</w:t>
      </w:r>
      <w:r>
        <w:rPr>
          <w:noProof/>
        </w:rPr>
        <w:tab/>
      </w:r>
      <w:r>
        <w:rPr>
          <w:noProof/>
        </w:rPr>
        <w:fldChar w:fldCharType="begin"/>
      </w:r>
      <w:r>
        <w:rPr>
          <w:noProof/>
        </w:rPr>
        <w:instrText xml:space="preserve"> PAGEREF _Toc82761126 \h </w:instrText>
      </w:r>
      <w:r>
        <w:rPr>
          <w:noProof/>
        </w:rPr>
      </w:r>
      <w:r>
        <w:rPr>
          <w:noProof/>
        </w:rPr>
        <w:fldChar w:fldCharType="separate"/>
      </w:r>
      <w:r w:rsidR="00FF485A">
        <w:rPr>
          <w:noProof/>
        </w:rPr>
        <w:t>73</w:t>
      </w:r>
      <w:r>
        <w:rPr>
          <w:noProof/>
        </w:rPr>
        <w:fldChar w:fldCharType="end"/>
      </w:r>
    </w:p>
    <w:p w14:paraId="2A17EAC8" w14:textId="4F31C4DB"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rFonts w:cs="Arial"/>
          <w:noProof/>
        </w:rPr>
        <w:t>Rysunek 22. JCWP na terenie miasta i gminy Sępopol.</w:t>
      </w:r>
      <w:r>
        <w:rPr>
          <w:noProof/>
        </w:rPr>
        <w:tab/>
      </w:r>
      <w:r>
        <w:rPr>
          <w:noProof/>
        </w:rPr>
        <w:fldChar w:fldCharType="begin"/>
      </w:r>
      <w:r>
        <w:rPr>
          <w:noProof/>
        </w:rPr>
        <w:instrText xml:space="preserve"> PAGEREF _Toc82761127 \h </w:instrText>
      </w:r>
      <w:r>
        <w:rPr>
          <w:noProof/>
        </w:rPr>
      </w:r>
      <w:r>
        <w:rPr>
          <w:noProof/>
        </w:rPr>
        <w:fldChar w:fldCharType="separate"/>
      </w:r>
      <w:r w:rsidR="00FF485A">
        <w:rPr>
          <w:noProof/>
        </w:rPr>
        <w:t>74</w:t>
      </w:r>
      <w:r>
        <w:rPr>
          <w:noProof/>
        </w:rPr>
        <w:fldChar w:fldCharType="end"/>
      </w:r>
    </w:p>
    <w:p w14:paraId="7296BF4A" w14:textId="685DCEED"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rFonts w:cs="Arial"/>
          <w:noProof/>
          <w:color w:val="auto"/>
        </w:rPr>
        <w:t>Rysunek 23. Obszary zagrożone powodzią na terenie miasta i gminy Sępopol.</w:t>
      </w:r>
      <w:r>
        <w:rPr>
          <w:noProof/>
        </w:rPr>
        <w:tab/>
      </w:r>
      <w:r>
        <w:rPr>
          <w:noProof/>
        </w:rPr>
        <w:fldChar w:fldCharType="begin"/>
      </w:r>
      <w:r>
        <w:rPr>
          <w:noProof/>
        </w:rPr>
        <w:instrText xml:space="preserve"> PAGEREF _Toc82761128 \h </w:instrText>
      </w:r>
      <w:r>
        <w:rPr>
          <w:noProof/>
        </w:rPr>
      </w:r>
      <w:r>
        <w:rPr>
          <w:noProof/>
        </w:rPr>
        <w:fldChar w:fldCharType="separate"/>
      </w:r>
      <w:r w:rsidR="00FF485A">
        <w:rPr>
          <w:noProof/>
        </w:rPr>
        <w:t>76</w:t>
      </w:r>
      <w:r>
        <w:rPr>
          <w:noProof/>
        </w:rPr>
        <w:fldChar w:fldCharType="end"/>
      </w:r>
    </w:p>
    <w:p w14:paraId="1C356269" w14:textId="0FE29DA1"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rFonts w:cs="Arial"/>
          <w:noProof/>
          <w:color w:val="auto"/>
        </w:rPr>
        <w:t>Rysunek 24. Obszary zagrożone podtopieniem na terenie miasta i gminy Sępopol.</w:t>
      </w:r>
      <w:r>
        <w:rPr>
          <w:noProof/>
        </w:rPr>
        <w:tab/>
      </w:r>
      <w:r>
        <w:rPr>
          <w:noProof/>
        </w:rPr>
        <w:fldChar w:fldCharType="begin"/>
      </w:r>
      <w:r>
        <w:rPr>
          <w:noProof/>
        </w:rPr>
        <w:instrText xml:space="preserve"> PAGEREF _Toc82761129 \h </w:instrText>
      </w:r>
      <w:r>
        <w:rPr>
          <w:noProof/>
        </w:rPr>
      </w:r>
      <w:r>
        <w:rPr>
          <w:noProof/>
        </w:rPr>
        <w:fldChar w:fldCharType="separate"/>
      </w:r>
      <w:r w:rsidR="00FF485A">
        <w:rPr>
          <w:noProof/>
        </w:rPr>
        <w:t>76</w:t>
      </w:r>
      <w:r>
        <w:rPr>
          <w:noProof/>
        </w:rPr>
        <w:fldChar w:fldCharType="end"/>
      </w:r>
    </w:p>
    <w:p w14:paraId="470D189B" w14:textId="57D4CBBF"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25. Lokalizacja GZWP, w zasięgu którego leży gmina Sępopol.</w:t>
      </w:r>
      <w:r>
        <w:rPr>
          <w:noProof/>
        </w:rPr>
        <w:tab/>
      </w:r>
      <w:r>
        <w:rPr>
          <w:noProof/>
        </w:rPr>
        <w:fldChar w:fldCharType="begin"/>
      </w:r>
      <w:r>
        <w:rPr>
          <w:noProof/>
        </w:rPr>
        <w:instrText xml:space="preserve"> PAGEREF _Toc82761130 \h </w:instrText>
      </w:r>
      <w:r>
        <w:rPr>
          <w:noProof/>
        </w:rPr>
      </w:r>
      <w:r>
        <w:rPr>
          <w:noProof/>
        </w:rPr>
        <w:fldChar w:fldCharType="separate"/>
      </w:r>
      <w:r w:rsidR="00FF485A">
        <w:rPr>
          <w:noProof/>
        </w:rPr>
        <w:t>82</w:t>
      </w:r>
      <w:r>
        <w:rPr>
          <w:noProof/>
        </w:rPr>
        <w:fldChar w:fldCharType="end"/>
      </w:r>
    </w:p>
    <w:p w14:paraId="5C75D091" w14:textId="29677434"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26. Lokalizacja JCWPd w zasięgu których leży miasto i gmina Sępopol.</w:t>
      </w:r>
      <w:r>
        <w:rPr>
          <w:noProof/>
        </w:rPr>
        <w:tab/>
      </w:r>
      <w:r>
        <w:rPr>
          <w:noProof/>
        </w:rPr>
        <w:fldChar w:fldCharType="begin"/>
      </w:r>
      <w:r>
        <w:rPr>
          <w:noProof/>
        </w:rPr>
        <w:instrText xml:space="preserve"> PAGEREF _Toc82761131 \h </w:instrText>
      </w:r>
      <w:r>
        <w:rPr>
          <w:noProof/>
        </w:rPr>
      </w:r>
      <w:r>
        <w:rPr>
          <w:noProof/>
        </w:rPr>
        <w:fldChar w:fldCharType="separate"/>
      </w:r>
      <w:r w:rsidR="00FF485A">
        <w:rPr>
          <w:noProof/>
        </w:rPr>
        <w:t>83</w:t>
      </w:r>
      <w:r>
        <w:rPr>
          <w:noProof/>
        </w:rPr>
        <w:fldChar w:fldCharType="end"/>
      </w:r>
    </w:p>
    <w:p w14:paraId="2ECF37D9" w14:textId="70BC0128"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27. Ujęcia wód podziemnych i powierzchniowych na terenie miasta i gminy Sępopol.</w:t>
      </w:r>
      <w:r>
        <w:rPr>
          <w:noProof/>
        </w:rPr>
        <w:tab/>
      </w:r>
      <w:r>
        <w:rPr>
          <w:noProof/>
        </w:rPr>
        <w:fldChar w:fldCharType="begin"/>
      </w:r>
      <w:r>
        <w:rPr>
          <w:noProof/>
        </w:rPr>
        <w:instrText xml:space="preserve"> PAGEREF _Toc82761132 \h </w:instrText>
      </w:r>
      <w:r>
        <w:rPr>
          <w:noProof/>
        </w:rPr>
      </w:r>
      <w:r>
        <w:rPr>
          <w:noProof/>
        </w:rPr>
        <w:fldChar w:fldCharType="separate"/>
      </w:r>
      <w:r w:rsidR="00FF485A">
        <w:rPr>
          <w:noProof/>
        </w:rPr>
        <w:t>89</w:t>
      </w:r>
      <w:r>
        <w:rPr>
          <w:noProof/>
        </w:rPr>
        <w:fldChar w:fldCharType="end"/>
      </w:r>
    </w:p>
    <w:p w14:paraId="5E9E4C42" w14:textId="4DF5886F"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28. Lokalizacja złóż na terenie gminy Sępopol.</w:t>
      </w:r>
      <w:r>
        <w:rPr>
          <w:noProof/>
        </w:rPr>
        <w:tab/>
      </w:r>
      <w:r>
        <w:rPr>
          <w:noProof/>
        </w:rPr>
        <w:fldChar w:fldCharType="begin"/>
      </w:r>
      <w:r>
        <w:rPr>
          <w:noProof/>
        </w:rPr>
        <w:instrText xml:space="preserve"> PAGEREF _Toc82761133 \h </w:instrText>
      </w:r>
      <w:r>
        <w:rPr>
          <w:noProof/>
        </w:rPr>
      </w:r>
      <w:r>
        <w:rPr>
          <w:noProof/>
        </w:rPr>
        <w:fldChar w:fldCharType="separate"/>
      </w:r>
      <w:r w:rsidR="00FF485A">
        <w:rPr>
          <w:noProof/>
        </w:rPr>
        <w:t>108</w:t>
      </w:r>
      <w:r>
        <w:rPr>
          <w:noProof/>
        </w:rPr>
        <w:fldChar w:fldCharType="end"/>
      </w:r>
    </w:p>
    <w:p w14:paraId="79E0644D" w14:textId="47BFF82C" w:rsidR="00332F3B" w:rsidRDefault="00332F3B">
      <w:pPr>
        <w:pStyle w:val="Spisilustracji"/>
        <w:tabs>
          <w:tab w:val="right" w:leader="dot" w:pos="9060"/>
        </w:tabs>
        <w:rPr>
          <w:rFonts w:asciiTheme="minorHAnsi" w:eastAsiaTheme="minorEastAsia" w:hAnsiTheme="minorHAnsi"/>
          <w:noProof/>
          <w:color w:val="auto"/>
          <w:lang w:eastAsia="pl-PL"/>
        </w:rPr>
      </w:pPr>
      <w:r w:rsidRPr="007A75CC">
        <w:rPr>
          <w:noProof/>
          <w:color w:val="auto"/>
        </w:rPr>
        <w:t>Rysunek 29. Obszary Natura 2000 na obszarze miasta i gminy Sępopol.</w:t>
      </w:r>
      <w:r>
        <w:rPr>
          <w:noProof/>
        </w:rPr>
        <w:tab/>
      </w:r>
      <w:r>
        <w:rPr>
          <w:noProof/>
        </w:rPr>
        <w:fldChar w:fldCharType="begin"/>
      </w:r>
      <w:r>
        <w:rPr>
          <w:noProof/>
        </w:rPr>
        <w:instrText xml:space="preserve"> PAGEREF _Toc82761134 \h </w:instrText>
      </w:r>
      <w:r>
        <w:rPr>
          <w:noProof/>
        </w:rPr>
      </w:r>
      <w:r>
        <w:rPr>
          <w:noProof/>
        </w:rPr>
        <w:fldChar w:fldCharType="separate"/>
      </w:r>
      <w:r w:rsidR="00FF485A">
        <w:rPr>
          <w:noProof/>
        </w:rPr>
        <w:t>113</w:t>
      </w:r>
      <w:r>
        <w:rPr>
          <w:noProof/>
        </w:rPr>
        <w:fldChar w:fldCharType="end"/>
      </w:r>
    </w:p>
    <w:p w14:paraId="3074E67E" w14:textId="6BD9F510"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 xml:space="preserve">Rysunek 30. </w:t>
      </w:r>
      <w:r w:rsidRPr="007A75CC">
        <w:rPr>
          <w:i/>
          <w:noProof/>
        </w:rPr>
        <w:t>Obszary chronionego krajobrazu</w:t>
      </w:r>
      <w:r>
        <w:rPr>
          <w:noProof/>
        </w:rPr>
        <w:t xml:space="preserve"> na obszarze </w:t>
      </w:r>
      <w:r w:rsidRPr="007A75CC">
        <w:rPr>
          <w:noProof/>
          <w:color w:val="auto"/>
        </w:rPr>
        <w:t>miasta i gminy</w:t>
      </w:r>
      <w:r>
        <w:rPr>
          <w:noProof/>
        </w:rPr>
        <w:t xml:space="preserve"> Sępopol.</w:t>
      </w:r>
      <w:r>
        <w:rPr>
          <w:noProof/>
        </w:rPr>
        <w:tab/>
      </w:r>
      <w:r>
        <w:rPr>
          <w:noProof/>
        </w:rPr>
        <w:fldChar w:fldCharType="begin"/>
      </w:r>
      <w:r>
        <w:rPr>
          <w:noProof/>
        </w:rPr>
        <w:instrText xml:space="preserve"> PAGEREF _Toc82761135 \h </w:instrText>
      </w:r>
      <w:r>
        <w:rPr>
          <w:noProof/>
        </w:rPr>
      </w:r>
      <w:r>
        <w:rPr>
          <w:noProof/>
        </w:rPr>
        <w:fldChar w:fldCharType="separate"/>
      </w:r>
      <w:r w:rsidR="00FF485A">
        <w:rPr>
          <w:noProof/>
        </w:rPr>
        <w:t>115</w:t>
      </w:r>
      <w:r>
        <w:rPr>
          <w:noProof/>
        </w:rPr>
        <w:fldChar w:fldCharType="end"/>
      </w:r>
    </w:p>
    <w:p w14:paraId="0FBB47D1" w14:textId="1A7E6534"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31. Lokalizacja pomników przyrody na terenie gminy Sępopol.</w:t>
      </w:r>
      <w:r>
        <w:rPr>
          <w:noProof/>
        </w:rPr>
        <w:tab/>
      </w:r>
      <w:r>
        <w:rPr>
          <w:noProof/>
        </w:rPr>
        <w:fldChar w:fldCharType="begin"/>
      </w:r>
      <w:r>
        <w:rPr>
          <w:noProof/>
        </w:rPr>
        <w:instrText xml:space="preserve"> PAGEREF _Toc82761136 \h </w:instrText>
      </w:r>
      <w:r>
        <w:rPr>
          <w:noProof/>
        </w:rPr>
      </w:r>
      <w:r>
        <w:rPr>
          <w:noProof/>
        </w:rPr>
        <w:fldChar w:fldCharType="separate"/>
      </w:r>
      <w:r w:rsidR="00FF485A">
        <w:rPr>
          <w:noProof/>
        </w:rPr>
        <w:t>120</w:t>
      </w:r>
      <w:r>
        <w:rPr>
          <w:noProof/>
        </w:rPr>
        <w:fldChar w:fldCharType="end"/>
      </w:r>
    </w:p>
    <w:p w14:paraId="1EBEE0D0" w14:textId="78AF710B" w:rsidR="00332F3B" w:rsidRDefault="00332F3B">
      <w:pPr>
        <w:pStyle w:val="Spisilustracji"/>
        <w:tabs>
          <w:tab w:val="right" w:leader="dot" w:pos="9060"/>
        </w:tabs>
        <w:rPr>
          <w:rFonts w:asciiTheme="minorHAnsi" w:eastAsiaTheme="minorEastAsia" w:hAnsiTheme="minorHAnsi"/>
          <w:noProof/>
          <w:color w:val="auto"/>
          <w:lang w:eastAsia="pl-PL"/>
        </w:rPr>
      </w:pPr>
      <w:r>
        <w:rPr>
          <w:noProof/>
        </w:rPr>
        <w:t>Rysunek 32. Lasy na terenie miasta i gminy Sępopol.</w:t>
      </w:r>
      <w:r>
        <w:rPr>
          <w:noProof/>
        </w:rPr>
        <w:tab/>
      </w:r>
      <w:r>
        <w:rPr>
          <w:noProof/>
        </w:rPr>
        <w:fldChar w:fldCharType="begin"/>
      </w:r>
      <w:r>
        <w:rPr>
          <w:noProof/>
        </w:rPr>
        <w:instrText xml:space="preserve"> PAGEREF _Toc82761137 \h </w:instrText>
      </w:r>
      <w:r>
        <w:rPr>
          <w:noProof/>
        </w:rPr>
      </w:r>
      <w:r>
        <w:rPr>
          <w:noProof/>
        </w:rPr>
        <w:fldChar w:fldCharType="separate"/>
      </w:r>
      <w:r w:rsidR="00FF485A">
        <w:rPr>
          <w:noProof/>
        </w:rPr>
        <w:t>122</w:t>
      </w:r>
      <w:r>
        <w:rPr>
          <w:noProof/>
        </w:rPr>
        <w:fldChar w:fldCharType="end"/>
      </w:r>
    </w:p>
    <w:p w14:paraId="1BC354C5" w14:textId="77777777" w:rsidR="00BA097F" w:rsidRPr="007F369B" w:rsidRDefault="002255D6" w:rsidP="00360C9A">
      <w:pPr>
        <w:pStyle w:val="Spisilustracji"/>
        <w:tabs>
          <w:tab w:val="right" w:leader="dot" w:pos="9060"/>
        </w:tabs>
        <w:rPr>
          <w:rFonts w:asciiTheme="minorHAnsi" w:eastAsiaTheme="minorEastAsia" w:hAnsiTheme="minorHAnsi"/>
          <w:color w:val="auto"/>
          <w:sz w:val="20"/>
          <w:szCs w:val="20"/>
          <w:lang w:eastAsia="pl-PL"/>
        </w:rPr>
      </w:pPr>
      <w:r w:rsidRPr="00745324">
        <w:rPr>
          <w:rStyle w:val="czeindeksu"/>
          <w:color w:val="auto"/>
          <w:sz w:val="20"/>
          <w:szCs w:val="20"/>
        </w:rPr>
        <w:fldChar w:fldCharType="end"/>
      </w:r>
    </w:p>
    <w:p w14:paraId="2F97CECD" w14:textId="77777777" w:rsidR="00BA097F" w:rsidRPr="007F369B" w:rsidRDefault="00BA097F" w:rsidP="00360C9A">
      <w:pPr>
        <w:rPr>
          <w:rFonts w:cs="Arial"/>
          <w:color w:val="auto"/>
          <w:sz w:val="20"/>
          <w:szCs w:val="20"/>
        </w:rPr>
      </w:pPr>
    </w:p>
    <w:sectPr w:rsidR="00BA097F" w:rsidRPr="007F369B" w:rsidSect="0074597C">
      <w:type w:val="continuous"/>
      <w:pgSz w:w="11906" w:h="16838"/>
      <w:pgMar w:top="1418" w:right="1418" w:bottom="1559" w:left="1418" w:header="709" w:footer="709"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73475" w14:textId="77777777" w:rsidR="00903EB4" w:rsidRDefault="00903EB4">
      <w:pPr>
        <w:spacing w:line="240" w:lineRule="auto"/>
      </w:pPr>
      <w:r>
        <w:separator/>
      </w:r>
    </w:p>
  </w:endnote>
  <w:endnote w:type="continuationSeparator" w:id="0">
    <w:p w14:paraId="4E3FADF1" w14:textId="77777777" w:rsidR="00903EB4" w:rsidRDefault="00903E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PS">
    <w:panose1 w:val="050501020106070206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witzerland">
    <w:altName w:val="Times New Roman"/>
    <w:charset w:val="00"/>
    <w:family w:val="auto"/>
    <w:pitch w:val="default"/>
  </w:font>
  <w:font w:name="TimesNewRomanPSMT">
    <w:altName w:val="Arial Unicode MS"/>
    <w:panose1 w:val="00000000000000000000"/>
    <w:charset w:val="80"/>
    <w:family w:val="auto"/>
    <w:notTrueType/>
    <w:pitch w:val="default"/>
    <w:sig w:usb0="00000005" w:usb1="08070000" w:usb2="00000010" w:usb3="00000000" w:csb0="00020002" w:csb1="00000000"/>
  </w:font>
  <w:font w:name="TimesNewRoman">
    <w:altName w:val="Arial Unicode MS"/>
    <w:charset w:val="80"/>
    <w:family w:val="auto"/>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086986"/>
      <w:docPartObj>
        <w:docPartGallery w:val="Page Numbers (Bottom of Page)"/>
        <w:docPartUnique/>
      </w:docPartObj>
    </w:sdtPr>
    <w:sdtEndPr/>
    <w:sdtContent>
      <w:p w14:paraId="2D205BB7" w14:textId="77777777" w:rsidR="00332F3B" w:rsidRDefault="00332F3B" w:rsidP="004F4828">
        <w:pPr>
          <w:pStyle w:val="Stopka"/>
          <w:jc w:val="center"/>
        </w:pPr>
        <w:r>
          <w:fldChar w:fldCharType="begin"/>
        </w:r>
        <w:r>
          <w:instrText>PAGE   \* MERGEFORMAT</w:instrText>
        </w:r>
        <w:r>
          <w:fldChar w:fldCharType="separate"/>
        </w:r>
        <w:r w:rsidR="00E46D5C">
          <w:rPr>
            <w:noProof/>
          </w:rPr>
          <w:t>40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383356"/>
      <w:docPartObj>
        <w:docPartGallery w:val="Page Numbers (Bottom of Page)"/>
        <w:docPartUnique/>
      </w:docPartObj>
    </w:sdtPr>
    <w:sdtEndPr/>
    <w:sdtContent>
      <w:p w14:paraId="5A517E65" w14:textId="77777777" w:rsidR="00332F3B" w:rsidRDefault="00332F3B">
        <w:pPr>
          <w:pStyle w:val="Stopka"/>
          <w:jc w:val="right"/>
        </w:pPr>
        <w:r>
          <w:fldChar w:fldCharType="begin"/>
        </w:r>
        <w:r>
          <w:instrText>PAGE   \* MERGEFORMAT</w:instrText>
        </w:r>
        <w:r>
          <w:fldChar w:fldCharType="separate"/>
        </w:r>
        <w:r>
          <w:rPr>
            <w:noProof/>
          </w:rPr>
          <w:t>0</w:t>
        </w:r>
        <w:r>
          <w:rPr>
            <w:noProof/>
          </w:rPr>
          <w:fldChar w:fldCharType="end"/>
        </w:r>
      </w:p>
    </w:sdtContent>
  </w:sdt>
  <w:p w14:paraId="036ACCF3" w14:textId="77777777" w:rsidR="00332F3B" w:rsidRDefault="00332F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652636"/>
      <w:docPartObj>
        <w:docPartGallery w:val="Page Numbers (Bottom of Page)"/>
        <w:docPartUnique/>
      </w:docPartObj>
    </w:sdtPr>
    <w:sdtEndPr/>
    <w:sdtContent>
      <w:p w14:paraId="7E0457E8" w14:textId="77777777" w:rsidR="00332F3B" w:rsidRDefault="00332F3B">
        <w:pPr>
          <w:pStyle w:val="Stopka"/>
          <w:jc w:val="center"/>
        </w:pPr>
        <w:r>
          <w:fldChar w:fldCharType="begin"/>
        </w:r>
        <w:r>
          <w:instrText>PAGE</w:instrText>
        </w:r>
        <w:r>
          <w:fldChar w:fldCharType="separate"/>
        </w:r>
        <w:r w:rsidR="00E46D5C">
          <w:rPr>
            <w:noProof/>
          </w:rPr>
          <w:t>89</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900180"/>
      <w:docPartObj>
        <w:docPartGallery w:val="Page Numbers (Bottom of Page)"/>
        <w:docPartUnique/>
      </w:docPartObj>
    </w:sdtPr>
    <w:sdtEndPr/>
    <w:sdtContent>
      <w:p w14:paraId="2018C757" w14:textId="77777777" w:rsidR="00332F3B" w:rsidRDefault="00332F3B">
        <w:pPr>
          <w:pStyle w:val="Stopka"/>
          <w:jc w:val="center"/>
        </w:pPr>
        <w:r>
          <w:fldChar w:fldCharType="begin"/>
        </w:r>
        <w:r>
          <w:instrText>PAGE</w:instrText>
        </w:r>
        <w:r>
          <w:fldChar w:fldCharType="separate"/>
        </w:r>
        <w:r w:rsidR="00E46D5C">
          <w:rPr>
            <w:noProof/>
          </w:rPr>
          <w:t>110</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22788"/>
      <w:docPartObj>
        <w:docPartGallery w:val="Page Numbers (Bottom of Page)"/>
        <w:docPartUnique/>
      </w:docPartObj>
    </w:sdtPr>
    <w:sdtEndPr/>
    <w:sdtContent>
      <w:p w14:paraId="33AD7965" w14:textId="77777777" w:rsidR="00332F3B" w:rsidRDefault="00332F3B">
        <w:pPr>
          <w:pStyle w:val="Stopka"/>
          <w:jc w:val="center"/>
        </w:pPr>
        <w:r>
          <w:fldChar w:fldCharType="begin"/>
        </w:r>
        <w:r>
          <w:instrText>PAGE</w:instrText>
        </w:r>
        <w:r>
          <w:fldChar w:fldCharType="separate"/>
        </w:r>
        <w:r w:rsidR="00E46D5C">
          <w:rPr>
            <w:noProof/>
          </w:rPr>
          <w:t>151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55987" w14:textId="77777777" w:rsidR="00903EB4" w:rsidRDefault="00903EB4">
      <w:pPr>
        <w:rPr>
          <w:sz w:val="12"/>
        </w:rPr>
      </w:pPr>
      <w:r>
        <w:separator/>
      </w:r>
    </w:p>
  </w:footnote>
  <w:footnote w:type="continuationSeparator" w:id="0">
    <w:p w14:paraId="3B33EEA4" w14:textId="77777777" w:rsidR="00903EB4" w:rsidRDefault="00903EB4">
      <w:pPr>
        <w:rPr>
          <w:sz w:val="12"/>
        </w:rPr>
      </w:pPr>
      <w:r>
        <w:continuationSeparator/>
      </w:r>
    </w:p>
  </w:footnote>
  <w:footnote w:id="1">
    <w:p w14:paraId="35AB6C7E" w14:textId="77777777" w:rsidR="00332F3B" w:rsidRDefault="00332F3B">
      <w:pPr>
        <w:pStyle w:val="Tekstprzypisudolnego"/>
        <w:rPr>
          <w:rFonts w:cs="Arial"/>
          <w:sz w:val="18"/>
        </w:rPr>
      </w:pPr>
      <w:r>
        <w:rPr>
          <w:rStyle w:val="Znakiprzypiswdolnych"/>
        </w:rPr>
        <w:footnoteRef/>
      </w:r>
      <w:r>
        <w:rPr>
          <w:rFonts w:cs="Arial"/>
          <w:sz w:val="18"/>
        </w:rPr>
        <w:t xml:space="preserve"> Z uwzględnieniem zapisów ustaw zmieniających, w tym Ustawy z dnia 11 lipca 2014 r. o zmianie ustawy – Prawo ochrony środowiska oraz niektórych innych ustaw (Dz. U. 2014 r., poz. 1101).</w:t>
      </w:r>
    </w:p>
  </w:footnote>
  <w:footnote w:id="2">
    <w:p w14:paraId="0C6DE70F" w14:textId="77777777" w:rsidR="00332F3B" w:rsidRPr="00216F26" w:rsidRDefault="00332F3B">
      <w:pPr>
        <w:pStyle w:val="Tekstprzypisudolnego"/>
        <w:rPr>
          <w:i/>
        </w:rPr>
      </w:pPr>
      <w:r>
        <w:rPr>
          <w:rStyle w:val="Odwoanieprzypisudolnego"/>
        </w:rPr>
        <w:footnoteRef/>
      </w:r>
      <w:r>
        <w:t>Studium uwarunkowań i kierunków zagospodarowania przestrzennego miasta i gminy Sępopol Tom I</w:t>
      </w:r>
    </w:p>
  </w:footnote>
  <w:footnote w:id="3">
    <w:p w14:paraId="6F45D049" w14:textId="77777777" w:rsidR="00332F3B" w:rsidRDefault="00332F3B">
      <w:pPr>
        <w:pStyle w:val="Tekstprzypisudolnego"/>
      </w:pPr>
      <w:r>
        <w:rPr>
          <w:rStyle w:val="Odwoanieprzypisudolnego"/>
        </w:rPr>
        <w:footnoteRef/>
      </w:r>
      <w:r>
        <w:t xml:space="preserve"> Założenia do planu zaopatrzenia w ciepło, energię elektryczną i paliwa gazowe gminy Sępopol</w:t>
      </w:r>
    </w:p>
  </w:footnote>
  <w:footnote w:id="4">
    <w:p w14:paraId="6454764E" w14:textId="77777777" w:rsidR="00332F3B" w:rsidRPr="00DC7DA8" w:rsidRDefault="00332F3B" w:rsidP="00DC7DA8">
      <w:pPr>
        <w:pStyle w:val="Tekstprzypisudolnego"/>
        <w:rPr>
          <w:i/>
        </w:rPr>
      </w:pPr>
      <w:r>
        <w:rPr>
          <w:rStyle w:val="Odwoanieprzypisudolnego"/>
        </w:rPr>
        <w:footnoteRef/>
      </w:r>
      <w:r>
        <w:t xml:space="preserve"> </w:t>
      </w:r>
      <w:r w:rsidRPr="00DC7DA8">
        <w:rPr>
          <w:i/>
        </w:rPr>
        <w:t xml:space="preserve">Założenia do planu zaopatrzenia w ciepło, energię elektryczną i paliwa gazowe </w:t>
      </w:r>
      <w:r>
        <w:rPr>
          <w:i/>
        </w:rPr>
        <w:t>G</w:t>
      </w:r>
      <w:r w:rsidRPr="00DC7DA8">
        <w:rPr>
          <w:i/>
        </w:rPr>
        <w:t xml:space="preserve">miny </w:t>
      </w:r>
      <w:r>
        <w:rPr>
          <w:i/>
        </w:rPr>
        <w:t>Sępopol</w:t>
      </w:r>
    </w:p>
  </w:footnote>
  <w:footnote w:id="5">
    <w:p w14:paraId="174B7CDC" w14:textId="77777777" w:rsidR="00332F3B" w:rsidRDefault="00332F3B">
      <w:pPr>
        <w:pStyle w:val="Tekstprzypisudolnego"/>
      </w:pPr>
      <w:r>
        <w:rPr>
          <w:rStyle w:val="Odwoanieprzypisudolnego"/>
        </w:rPr>
        <w:footnoteRef/>
      </w:r>
      <w:r>
        <w:t xml:space="preserve"> GIOŚ RWMŚ w Olsztynie</w:t>
      </w:r>
    </w:p>
  </w:footnote>
  <w:footnote w:id="6">
    <w:p w14:paraId="4601B453" w14:textId="77777777" w:rsidR="00332F3B" w:rsidRDefault="00332F3B">
      <w:pPr>
        <w:pStyle w:val="Tekstprzypisudolnego"/>
      </w:pPr>
      <w:r>
        <w:rPr>
          <w:rStyle w:val="Odwoanieprzypisudolnego"/>
        </w:rPr>
        <w:footnoteRef/>
      </w:r>
      <w:r>
        <w:t xml:space="preserve"> Projekt KLIMADA to o</w:t>
      </w:r>
      <w:r w:rsidRPr="008607AF">
        <w:t>pracowanie i wdrożenie strategicznego</w:t>
      </w:r>
      <w:r>
        <w:t xml:space="preserve"> planu adaptacji dla sektorów i </w:t>
      </w:r>
      <w:r w:rsidRPr="008607AF">
        <w:t>obszarów wrażliwych na zmiany klimatu</w:t>
      </w:r>
    </w:p>
  </w:footnote>
  <w:footnote w:id="7">
    <w:p w14:paraId="4A6FBB07" w14:textId="77777777" w:rsidR="00332F3B" w:rsidRDefault="00332F3B">
      <w:pPr>
        <w:pStyle w:val="Tekstprzypisudolnego"/>
      </w:pPr>
      <w:r w:rsidRPr="001D2FC1">
        <w:rPr>
          <w:rStyle w:val="Znakiprzypiswdolnych"/>
          <w:vertAlign w:val="superscript"/>
        </w:rPr>
        <w:footnoteRef/>
      </w:r>
      <w:r>
        <w:t xml:space="preserve"> Oba rozporządzenia zastąpiły rozporządzenie Ministra Środowiska z dnia 30 października 2003 r. w sprawie dopuszczalnych poziomów pól elektromagnetycznych w środowisku oraz sposobów dotrzymania tych poziomów (Dz. U. z 2003 r. Nr 192 poz. 1883)</w:t>
      </w:r>
    </w:p>
  </w:footnote>
  <w:footnote w:id="8">
    <w:p w14:paraId="3B66E471" w14:textId="77777777" w:rsidR="00332F3B" w:rsidRPr="00A0260B" w:rsidRDefault="00332F3B" w:rsidP="004410F9">
      <w:pPr>
        <w:pStyle w:val="Tekstprzypisudolnego"/>
        <w:rPr>
          <w:i/>
        </w:rPr>
      </w:pPr>
      <w:r>
        <w:rPr>
          <w:rStyle w:val="Odwoanieprzypisudolnego"/>
        </w:rPr>
        <w:footnoteRef/>
      </w:r>
      <w:r>
        <w:t xml:space="preserve"> </w:t>
      </w:r>
      <w:r w:rsidRPr="001075CD">
        <w:rPr>
          <w:color w:val="auto"/>
        </w:rPr>
        <w:t>ENERGA-OPERATOR S.A</w:t>
      </w:r>
      <w:r>
        <w:rPr>
          <w:i/>
          <w:color w:val="auto"/>
        </w:rPr>
        <w:t>.</w:t>
      </w:r>
    </w:p>
  </w:footnote>
  <w:footnote w:id="9">
    <w:p w14:paraId="7556A847" w14:textId="77777777" w:rsidR="00332F3B" w:rsidRPr="005F49AF" w:rsidRDefault="00332F3B">
      <w:pPr>
        <w:pStyle w:val="Tekstprzypisudolnego"/>
        <w:rPr>
          <w:i/>
        </w:rPr>
      </w:pPr>
      <w:r>
        <w:rPr>
          <w:rStyle w:val="Odwoanieprzypisudolnego"/>
        </w:rPr>
        <w:footnoteRef/>
      </w:r>
      <w:r>
        <w:t xml:space="preserve"> </w:t>
      </w:r>
      <w:r w:rsidRPr="005F49AF">
        <w:rPr>
          <w:i/>
        </w:rPr>
        <w:t>Strategia rozwoju miasta i gminy Sępopol na lata 2017-2023</w:t>
      </w:r>
    </w:p>
  </w:footnote>
  <w:footnote w:id="10">
    <w:p w14:paraId="188294D8" w14:textId="77777777" w:rsidR="00332F3B" w:rsidRDefault="00332F3B">
      <w:pPr>
        <w:pStyle w:val="Tekstprzypisudolnego"/>
      </w:pPr>
      <w:r>
        <w:rPr>
          <w:rStyle w:val="Odwoanieprzypisudolnego"/>
        </w:rPr>
        <w:footnoteRef/>
      </w:r>
      <w:r>
        <w:t xml:space="preserve"> Studium uwarunkowań i kierunków zagospodarowania przestrzennego miasta i gminy Sępopol</w:t>
      </w:r>
    </w:p>
  </w:footnote>
  <w:footnote w:id="11">
    <w:p w14:paraId="6494EF6B" w14:textId="77777777" w:rsidR="00332F3B" w:rsidRDefault="00332F3B">
      <w:pPr>
        <w:pStyle w:val="Tekstprzypisudolnego"/>
      </w:pPr>
      <w:r>
        <w:rPr>
          <w:rStyle w:val="Odwoanieprzypisudolnego"/>
        </w:rPr>
        <w:footnoteRef/>
      </w:r>
      <w:r>
        <w:t xml:space="preserve"> Projekt KLIMADA to o</w:t>
      </w:r>
      <w:r w:rsidRPr="008607AF">
        <w:t>pracowanie i wdrożenie strategicznego</w:t>
      </w:r>
      <w:r>
        <w:t xml:space="preserve"> planu adaptacji dla sektorów i </w:t>
      </w:r>
      <w:r w:rsidRPr="008607AF">
        <w:t>obszarów wrażliwych na zmiany klimatu</w:t>
      </w:r>
    </w:p>
  </w:footnote>
  <w:footnote w:id="12">
    <w:p w14:paraId="40B1CA9E" w14:textId="77777777" w:rsidR="00332F3B" w:rsidRDefault="00332F3B">
      <w:pPr>
        <w:pStyle w:val="Tekstprzypisudolnego"/>
      </w:pPr>
      <w:r>
        <w:rPr>
          <w:rStyle w:val="Odwoanieprzypisudolnego"/>
        </w:rPr>
        <w:footnoteRef/>
      </w:r>
      <w:r>
        <w:t xml:space="preserve"> ZGMiUK</w:t>
      </w:r>
    </w:p>
  </w:footnote>
  <w:footnote w:id="13">
    <w:p w14:paraId="7FB6D4B4" w14:textId="77777777" w:rsidR="00332F3B" w:rsidRDefault="00332F3B">
      <w:pPr>
        <w:pStyle w:val="Tekstprzypisudolnego"/>
      </w:pPr>
      <w:r>
        <w:rPr>
          <w:rStyle w:val="Odwoanieprzypisudolnego"/>
        </w:rPr>
        <w:footnoteRef/>
      </w:r>
      <w:r>
        <w:t xml:space="preserve"> Studium uwarunkowań i kierunków zagospodarowania przestrzennego miasta i gminy Sępopol Tom I</w:t>
      </w:r>
    </w:p>
  </w:footnote>
  <w:footnote w:id="14">
    <w:p w14:paraId="240AFE45" w14:textId="77777777" w:rsidR="00332F3B" w:rsidRDefault="00332F3B">
      <w:pPr>
        <w:pStyle w:val="Tekstprzypisudolnego"/>
      </w:pPr>
      <w:r>
        <w:rPr>
          <w:rStyle w:val="Odwoanieprzypisudolnego"/>
        </w:rPr>
        <w:footnoteRef/>
      </w:r>
      <w:r>
        <w:t xml:space="preserve"> </w:t>
      </w:r>
      <w:r w:rsidRPr="00201A77">
        <w:rPr>
          <w:i/>
        </w:rPr>
        <w:t xml:space="preserve">Strategia rozwoju </w:t>
      </w:r>
      <w:r>
        <w:rPr>
          <w:i/>
        </w:rPr>
        <w:t>m</w:t>
      </w:r>
      <w:r w:rsidRPr="00201A77">
        <w:rPr>
          <w:i/>
        </w:rPr>
        <w:t xml:space="preserve">iasta i </w:t>
      </w:r>
      <w:r>
        <w:rPr>
          <w:i/>
        </w:rPr>
        <w:t>g</w:t>
      </w:r>
      <w:r w:rsidRPr="00201A77">
        <w:rPr>
          <w:i/>
        </w:rPr>
        <w:t>miny Sępopol na lata 2017 - 2023</w:t>
      </w:r>
    </w:p>
  </w:footnote>
  <w:footnote w:id="15">
    <w:p w14:paraId="54C960BA" w14:textId="77777777" w:rsidR="00332F3B" w:rsidRDefault="00332F3B">
      <w:pPr>
        <w:pStyle w:val="Tekstprzypisudolnego"/>
      </w:pPr>
      <w:r>
        <w:rPr>
          <w:rStyle w:val="Odwoanieprzypisudolnego"/>
        </w:rPr>
        <w:footnoteRef/>
      </w:r>
      <w:r>
        <w:t xml:space="preserve"> </w:t>
      </w:r>
      <w:r w:rsidRPr="008D00B9">
        <w:t>http://encyklopedia.warmia.mazury.pl</w:t>
      </w:r>
    </w:p>
  </w:footnote>
  <w:footnote w:id="16">
    <w:p w14:paraId="4C909A3C" w14:textId="77777777" w:rsidR="00332F3B" w:rsidRDefault="00332F3B">
      <w:pPr>
        <w:pStyle w:val="Tekstprzypisudolnego"/>
      </w:pPr>
      <w:r>
        <w:rPr>
          <w:rStyle w:val="Odwoanieprzypisudolnego"/>
        </w:rPr>
        <w:footnoteRef/>
      </w:r>
      <w:r>
        <w:t xml:space="preserve"> </w:t>
      </w:r>
      <w:r w:rsidRPr="008D00B9">
        <w:t>http://encyklopedia.warmia.mazury.pl</w:t>
      </w:r>
    </w:p>
  </w:footnote>
  <w:footnote w:id="17">
    <w:p w14:paraId="6279C164" w14:textId="77777777" w:rsidR="00332F3B" w:rsidRDefault="00332F3B">
      <w:pPr>
        <w:pStyle w:val="Tekstprzypisudolnego"/>
      </w:pPr>
      <w:r>
        <w:rPr>
          <w:rStyle w:val="Odwoanieprzypisudolnego"/>
        </w:rPr>
        <w:footnoteRef/>
      </w:r>
      <w:r>
        <w:t xml:space="preserve"> Program Ochrony Środowiska dla Miasta i Gminy Sępopol na lata 2012 – 2015 z perspektywą na lata 2016 - 2019</w:t>
      </w:r>
    </w:p>
  </w:footnote>
  <w:footnote w:id="18">
    <w:p w14:paraId="73FD121C" w14:textId="77777777" w:rsidR="00332F3B" w:rsidRDefault="00332F3B">
      <w:pPr>
        <w:pStyle w:val="Tekstprzypisudolnego"/>
      </w:pPr>
      <w:r>
        <w:rPr>
          <w:rStyle w:val="Odwoanieprzypisudolnego"/>
        </w:rPr>
        <w:footnoteRef/>
      </w:r>
      <w:r>
        <w:t xml:space="preserve"> </w:t>
      </w:r>
      <w:r w:rsidRPr="000008A8">
        <w:t>https://mapadotacji.gov.pl/projekty/1026080/</w:t>
      </w:r>
    </w:p>
  </w:footnote>
  <w:footnote w:id="19">
    <w:p w14:paraId="4EACB4E1" w14:textId="77777777" w:rsidR="00332F3B" w:rsidRDefault="00332F3B" w:rsidP="0074597C">
      <w:pPr>
        <w:pStyle w:val="Tekstprzypisudolnego"/>
        <w:rPr>
          <w:rFonts w:ascii="Arial Narrow" w:hAnsi="Arial Narrow"/>
        </w:rPr>
      </w:pPr>
      <w:r>
        <w:rPr>
          <w:rStyle w:val="Znakiprzypiswdolnych"/>
        </w:rPr>
        <w:footnoteRef/>
      </w:r>
      <w:r>
        <w:rPr>
          <w:rFonts w:cs="Arial"/>
        </w:rPr>
        <w:t xml:space="preserve"> źródło:</w:t>
      </w:r>
      <w:r w:rsidRPr="00255E12">
        <w:t xml:space="preserve"> </w:t>
      </w:r>
      <w:r w:rsidRPr="00255E12">
        <w:rPr>
          <w:rFonts w:cs="Arial"/>
        </w:rPr>
        <w:t>http://wfosigw.olsztyn.pl/</w:t>
      </w:r>
    </w:p>
  </w:footnote>
  <w:footnote w:id="20">
    <w:p w14:paraId="52A40D8E" w14:textId="77777777" w:rsidR="00332F3B" w:rsidRDefault="00332F3B" w:rsidP="0074597C">
      <w:pPr>
        <w:pStyle w:val="Tekstprzypisudolnego"/>
      </w:pPr>
      <w:r>
        <w:rPr>
          <w:rStyle w:val="Odwoanieprzypisudolnego"/>
        </w:rPr>
        <w:footnoteRef/>
      </w:r>
      <w:r w:rsidRPr="0005342D">
        <w:t>https://www.funduszeeuropejskie.gov.pl/strony/o-funduszach/fundusze-na-lata-2021-2027/dowiedz-sie-wiecej-o-funduszach-europejskich-na-lata-2021-2027/</w:t>
      </w:r>
    </w:p>
  </w:footnote>
  <w:footnote w:id="21">
    <w:p w14:paraId="7AA8D70D" w14:textId="77777777" w:rsidR="00332F3B" w:rsidRDefault="00332F3B" w:rsidP="0074597C">
      <w:pPr>
        <w:pStyle w:val="Tekstprzypisudolnego"/>
      </w:pPr>
      <w:r>
        <w:rPr>
          <w:rStyle w:val="Odwoanieprzypisudolnego"/>
        </w:rPr>
        <w:footnoteRef/>
      </w:r>
      <w:r w:rsidRPr="003F6137">
        <w:t xml:space="preserve">Grzegorz </w:t>
      </w:r>
      <w:proofErr w:type="spellStart"/>
      <w:r w:rsidRPr="003F6137">
        <w:t>Karwatowicz</w:t>
      </w:r>
      <w:proofErr w:type="spellEnd"/>
      <w:r>
        <w:t xml:space="preserve">, </w:t>
      </w:r>
      <w:r w:rsidRPr="003F6137">
        <w:t>Fundusze europejskie 2021 – 2027. Co Nas czeka w nowej perspektywie finansowej?https://przetargowa.pl/fundusze-europejskie-2021-2027-co-nas-czeka-w-nowej-perspektywie-finansowej/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sz w:val="18"/>
        <w:szCs w:val="18"/>
      </w:rPr>
      <w:alias w:val="Tytuł"/>
      <w:id w:val="-98561108"/>
      <w:dataBinding w:prefixMappings="xmlns:ns0='http://schemas.openxmlformats.org/package/2006/metadata/core-properties' xmlns:ns1='http://purl.org/dc/elements/1.1/'" w:xpath="/ns0:coreProperties[1]/ns1:title[1]" w:storeItemID="{6C3C8BC8-F283-45AE-878A-BAB7291924A1}"/>
      <w:text/>
    </w:sdtPr>
    <w:sdtEndPr/>
    <w:sdtContent>
      <w:p w14:paraId="281CCED4" w14:textId="77777777" w:rsidR="00332F3B" w:rsidRPr="007F3E1B" w:rsidRDefault="00332F3B" w:rsidP="004F4828">
        <w:pPr>
          <w:pStyle w:val="Nagwek"/>
          <w:pBdr>
            <w:between w:val="single" w:sz="4" w:space="1" w:color="4F81BD" w:themeColor="accent1"/>
          </w:pBdr>
          <w:spacing w:line="276" w:lineRule="auto"/>
          <w:jc w:val="center"/>
          <w:rPr>
            <w:i/>
            <w:sz w:val="18"/>
            <w:szCs w:val="18"/>
          </w:rPr>
        </w:pPr>
        <w:r>
          <w:rPr>
            <w:i/>
            <w:sz w:val="18"/>
            <w:szCs w:val="18"/>
          </w:rPr>
          <w:t>Program Ochrony Środowiska dla Gminy Miejskiej Hrubieszów</w:t>
        </w:r>
      </w:p>
    </w:sdtContent>
  </w:sdt>
  <w:p w14:paraId="743757C8" w14:textId="77777777" w:rsidR="00332F3B" w:rsidRDefault="00332F3B" w:rsidP="004F4828">
    <w:pPr>
      <w:pStyle w:val="Nagwek"/>
      <w:pBdr>
        <w:between w:val="single" w:sz="4" w:space="1" w:color="4F81BD" w:themeColor="accent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93076" w14:textId="77777777" w:rsidR="00332F3B" w:rsidRPr="00D3145B" w:rsidRDefault="00332F3B" w:rsidP="00A820D8">
    <w:pPr>
      <w:pStyle w:val="Nagwek"/>
      <w:jc w:val="center"/>
      <w:rPr>
        <w:color w:val="808080" w:themeColor="background1" w:themeShade="80"/>
        <w:sz w:val="18"/>
        <w:szCs w:val="18"/>
      </w:rPr>
    </w:pPr>
    <w:r w:rsidRPr="00F24933">
      <w:rPr>
        <w:color w:val="808080" w:themeColor="background1" w:themeShade="80"/>
        <w:sz w:val="18"/>
        <w:szCs w:val="18"/>
      </w:rPr>
      <w:t>Program Ochrony Środowiska dla Miasta i Gminy Sępopol na lata 2021 – 2025</w:t>
    </w:r>
    <w:r>
      <w:rPr>
        <w:color w:val="808080" w:themeColor="background1" w:themeShade="80"/>
        <w:sz w:val="18"/>
        <w:szCs w:val="18"/>
      </w:rPr>
      <w:br/>
    </w:r>
    <w:r w:rsidRPr="00F24933">
      <w:rPr>
        <w:color w:val="808080" w:themeColor="background1" w:themeShade="80"/>
        <w:sz w:val="18"/>
        <w:szCs w:val="18"/>
      </w:rPr>
      <w:t xml:space="preserve"> z perspektywą na lata 2026 – 2030</w:t>
    </w:r>
  </w:p>
  <w:p w14:paraId="4FC4D471" w14:textId="77777777" w:rsidR="00332F3B" w:rsidRPr="00A820D8" w:rsidRDefault="00332F3B" w:rsidP="00A820D8">
    <w:pPr>
      <w:pStyle w:val="Nagwek"/>
      <w:rPr>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DFB62" w14:textId="77777777" w:rsidR="00332F3B" w:rsidRPr="00862293" w:rsidRDefault="00332F3B" w:rsidP="00745324">
    <w:pPr>
      <w:pStyle w:val="Nagwek"/>
      <w:jc w:val="center"/>
      <w:rPr>
        <w:szCs w:val="18"/>
      </w:rPr>
    </w:pPr>
    <w:r w:rsidRPr="00F24933">
      <w:rPr>
        <w:color w:val="808080" w:themeColor="background1" w:themeShade="80"/>
        <w:sz w:val="18"/>
        <w:szCs w:val="18"/>
      </w:rPr>
      <w:t xml:space="preserve">Program Ochrony Środowiska dla Miasta i Gminy Sępopol na lata 2021 – 2025 </w:t>
    </w:r>
    <w:r>
      <w:rPr>
        <w:color w:val="808080" w:themeColor="background1" w:themeShade="80"/>
        <w:sz w:val="18"/>
        <w:szCs w:val="18"/>
      </w:rPr>
      <w:br/>
    </w:r>
    <w:r w:rsidRPr="00F24933">
      <w:rPr>
        <w:color w:val="808080" w:themeColor="background1" w:themeShade="80"/>
        <w:sz w:val="18"/>
        <w:szCs w:val="18"/>
      </w:rPr>
      <w:t>z perspektywą na lata 2026 – 2030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96C4" w14:textId="77777777" w:rsidR="00332F3B" w:rsidRPr="00395262" w:rsidRDefault="00332F3B" w:rsidP="00745324">
    <w:pPr>
      <w:pStyle w:val="Nagwek"/>
      <w:jc w:val="center"/>
      <w:rPr>
        <w:szCs w:val="18"/>
      </w:rPr>
    </w:pPr>
    <w:r w:rsidRPr="00745324">
      <w:rPr>
        <w:color w:val="808080" w:themeColor="background1" w:themeShade="80"/>
        <w:sz w:val="18"/>
        <w:szCs w:val="18"/>
      </w:rPr>
      <w:t xml:space="preserve">Program Ochrony Środowiska dla Miasta i Gminy Sępopol na lata 2021 – 2025 </w:t>
    </w:r>
    <w:r>
      <w:rPr>
        <w:color w:val="808080" w:themeColor="background1" w:themeShade="80"/>
        <w:sz w:val="18"/>
        <w:szCs w:val="18"/>
      </w:rPr>
      <w:br/>
    </w:r>
    <w:r w:rsidRPr="00745324">
      <w:rPr>
        <w:color w:val="808080" w:themeColor="background1" w:themeShade="80"/>
        <w:sz w:val="18"/>
        <w:szCs w:val="18"/>
      </w:rPr>
      <w:t>z perspektywą na lata 2026 –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ADE"/>
    <w:multiLevelType w:val="multilevel"/>
    <w:tmpl w:val="1B64440E"/>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855DDD"/>
    <w:multiLevelType w:val="multilevel"/>
    <w:tmpl w:val="4100EC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2B05689"/>
    <w:multiLevelType w:val="multilevel"/>
    <w:tmpl w:val="15FCAD44"/>
    <w:lvl w:ilvl="0">
      <w:start w:val="1"/>
      <w:numFmt w:val="decimal"/>
      <w:lvlText w:val="%1."/>
      <w:lvlJc w:val="left"/>
      <w:pPr>
        <w:ind w:left="360" w:hanging="360"/>
      </w:pPr>
      <w:rPr>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02B57811"/>
    <w:multiLevelType w:val="hybridMultilevel"/>
    <w:tmpl w:val="B3E4C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BD3CFD"/>
    <w:multiLevelType w:val="hybridMultilevel"/>
    <w:tmpl w:val="87987AAA"/>
    <w:lvl w:ilvl="0" w:tplc="E760ED1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CA388E"/>
    <w:multiLevelType w:val="hybridMultilevel"/>
    <w:tmpl w:val="C01444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2E66D8C"/>
    <w:multiLevelType w:val="hybridMultilevel"/>
    <w:tmpl w:val="A41AF970"/>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A62324"/>
    <w:multiLevelType w:val="hybridMultilevel"/>
    <w:tmpl w:val="87BE17A0"/>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367A99"/>
    <w:multiLevelType w:val="multilevel"/>
    <w:tmpl w:val="00145D7C"/>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069C3D05"/>
    <w:multiLevelType w:val="hybridMultilevel"/>
    <w:tmpl w:val="49583F14"/>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EE0B9E"/>
    <w:multiLevelType w:val="hybridMultilevel"/>
    <w:tmpl w:val="C84A3E38"/>
    <w:lvl w:ilvl="0" w:tplc="0415000F">
      <w:start w:val="1"/>
      <w:numFmt w:val="decimal"/>
      <w:lvlText w:val="%1."/>
      <w:lvlJc w:val="left"/>
      <w:pPr>
        <w:ind w:left="429" w:hanging="360"/>
      </w:pPr>
    </w:lvl>
    <w:lvl w:ilvl="1" w:tplc="04150019" w:tentative="1">
      <w:start w:val="1"/>
      <w:numFmt w:val="lowerLetter"/>
      <w:lvlText w:val="%2."/>
      <w:lvlJc w:val="left"/>
      <w:pPr>
        <w:ind w:left="1149" w:hanging="360"/>
      </w:pPr>
    </w:lvl>
    <w:lvl w:ilvl="2" w:tplc="0415001B" w:tentative="1">
      <w:start w:val="1"/>
      <w:numFmt w:val="lowerRoman"/>
      <w:lvlText w:val="%3."/>
      <w:lvlJc w:val="right"/>
      <w:pPr>
        <w:ind w:left="1869" w:hanging="180"/>
      </w:pPr>
    </w:lvl>
    <w:lvl w:ilvl="3" w:tplc="0415000F" w:tentative="1">
      <w:start w:val="1"/>
      <w:numFmt w:val="decimal"/>
      <w:lvlText w:val="%4."/>
      <w:lvlJc w:val="left"/>
      <w:pPr>
        <w:ind w:left="2589" w:hanging="360"/>
      </w:pPr>
    </w:lvl>
    <w:lvl w:ilvl="4" w:tplc="04150019" w:tentative="1">
      <w:start w:val="1"/>
      <w:numFmt w:val="lowerLetter"/>
      <w:lvlText w:val="%5."/>
      <w:lvlJc w:val="left"/>
      <w:pPr>
        <w:ind w:left="3309" w:hanging="360"/>
      </w:pPr>
    </w:lvl>
    <w:lvl w:ilvl="5" w:tplc="0415001B" w:tentative="1">
      <w:start w:val="1"/>
      <w:numFmt w:val="lowerRoman"/>
      <w:lvlText w:val="%6."/>
      <w:lvlJc w:val="right"/>
      <w:pPr>
        <w:ind w:left="4029" w:hanging="180"/>
      </w:pPr>
    </w:lvl>
    <w:lvl w:ilvl="6" w:tplc="0415000F" w:tentative="1">
      <w:start w:val="1"/>
      <w:numFmt w:val="decimal"/>
      <w:lvlText w:val="%7."/>
      <w:lvlJc w:val="left"/>
      <w:pPr>
        <w:ind w:left="4749" w:hanging="360"/>
      </w:pPr>
    </w:lvl>
    <w:lvl w:ilvl="7" w:tplc="04150019" w:tentative="1">
      <w:start w:val="1"/>
      <w:numFmt w:val="lowerLetter"/>
      <w:lvlText w:val="%8."/>
      <w:lvlJc w:val="left"/>
      <w:pPr>
        <w:ind w:left="5469" w:hanging="360"/>
      </w:pPr>
    </w:lvl>
    <w:lvl w:ilvl="8" w:tplc="0415001B" w:tentative="1">
      <w:start w:val="1"/>
      <w:numFmt w:val="lowerRoman"/>
      <w:lvlText w:val="%9."/>
      <w:lvlJc w:val="right"/>
      <w:pPr>
        <w:ind w:left="6189" w:hanging="180"/>
      </w:pPr>
    </w:lvl>
  </w:abstractNum>
  <w:abstractNum w:abstractNumId="11" w15:restartNumberingAfterBreak="0">
    <w:nsid w:val="07DF35C6"/>
    <w:multiLevelType w:val="multilevel"/>
    <w:tmpl w:val="3A36904E"/>
    <w:lvl w:ilvl="0">
      <w:start w:val="1"/>
      <w:numFmt w:val="decimal"/>
      <w:lvlText w:val="%1."/>
      <w:lvlJc w:val="left"/>
      <w:pPr>
        <w:ind w:left="360" w:hanging="360"/>
      </w:pPr>
    </w:lvl>
    <w:lvl w:ilvl="1">
      <w:start w:val="6"/>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088E6E7F"/>
    <w:multiLevelType w:val="multilevel"/>
    <w:tmpl w:val="B6FC76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09523D2A"/>
    <w:multiLevelType w:val="multilevel"/>
    <w:tmpl w:val="7868CAFE"/>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962358C"/>
    <w:multiLevelType w:val="multilevel"/>
    <w:tmpl w:val="4FE43CB4"/>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09E838AD"/>
    <w:multiLevelType w:val="hybridMultilevel"/>
    <w:tmpl w:val="EA7AF6DE"/>
    <w:lvl w:ilvl="0" w:tplc="8F3C831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0A533E2F"/>
    <w:multiLevelType w:val="hybridMultilevel"/>
    <w:tmpl w:val="BBBA45C2"/>
    <w:lvl w:ilvl="0" w:tplc="E760ED12">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0B822E97"/>
    <w:multiLevelType w:val="hybridMultilevel"/>
    <w:tmpl w:val="19C29340"/>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B97410E"/>
    <w:multiLevelType w:val="hybridMultilevel"/>
    <w:tmpl w:val="CDAA9F62"/>
    <w:lvl w:ilvl="0" w:tplc="E760ED12">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0C514101"/>
    <w:multiLevelType w:val="hybridMultilevel"/>
    <w:tmpl w:val="6396ED9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DE1AD8"/>
    <w:multiLevelType w:val="hybridMultilevel"/>
    <w:tmpl w:val="675224DA"/>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F7C288E"/>
    <w:multiLevelType w:val="multilevel"/>
    <w:tmpl w:val="2182EC44"/>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0FA85FE4"/>
    <w:multiLevelType w:val="hybridMultilevel"/>
    <w:tmpl w:val="117E8AD2"/>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FEC7896"/>
    <w:multiLevelType w:val="multilevel"/>
    <w:tmpl w:val="EED4CD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11121D54"/>
    <w:multiLevelType w:val="multilevel"/>
    <w:tmpl w:val="9C145A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117D28BC"/>
    <w:multiLevelType w:val="multilevel"/>
    <w:tmpl w:val="B79EB34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12DE15A0"/>
    <w:multiLevelType w:val="multilevel"/>
    <w:tmpl w:val="A076518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144558AA"/>
    <w:multiLevelType w:val="multilevel"/>
    <w:tmpl w:val="60726098"/>
    <w:lvl w:ilvl="0">
      <w:start w:val="1"/>
      <w:numFmt w:val="decimal"/>
      <w:lvlText w:val="%1."/>
      <w:lvlJc w:val="left"/>
      <w:pPr>
        <w:ind w:left="360" w:hanging="360"/>
      </w:pPr>
      <w:rPr>
        <w:color w:val="auto"/>
      </w:rPr>
    </w:lvl>
    <w:lvl w:ilvl="1">
      <w:start w:val="5"/>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14A0707C"/>
    <w:multiLevelType w:val="hybridMultilevel"/>
    <w:tmpl w:val="3B38360A"/>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5E538B4"/>
    <w:multiLevelType w:val="hybridMultilevel"/>
    <w:tmpl w:val="664E1CE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16A625BA"/>
    <w:multiLevelType w:val="multilevel"/>
    <w:tmpl w:val="1ADCED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16C1192E"/>
    <w:multiLevelType w:val="multilevel"/>
    <w:tmpl w:val="4418C71A"/>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2" w15:restartNumberingAfterBreak="0">
    <w:nsid w:val="16D35E27"/>
    <w:multiLevelType w:val="multilevel"/>
    <w:tmpl w:val="A3045B96"/>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33" w15:restartNumberingAfterBreak="0">
    <w:nsid w:val="18437056"/>
    <w:multiLevelType w:val="multilevel"/>
    <w:tmpl w:val="EA4C2C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187D3831"/>
    <w:multiLevelType w:val="multilevel"/>
    <w:tmpl w:val="EF6E17B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5" w15:restartNumberingAfterBreak="0">
    <w:nsid w:val="18A76BF8"/>
    <w:multiLevelType w:val="hybridMultilevel"/>
    <w:tmpl w:val="C5FE1F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BD50B9"/>
    <w:multiLevelType w:val="hybridMultilevel"/>
    <w:tmpl w:val="31DC42A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193B2B81"/>
    <w:multiLevelType w:val="hybridMultilevel"/>
    <w:tmpl w:val="BD04DCCC"/>
    <w:lvl w:ilvl="0" w:tplc="E760ED1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AC47EF5"/>
    <w:multiLevelType w:val="multilevel"/>
    <w:tmpl w:val="C6B463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D515839"/>
    <w:multiLevelType w:val="multilevel"/>
    <w:tmpl w:val="72768B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1D6B429B"/>
    <w:multiLevelType w:val="multilevel"/>
    <w:tmpl w:val="DB1ECA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1DB903F8"/>
    <w:multiLevelType w:val="multilevel"/>
    <w:tmpl w:val="DE3C4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F20568B"/>
    <w:multiLevelType w:val="hybridMultilevel"/>
    <w:tmpl w:val="9272959A"/>
    <w:lvl w:ilvl="0" w:tplc="8F3C831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3A40A33"/>
    <w:multiLevelType w:val="multilevel"/>
    <w:tmpl w:val="D03E7DF6"/>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4" w15:restartNumberingAfterBreak="0">
    <w:nsid w:val="23C74371"/>
    <w:multiLevelType w:val="multilevel"/>
    <w:tmpl w:val="1E8C51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3CE53B8"/>
    <w:multiLevelType w:val="multilevel"/>
    <w:tmpl w:val="1C984C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24812803"/>
    <w:multiLevelType w:val="multilevel"/>
    <w:tmpl w:val="8CDC44E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251E2FAB"/>
    <w:multiLevelType w:val="hybridMultilevel"/>
    <w:tmpl w:val="B8D8DD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58E66B5"/>
    <w:multiLevelType w:val="multilevel"/>
    <w:tmpl w:val="0BF87FE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9" w15:restartNumberingAfterBreak="0">
    <w:nsid w:val="259D23AF"/>
    <w:multiLevelType w:val="multilevel"/>
    <w:tmpl w:val="3B14F5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5CA5F0D"/>
    <w:multiLevelType w:val="multilevel"/>
    <w:tmpl w:val="9514C1B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265E30B0"/>
    <w:multiLevelType w:val="hybridMultilevel"/>
    <w:tmpl w:val="02CC897E"/>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26CA544F"/>
    <w:multiLevelType w:val="hybridMultilevel"/>
    <w:tmpl w:val="43405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6FD73DE"/>
    <w:multiLevelType w:val="hybridMultilevel"/>
    <w:tmpl w:val="FADA2BD2"/>
    <w:lvl w:ilvl="0" w:tplc="AB2E8E6C">
      <w:start w:val="1"/>
      <w:numFmt w:val="bullet"/>
      <w:lvlText w:val=""/>
      <w:lvlJc w:val="left"/>
      <w:pPr>
        <w:ind w:left="1440" w:hanging="360"/>
      </w:pPr>
      <w:rPr>
        <w:rFonts w:ascii="SymbolPS" w:hAnsi="SymbolP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4" w15:restartNumberingAfterBreak="0">
    <w:nsid w:val="27FD5DD8"/>
    <w:multiLevelType w:val="multilevel"/>
    <w:tmpl w:val="C28AB964"/>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28503F3F"/>
    <w:multiLevelType w:val="multilevel"/>
    <w:tmpl w:val="052CA2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29013946"/>
    <w:multiLevelType w:val="multilevel"/>
    <w:tmpl w:val="F79019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29387B8D"/>
    <w:multiLevelType w:val="hybridMultilevel"/>
    <w:tmpl w:val="33D8639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8" w15:restartNumberingAfterBreak="0">
    <w:nsid w:val="29CB05D5"/>
    <w:multiLevelType w:val="multilevel"/>
    <w:tmpl w:val="D0DC07FE"/>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9" w15:restartNumberingAfterBreak="0">
    <w:nsid w:val="29FE3728"/>
    <w:multiLevelType w:val="multilevel"/>
    <w:tmpl w:val="92ECD9FE"/>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2A2B655D"/>
    <w:multiLevelType w:val="multilevel"/>
    <w:tmpl w:val="D69EF1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2BBC7AE0"/>
    <w:multiLevelType w:val="hybridMultilevel"/>
    <w:tmpl w:val="B9AED05A"/>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C172CED"/>
    <w:multiLevelType w:val="hybridMultilevel"/>
    <w:tmpl w:val="5386A9C6"/>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C8A65C8"/>
    <w:multiLevelType w:val="hybridMultilevel"/>
    <w:tmpl w:val="0136E340"/>
    <w:lvl w:ilvl="0" w:tplc="04150001">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64" w15:restartNumberingAfterBreak="0">
    <w:nsid w:val="2E2B71C4"/>
    <w:multiLevelType w:val="multilevel"/>
    <w:tmpl w:val="6928A45C"/>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5" w15:restartNumberingAfterBreak="0">
    <w:nsid w:val="2EB92253"/>
    <w:multiLevelType w:val="multilevel"/>
    <w:tmpl w:val="0840BE22"/>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6" w15:restartNumberingAfterBreak="0">
    <w:nsid w:val="2F074A60"/>
    <w:multiLevelType w:val="multilevel"/>
    <w:tmpl w:val="EF6830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2FF15E47"/>
    <w:multiLevelType w:val="hybridMultilevel"/>
    <w:tmpl w:val="3348D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07C3895"/>
    <w:multiLevelType w:val="multilevel"/>
    <w:tmpl w:val="DBC6D744"/>
    <w:lvl w:ilvl="0">
      <w:start w:val="1"/>
      <w:numFmt w:val="bullet"/>
      <w:lvlText w:val=""/>
      <w:lvlJc w:val="left"/>
      <w:pPr>
        <w:ind w:left="787" w:hanging="360"/>
      </w:pPr>
      <w:rPr>
        <w:rFonts w:ascii="Symbol" w:hAnsi="Symbol" w:cs="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cs="Wingdings" w:hint="default"/>
      </w:rPr>
    </w:lvl>
    <w:lvl w:ilvl="3">
      <w:start w:val="1"/>
      <w:numFmt w:val="bullet"/>
      <w:lvlText w:val=""/>
      <w:lvlJc w:val="left"/>
      <w:pPr>
        <w:ind w:left="2947" w:hanging="360"/>
      </w:pPr>
      <w:rPr>
        <w:rFonts w:ascii="Symbol" w:hAnsi="Symbol" w:cs="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cs="Wingdings" w:hint="default"/>
      </w:rPr>
    </w:lvl>
    <w:lvl w:ilvl="6">
      <w:start w:val="1"/>
      <w:numFmt w:val="bullet"/>
      <w:lvlText w:val=""/>
      <w:lvlJc w:val="left"/>
      <w:pPr>
        <w:ind w:left="5107" w:hanging="360"/>
      </w:pPr>
      <w:rPr>
        <w:rFonts w:ascii="Symbol" w:hAnsi="Symbol" w:cs="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cs="Wingdings" w:hint="default"/>
      </w:rPr>
    </w:lvl>
  </w:abstractNum>
  <w:abstractNum w:abstractNumId="69" w15:restartNumberingAfterBreak="0">
    <w:nsid w:val="339C181D"/>
    <w:multiLevelType w:val="multilevel"/>
    <w:tmpl w:val="B008976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0" w15:restartNumberingAfterBreak="0">
    <w:nsid w:val="34112D72"/>
    <w:multiLevelType w:val="multilevel"/>
    <w:tmpl w:val="60CCD97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1" w15:restartNumberingAfterBreak="0">
    <w:nsid w:val="3432227A"/>
    <w:multiLevelType w:val="multilevel"/>
    <w:tmpl w:val="B816A40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2" w15:restartNumberingAfterBreak="0">
    <w:nsid w:val="34986025"/>
    <w:multiLevelType w:val="hybridMultilevel"/>
    <w:tmpl w:val="67300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375C12AC"/>
    <w:multiLevelType w:val="multilevel"/>
    <w:tmpl w:val="F05EDF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4" w15:restartNumberingAfterBreak="0">
    <w:nsid w:val="377968B5"/>
    <w:multiLevelType w:val="multilevel"/>
    <w:tmpl w:val="511619C6"/>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90252AE"/>
    <w:multiLevelType w:val="multilevel"/>
    <w:tmpl w:val="3E7A3C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3A727758"/>
    <w:multiLevelType w:val="multilevel"/>
    <w:tmpl w:val="5A3E8D2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77" w15:restartNumberingAfterBreak="0">
    <w:nsid w:val="3C6D60B9"/>
    <w:multiLevelType w:val="multilevel"/>
    <w:tmpl w:val="D05CD92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8" w15:restartNumberingAfterBreak="0">
    <w:nsid w:val="3C6F22B0"/>
    <w:multiLevelType w:val="hybridMultilevel"/>
    <w:tmpl w:val="8BDC105C"/>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3E2373D6"/>
    <w:multiLevelType w:val="multilevel"/>
    <w:tmpl w:val="4E0ECCF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15:restartNumberingAfterBreak="0">
    <w:nsid w:val="3F1018CE"/>
    <w:multiLevelType w:val="hybridMultilevel"/>
    <w:tmpl w:val="1EAE4E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F2242B1"/>
    <w:multiLevelType w:val="hybridMultilevel"/>
    <w:tmpl w:val="5F1E7AA6"/>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3F2525C7"/>
    <w:multiLevelType w:val="multilevel"/>
    <w:tmpl w:val="D6A64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FA27579"/>
    <w:multiLevelType w:val="multilevel"/>
    <w:tmpl w:val="C4E0742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4" w15:restartNumberingAfterBreak="0">
    <w:nsid w:val="3FB5392D"/>
    <w:multiLevelType w:val="multilevel"/>
    <w:tmpl w:val="8ABEFE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15:restartNumberingAfterBreak="0">
    <w:nsid w:val="3FE915CF"/>
    <w:multiLevelType w:val="multilevel"/>
    <w:tmpl w:val="C9BA969C"/>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0CA5877"/>
    <w:multiLevelType w:val="multilevel"/>
    <w:tmpl w:val="10A286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7" w15:restartNumberingAfterBreak="0">
    <w:nsid w:val="40D97EC1"/>
    <w:multiLevelType w:val="hybridMultilevel"/>
    <w:tmpl w:val="033A04DC"/>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3E60452"/>
    <w:multiLevelType w:val="multilevel"/>
    <w:tmpl w:val="EA5ED4EE"/>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9" w15:restartNumberingAfterBreak="0">
    <w:nsid w:val="44855D3B"/>
    <w:multiLevelType w:val="multilevel"/>
    <w:tmpl w:val="F572E20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5494E5A"/>
    <w:multiLevelType w:val="hybridMultilevel"/>
    <w:tmpl w:val="2392008C"/>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5DA7F40"/>
    <w:multiLevelType w:val="multilevel"/>
    <w:tmpl w:val="11F4367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15:restartNumberingAfterBreak="0">
    <w:nsid w:val="46B96404"/>
    <w:multiLevelType w:val="hybridMultilevel"/>
    <w:tmpl w:val="644E78C4"/>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48214FAE"/>
    <w:multiLevelType w:val="multilevel"/>
    <w:tmpl w:val="FFC840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4" w15:restartNumberingAfterBreak="0">
    <w:nsid w:val="49591100"/>
    <w:multiLevelType w:val="multilevel"/>
    <w:tmpl w:val="B930E9BE"/>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5" w15:restartNumberingAfterBreak="0">
    <w:nsid w:val="4B56556E"/>
    <w:multiLevelType w:val="hybridMultilevel"/>
    <w:tmpl w:val="2D380B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BF64EF4"/>
    <w:multiLevelType w:val="multilevel"/>
    <w:tmpl w:val="3698BEE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7" w15:restartNumberingAfterBreak="0">
    <w:nsid w:val="4C8F3E5E"/>
    <w:multiLevelType w:val="multilevel"/>
    <w:tmpl w:val="CDB8A04C"/>
    <w:lvl w:ilvl="0">
      <w:start w:val="1"/>
      <w:numFmt w:val="bullet"/>
      <w:lvlText w:val=""/>
      <w:lvlJc w:val="left"/>
      <w:pPr>
        <w:ind w:left="786" w:hanging="360"/>
      </w:pPr>
      <w:rPr>
        <w:rFonts w:ascii="Symbol" w:hAnsi="Symbol" w:cs="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98" w15:restartNumberingAfterBreak="0">
    <w:nsid w:val="4D3817CB"/>
    <w:multiLevelType w:val="hybridMultilevel"/>
    <w:tmpl w:val="EDAC619A"/>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D806346"/>
    <w:multiLevelType w:val="hybridMultilevel"/>
    <w:tmpl w:val="07A8255A"/>
    <w:lvl w:ilvl="0" w:tplc="6B609B94">
      <w:numFmt w:val="bullet"/>
      <w:lvlText w:val="•"/>
      <w:lvlJc w:val="left"/>
      <w:pPr>
        <w:ind w:left="720" w:hanging="360"/>
      </w:pPr>
      <w:rPr>
        <w:rFonts w:ascii="Arial" w:eastAsia="Times New Roman" w:hAnsi="Arial" w:cs="Arial"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D851FD3"/>
    <w:multiLevelType w:val="multilevel"/>
    <w:tmpl w:val="31666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E443A97"/>
    <w:multiLevelType w:val="multilevel"/>
    <w:tmpl w:val="E1808E4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2" w15:restartNumberingAfterBreak="0">
    <w:nsid w:val="4E82114F"/>
    <w:multiLevelType w:val="multilevel"/>
    <w:tmpl w:val="5A84F5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4EDB65E4"/>
    <w:multiLevelType w:val="multilevel"/>
    <w:tmpl w:val="4A76073C"/>
    <w:lvl w:ilvl="0">
      <w:start w:val="1"/>
      <w:numFmt w:val="decimal"/>
      <w:lvlText w:val="%1."/>
      <w:lvlJc w:val="left"/>
      <w:pPr>
        <w:ind w:left="360" w:hanging="360"/>
      </w:pPr>
    </w:lvl>
    <w:lvl w:ilvl="1">
      <w:start w:val="1"/>
      <w:numFmt w:val="bullet"/>
      <w:lvlText w:val="o"/>
      <w:lvlJc w:val="left"/>
      <w:pPr>
        <w:ind w:left="370" w:hanging="360"/>
      </w:pPr>
      <w:rPr>
        <w:rFonts w:ascii="Courier New" w:hAnsi="Courier New" w:cs="Courier New" w:hint="default"/>
      </w:rPr>
    </w:lvl>
    <w:lvl w:ilvl="2">
      <w:start w:val="1"/>
      <w:numFmt w:val="bullet"/>
      <w:lvlText w:val=""/>
      <w:lvlJc w:val="left"/>
      <w:pPr>
        <w:ind w:left="1090" w:hanging="360"/>
      </w:pPr>
      <w:rPr>
        <w:rFonts w:ascii="Wingdings" w:hAnsi="Wingdings" w:cs="Wingdings" w:hint="default"/>
      </w:rPr>
    </w:lvl>
    <w:lvl w:ilvl="3">
      <w:start w:val="1"/>
      <w:numFmt w:val="bullet"/>
      <w:lvlText w:val=""/>
      <w:lvlJc w:val="left"/>
      <w:pPr>
        <w:ind w:left="1810" w:hanging="360"/>
      </w:pPr>
      <w:rPr>
        <w:rFonts w:ascii="Symbol" w:hAnsi="Symbol" w:cs="Symbol" w:hint="default"/>
      </w:rPr>
    </w:lvl>
    <w:lvl w:ilvl="4">
      <w:start w:val="1"/>
      <w:numFmt w:val="bullet"/>
      <w:lvlText w:val="o"/>
      <w:lvlJc w:val="left"/>
      <w:pPr>
        <w:ind w:left="2530" w:hanging="360"/>
      </w:pPr>
      <w:rPr>
        <w:rFonts w:ascii="Courier New" w:hAnsi="Courier New" w:cs="Courier New" w:hint="default"/>
      </w:rPr>
    </w:lvl>
    <w:lvl w:ilvl="5">
      <w:start w:val="1"/>
      <w:numFmt w:val="bullet"/>
      <w:lvlText w:val=""/>
      <w:lvlJc w:val="left"/>
      <w:pPr>
        <w:ind w:left="3250" w:hanging="360"/>
      </w:pPr>
      <w:rPr>
        <w:rFonts w:ascii="Wingdings" w:hAnsi="Wingdings" w:cs="Wingdings" w:hint="default"/>
      </w:rPr>
    </w:lvl>
    <w:lvl w:ilvl="6">
      <w:start w:val="1"/>
      <w:numFmt w:val="bullet"/>
      <w:lvlText w:val=""/>
      <w:lvlJc w:val="left"/>
      <w:pPr>
        <w:ind w:left="3970" w:hanging="360"/>
      </w:pPr>
      <w:rPr>
        <w:rFonts w:ascii="Symbol" w:hAnsi="Symbol" w:cs="Symbol" w:hint="default"/>
      </w:rPr>
    </w:lvl>
    <w:lvl w:ilvl="7">
      <w:start w:val="1"/>
      <w:numFmt w:val="bullet"/>
      <w:lvlText w:val="o"/>
      <w:lvlJc w:val="left"/>
      <w:pPr>
        <w:ind w:left="4690" w:hanging="360"/>
      </w:pPr>
      <w:rPr>
        <w:rFonts w:ascii="Courier New" w:hAnsi="Courier New" w:cs="Courier New" w:hint="default"/>
      </w:rPr>
    </w:lvl>
    <w:lvl w:ilvl="8">
      <w:start w:val="1"/>
      <w:numFmt w:val="bullet"/>
      <w:lvlText w:val=""/>
      <w:lvlJc w:val="left"/>
      <w:pPr>
        <w:ind w:left="5410" w:hanging="360"/>
      </w:pPr>
      <w:rPr>
        <w:rFonts w:ascii="Wingdings" w:hAnsi="Wingdings" w:cs="Wingdings" w:hint="default"/>
      </w:rPr>
    </w:lvl>
  </w:abstractNum>
  <w:abstractNum w:abstractNumId="104" w15:restartNumberingAfterBreak="0">
    <w:nsid w:val="4EF435F9"/>
    <w:multiLevelType w:val="multilevel"/>
    <w:tmpl w:val="AB92A24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05" w15:restartNumberingAfterBreak="0">
    <w:nsid w:val="4F972B99"/>
    <w:multiLevelType w:val="hybridMultilevel"/>
    <w:tmpl w:val="5A3041D0"/>
    <w:lvl w:ilvl="0" w:tplc="AB2E8E6C">
      <w:start w:val="1"/>
      <w:numFmt w:val="bullet"/>
      <w:lvlText w:val=""/>
      <w:lvlJc w:val="left"/>
      <w:pPr>
        <w:ind w:left="720" w:hanging="360"/>
      </w:pPr>
      <w:rPr>
        <w:rFonts w:ascii="SymbolPS" w:hAnsi="SymbolP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50341E18"/>
    <w:multiLevelType w:val="multilevel"/>
    <w:tmpl w:val="91DE69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7" w15:restartNumberingAfterBreak="0">
    <w:nsid w:val="51016582"/>
    <w:multiLevelType w:val="multilevel"/>
    <w:tmpl w:val="D75C73AC"/>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8" w15:restartNumberingAfterBreak="0">
    <w:nsid w:val="51532FF3"/>
    <w:multiLevelType w:val="multilevel"/>
    <w:tmpl w:val="7C94BAB8"/>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1C11BFB"/>
    <w:multiLevelType w:val="multilevel"/>
    <w:tmpl w:val="5552A9A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10" w15:restartNumberingAfterBreak="0">
    <w:nsid w:val="51DD61B4"/>
    <w:multiLevelType w:val="hybridMultilevel"/>
    <w:tmpl w:val="1A520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51F13FF1"/>
    <w:multiLevelType w:val="multilevel"/>
    <w:tmpl w:val="6E74C6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2695B00"/>
    <w:multiLevelType w:val="hybridMultilevel"/>
    <w:tmpl w:val="C4429290"/>
    <w:lvl w:ilvl="0" w:tplc="4838006A">
      <w:start w:val="1"/>
      <w:numFmt w:val="decimal"/>
      <w:lvlText w:val="%1)"/>
      <w:lvlJc w:val="left"/>
      <w:pPr>
        <w:ind w:left="720" w:hanging="360"/>
      </w:pPr>
      <w:rPr>
        <w:rFonts w:ascii="Arial" w:eastAsia="Calibri" w:hAnsi="Arial" w:cstheme="minorBidi"/>
      </w:rPr>
    </w:lvl>
    <w:lvl w:ilvl="1" w:tplc="DB0C098E">
      <w:start w:val="1"/>
      <w:numFmt w:val="decimal"/>
      <w:lvlText w:val="%2)"/>
      <w:lvlJc w:val="left"/>
      <w:pPr>
        <w:ind w:left="1440" w:hanging="360"/>
      </w:pPr>
      <w:rPr>
        <w:rFonts w:ascii="Arial" w:eastAsia="Calibri" w:hAnsi="Arial" w:cstheme="minorBid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2CA5A44"/>
    <w:multiLevelType w:val="multilevel"/>
    <w:tmpl w:val="53CAE0F2"/>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14" w15:restartNumberingAfterBreak="0">
    <w:nsid w:val="5328610C"/>
    <w:multiLevelType w:val="multilevel"/>
    <w:tmpl w:val="CE1EF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34D6FDA"/>
    <w:multiLevelType w:val="multilevel"/>
    <w:tmpl w:val="837E02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15:restartNumberingAfterBreak="0">
    <w:nsid w:val="53C7467C"/>
    <w:multiLevelType w:val="hybridMultilevel"/>
    <w:tmpl w:val="C04CCDA8"/>
    <w:lvl w:ilvl="0" w:tplc="E760ED12">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7" w15:restartNumberingAfterBreak="0">
    <w:nsid w:val="53FE0047"/>
    <w:multiLevelType w:val="hybridMultilevel"/>
    <w:tmpl w:val="90F0E558"/>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5457620F"/>
    <w:multiLevelType w:val="multilevel"/>
    <w:tmpl w:val="6E449F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55932810"/>
    <w:multiLevelType w:val="multilevel"/>
    <w:tmpl w:val="70ACF5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0" w15:restartNumberingAfterBreak="0">
    <w:nsid w:val="561101DF"/>
    <w:multiLevelType w:val="multilevel"/>
    <w:tmpl w:val="0CF0966C"/>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1" w15:restartNumberingAfterBreak="0">
    <w:nsid w:val="56A84575"/>
    <w:multiLevelType w:val="multilevel"/>
    <w:tmpl w:val="C12644EA"/>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2" w15:restartNumberingAfterBreak="0">
    <w:nsid w:val="56F113CC"/>
    <w:multiLevelType w:val="multilevel"/>
    <w:tmpl w:val="3C40C57E"/>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23" w15:restartNumberingAfterBreak="0">
    <w:nsid w:val="56F422AB"/>
    <w:multiLevelType w:val="multilevel"/>
    <w:tmpl w:val="6A06EFCC"/>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7B27F54"/>
    <w:multiLevelType w:val="multilevel"/>
    <w:tmpl w:val="0494EC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5" w15:restartNumberingAfterBreak="0">
    <w:nsid w:val="57F63E36"/>
    <w:multiLevelType w:val="multilevel"/>
    <w:tmpl w:val="CA12C476"/>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6" w15:restartNumberingAfterBreak="0">
    <w:nsid w:val="585A4451"/>
    <w:multiLevelType w:val="multilevel"/>
    <w:tmpl w:val="262AA1E4"/>
    <w:lvl w:ilvl="0">
      <w:start w:val="1"/>
      <w:numFmt w:val="decimal"/>
      <w:lvlText w:val="%1."/>
      <w:lvlJc w:val="left"/>
      <w:pPr>
        <w:ind w:left="360" w:hanging="360"/>
      </w:p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7" w15:restartNumberingAfterBreak="0">
    <w:nsid w:val="58870506"/>
    <w:multiLevelType w:val="hybridMultilevel"/>
    <w:tmpl w:val="E1CCCB2A"/>
    <w:lvl w:ilvl="0" w:tplc="0409000F">
      <w:start w:val="1"/>
      <w:numFmt w:val="decimal"/>
      <w:lvlText w:val="%1."/>
      <w:lvlJc w:val="left"/>
      <w:pPr>
        <w:ind w:left="72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58BC5F6E"/>
    <w:multiLevelType w:val="hybridMultilevel"/>
    <w:tmpl w:val="80E20716"/>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8C66F79"/>
    <w:multiLevelType w:val="hybridMultilevel"/>
    <w:tmpl w:val="97365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9850B62"/>
    <w:multiLevelType w:val="hybridMultilevel"/>
    <w:tmpl w:val="D1648030"/>
    <w:lvl w:ilvl="0" w:tplc="E760ED1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A0710BD"/>
    <w:multiLevelType w:val="multilevel"/>
    <w:tmpl w:val="BDA05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2" w15:restartNumberingAfterBreak="0">
    <w:nsid w:val="5A57084E"/>
    <w:multiLevelType w:val="multilevel"/>
    <w:tmpl w:val="883CD2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3" w15:restartNumberingAfterBreak="0">
    <w:nsid w:val="5B1E551D"/>
    <w:multiLevelType w:val="multilevel"/>
    <w:tmpl w:val="0ECAB5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4" w15:restartNumberingAfterBreak="0">
    <w:nsid w:val="5B244F89"/>
    <w:multiLevelType w:val="multilevel"/>
    <w:tmpl w:val="24E842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5" w15:restartNumberingAfterBreak="0">
    <w:nsid w:val="5B285AC0"/>
    <w:multiLevelType w:val="hybridMultilevel"/>
    <w:tmpl w:val="A670A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6" w15:restartNumberingAfterBreak="0">
    <w:nsid w:val="5C8103C4"/>
    <w:multiLevelType w:val="hybridMultilevel"/>
    <w:tmpl w:val="E8640B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CCB29FE"/>
    <w:multiLevelType w:val="hybridMultilevel"/>
    <w:tmpl w:val="69DEEE86"/>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CCE15B0"/>
    <w:multiLevelType w:val="hybridMultilevel"/>
    <w:tmpl w:val="82A46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DB06EDF"/>
    <w:multiLevelType w:val="multilevel"/>
    <w:tmpl w:val="674E8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5E104E51"/>
    <w:multiLevelType w:val="multilevel"/>
    <w:tmpl w:val="6706B09C"/>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1" w15:restartNumberingAfterBreak="0">
    <w:nsid w:val="5EBF1FBA"/>
    <w:multiLevelType w:val="multilevel"/>
    <w:tmpl w:val="CB040A9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5F6740DE"/>
    <w:multiLevelType w:val="hybridMultilevel"/>
    <w:tmpl w:val="997E11BC"/>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1606973"/>
    <w:multiLevelType w:val="multilevel"/>
    <w:tmpl w:val="695C77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4" w15:restartNumberingAfterBreak="0">
    <w:nsid w:val="626D3AAC"/>
    <w:multiLevelType w:val="multilevel"/>
    <w:tmpl w:val="0C3CA440"/>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5" w15:restartNumberingAfterBreak="0">
    <w:nsid w:val="6296698C"/>
    <w:multiLevelType w:val="hybridMultilevel"/>
    <w:tmpl w:val="761465AC"/>
    <w:lvl w:ilvl="0" w:tplc="C6DC61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308022E"/>
    <w:multiLevelType w:val="multilevel"/>
    <w:tmpl w:val="AB72A09E"/>
    <w:lvl w:ilvl="0">
      <w:start w:val="1"/>
      <w:numFmt w:val="decimal"/>
      <w:lvlText w:val="%1."/>
      <w:lvlJc w:val="left"/>
      <w:pPr>
        <w:ind w:left="720" w:hanging="360"/>
      </w:pPr>
    </w:lvl>
    <w:lvl w:ilvl="1">
      <w:start w:val="4"/>
      <w:numFmt w:val="decimal"/>
      <w:lvlText w:val="%1.%2."/>
      <w:lvlJc w:val="left"/>
      <w:pPr>
        <w:ind w:left="1080" w:hanging="720"/>
      </w:pPr>
    </w:lvl>
    <w:lvl w:ilvl="2">
      <w:start w:val="5"/>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7" w15:restartNumberingAfterBreak="0">
    <w:nsid w:val="632B3EC0"/>
    <w:multiLevelType w:val="hybridMultilevel"/>
    <w:tmpl w:val="005AD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38061FE"/>
    <w:multiLevelType w:val="multilevel"/>
    <w:tmpl w:val="22F435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9" w15:restartNumberingAfterBreak="0">
    <w:nsid w:val="6440286E"/>
    <w:multiLevelType w:val="multilevel"/>
    <w:tmpl w:val="60622148"/>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0" w15:restartNumberingAfterBreak="0">
    <w:nsid w:val="6498587C"/>
    <w:multiLevelType w:val="hybridMultilevel"/>
    <w:tmpl w:val="1F1E06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66E23095"/>
    <w:multiLevelType w:val="multilevel"/>
    <w:tmpl w:val="0EF65AD2"/>
    <w:lvl w:ilvl="0">
      <w:start w:val="1"/>
      <w:numFmt w:val="decimal"/>
      <w:lvlText w:val="%1."/>
      <w:lvlJc w:val="left"/>
      <w:pPr>
        <w:ind w:left="720" w:hanging="360"/>
      </w:pPr>
    </w:lvl>
    <w:lvl w:ilvl="1">
      <w:start w:val="7"/>
      <w:numFmt w:val="decimal"/>
      <w:lvlText w:val="%1.%2."/>
      <w:lvlJc w:val="left"/>
      <w:pPr>
        <w:ind w:left="1080" w:hanging="720"/>
      </w:pPr>
    </w:lvl>
    <w:lvl w:ilvl="2">
      <w:start w:val="3"/>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52" w15:restartNumberingAfterBreak="0">
    <w:nsid w:val="67CF4161"/>
    <w:multiLevelType w:val="multilevel"/>
    <w:tmpl w:val="D682B11E"/>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2"/>
      <w:numFmt w:val="bullet"/>
      <w:lvlText w:val=""/>
      <w:lvlJc w:val="left"/>
      <w:pPr>
        <w:ind w:left="2340" w:hanging="360"/>
      </w:pPr>
      <w:rPr>
        <w:rFonts w:ascii="Wingdings" w:hAnsi="Wingdings"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681254AD"/>
    <w:multiLevelType w:val="multilevel"/>
    <w:tmpl w:val="7DAEE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68DA3537"/>
    <w:multiLevelType w:val="multilevel"/>
    <w:tmpl w:val="80D4B33E"/>
    <w:lvl w:ilvl="0">
      <w:start w:val="1"/>
      <w:numFmt w:val="decimal"/>
      <w:lvlText w:val="%1."/>
      <w:lvlJc w:val="left"/>
      <w:pPr>
        <w:ind w:left="360" w:hanging="360"/>
      </w:pPr>
    </w:lvl>
    <w:lvl w:ilvl="1">
      <w:start w:val="1"/>
      <w:numFmt w:val="bullet"/>
      <w:lvlText w:val="o"/>
      <w:lvlJc w:val="left"/>
      <w:pPr>
        <w:ind w:left="370" w:hanging="360"/>
      </w:pPr>
      <w:rPr>
        <w:rFonts w:ascii="Courier New" w:hAnsi="Courier New" w:cs="Courier New" w:hint="default"/>
      </w:rPr>
    </w:lvl>
    <w:lvl w:ilvl="2">
      <w:start w:val="1"/>
      <w:numFmt w:val="bullet"/>
      <w:lvlText w:val=""/>
      <w:lvlJc w:val="left"/>
      <w:pPr>
        <w:ind w:left="1090" w:hanging="360"/>
      </w:pPr>
      <w:rPr>
        <w:rFonts w:ascii="Wingdings" w:hAnsi="Wingdings" w:cs="Wingdings" w:hint="default"/>
      </w:rPr>
    </w:lvl>
    <w:lvl w:ilvl="3">
      <w:start w:val="1"/>
      <w:numFmt w:val="bullet"/>
      <w:lvlText w:val=""/>
      <w:lvlJc w:val="left"/>
      <w:pPr>
        <w:ind w:left="1810" w:hanging="360"/>
      </w:pPr>
      <w:rPr>
        <w:rFonts w:ascii="Symbol" w:hAnsi="Symbol" w:cs="Symbol" w:hint="default"/>
      </w:rPr>
    </w:lvl>
    <w:lvl w:ilvl="4">
      <w:start w:val="1"/>
      <w:numFmt w:val="bullet"/>
      <w:lvlText w:val="o"/>
      <w:lvlJc w:val="left"/>
      <w:pPr>
        <w:ind w:left="2530" w:hanging="360"/>
      </w:pPr>
      <w:rPr>
        <w:rFonts w:ascii="Courier New" w:hAnsi="Courier New" w:cs="Courier New" w:hint="default"/>
      </w:rPr>
    </w:lvl>
    <w:lvl w:ilvl="5">
      <w:start w:val="1"/>
      <w:numFmt w:val="bullet"/>
      <w:lvlText w:val=""/>
      <w:lvlJc w:val="left"/>
      <w:pPr>
        <w:ind w:left="3250" w:hanging="360"/>
      </w:pPr>
      <w:rPr>
        <w:rFonts w:ascii="Wingdings" w:hAnsi="Wingdings" w:cs="Wingdings" w:hint="default"/>
      </w:rPr>
    </w:lvl>
    <w:lvl w:ilvl="6">
      <w:start w:val="1"/>
      <w:numFmt w:val="bullet"/>
      <w:lvlText w:val=""/>
      <w:lvlJc w:val="left"/>
      <w:pPr>
        <w:ind w:left="3970" w:hanging="360"/>
      </w:pPr>
      <w:rPr>
        <w:rFonts w:ascii="Symbol" w:hAnsi="Symbol" w:cs="Symbol" w:hint="default"/>
      </w:rPr>
    </w:lvl>
    <w:lvl w:ilvl="7">
      <w:start w:val="1"/>
      <w:numFmt w:val="bullet"/>
      <w:lvlText w:val="o"/>
      <w:lvlJc w:val="left"/>
      <w:pPr>
        <w:ind w:left="4690" w:hanging="360"/>
      </w:pPr>
      <w:rPr>
        <w:rFonts w:ascii="Courier New" w:hAnsi="Courier New" w:cs="Courier New" w:hint="default"/>
      </w:rPr>
    </w:lvl>
    <w:lvl w:ilvl="8">
      <w:start w:val="1"/>
      <w:numFmt w:val="bullet"/>
      <w:lvlText w:val=""/>
      <w:lvlJc w:val="left"/>
      <w:pPr>
        <w:ind w:left="5410" w:hanging="360"/>
      </w:pPr>
      <w:rPr>
        <w:rFonts w:ascii="Wingdings" w:hAnsi="Wingdings" w:cs="Wingdings" w:hint="default"/>
      </w:rPr>
    </w:lvl>
  </w:abstractNum>
  <w:abstractNum w:abstractNumId="155" w15:restartNumberingAfterBreak="0">
    <w:nsid w:val="692F6B32"/>
    <w:multiLevelType w:val="multilevel"/>
    <w:tmpl w:val="5838AD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6" w15:restartNumberingAfterBreak="0">
    <w:nsid w:val="694D712A"/>
    <w:multiLevelType w:val="hybridMultilevel"/>
    <w:tmpl w:val="2C9EF7AA"/>
    <w:lvl w:ilvl="0" w:tplc="8F3C831A">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7" w15:restartNumberingAfterBreak="0">
    <w:nsid w:val="69B770CE"/>
    <w:multiLevelType w:val="multilevel"/>
    <w:tmpl w:val="B58AEF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6A0E5D3B"/>
    <w:multiLevelType w:val="multilevel"/>
    <w:tmpl w:val="F904A86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9" w15:restartNumberingAfterBreak="0">
    <w:nsid w:val="6AC133F0"/>
    <w:multiLevelType w:val="multilevel"/>
    <w:tmpl w:val="58204F6E"/>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0" w15:restartNumberingAfterBreak="0">
    <w:nsid w:val="6AF03CF4"/>
    <w:multiLevelType w:val="hybridMultilevel"/>
    <w:tmpl w:val="2D02F304"/>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BDC2C39"/>
    <w:multiLevelType w:val="multilevel"/>
    <w:tmpl w:val="8E96A704"/>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2" w15:restartNumberingAfterBreak="0">
    <w:nsid w:val="6C78781E"/>
    <w:multiLevelType w:val="multilevel"/>
    <w:tmpl w:val="EE8648B0"/>
    <w:lvl w:ilvl="0">
      <w:start w:val="1"/>
      <w:numFmt w:val="decimal"/>
      <w:lvlText w:val="%1)"/>
      <w:lvlJc w:val="left"/>
      <w:pPr>
        <w:ind w:left="720" w:hanging="360"/>
      </w:pPr>
    </w:lvl>
    <w:lvl w:ilvl="1">
      <w:start w:val="1"/>
      <w:numFmt w:val="decimal"/>
      <w:lvlText w:val="%2)"/>
      <w:lvlJc w:val="left"/>
      <w:pPr>
        <w:ind w:left="1440" w:hanging="360"/>
      </w:pPr>
    </w:lvl>
    <w:lvl w:ilvl="2">
      <w:start w:val="10"/>
      <w:numFmt w:val="bullet"/>
      <w:lvlText w:val=""/>
      <w:lvlJc w:val="left"/>
      <w:pPr>
        <w:ind w:left="2340" w:hanging="360"/>
      </w:pPr>
      <w:rPr>
        <w:rFonts w:ascii="Wingdings" w:hAnsi="Wingdings"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6CD320AB"/>
    <w:multiLevelType w:val="multilevel"/>
    <w:tmpl w:val="DD1029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4" w15:restartNumberingAfterBreak="0">
    <w:nsid w:val="6CDE4E63"/>
    <w:multiLevelType w:val="multilevel"/>
    <w:tmpl w:val="D9A05D3E"/>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5" w15:restartNumberingAfterBreak="0">
    <w:nsid w:val="6D245B4F"/>
    <w:multiLevelType w:val="hybridMultilevel"/>
    <w:tmpl w:val="752EF7BA"/>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DDD02F1"/>
    <w:multiLevelType w:val="multilevel"/>
    <w:tmpl w:val="F36C015A"/>
    <w:lvl w:ilvl="0">
      <w:start w:val="1"/>
      <w:numFmt w:val="decimal"/>
      <w:lvlText w:val="%1."/>
      <w:lvlJc w:val="left"/>
      <w:pPr>
        <w:ind w:left="360" w:hanging="360"/>
      </w:pPr>
    </w:lvl>
    <w:lvl w:ilvl="1">
      <w:start w:val="9"/>
      <w:numFmt w:val="decimal"/>
      <w:lvlText w:val="%1.%2."/>
      <w:lvlJc w:val="left"/>
      <w:pPr>
        <w:ind w:left="720" w:hanging="72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15:restartNumberingAfterBreak="0">
    <w:nsid w:val="6EAC1051"/>
    <w:multiLevelType w:val="multilevel"/>
    <w:tmpl w:val="3A982C5A"/>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8" w15:restartNumberingAfterBreak="0">
    <w:nsid w:val="6F5E391C"/>
    <w:multiLevelType w:val="multilevel"/>
    <w:tmpl w:val="50E8338A"/>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9" w15:restartNumberingAfterBreak="0">
    <w:nsid w:val="701531A3"/>
    <w:multiLevelType w:val="multilevel"/>
    <w:tmpl w:val="087A86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70FB11A6"/>
    <w:multiLevelType w:val="hybridMultilevel"/>
    <w:tmpl w:val="5D6EDB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720878F2"/>
    <w:multiLevelType w:val="hybridMultilevel"/>
    <w:tmpl w:val="5982446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2" w15:restartNumberingAfterBreak="0">
    <w:nsid w:val="720D368D"/>
    <w:multiLevelType w:val="hybridMultilevel"/>
    <w:tmpl w:val="79563A50"/>
    <w:lvl w:ilvl="0" w:tplc="E760ED1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29E5BF0"/>
    <w:multiLevelType w:val="multilevel"/>
    <w:tmpl w:val="986CD77E"/>
    <w:lvl w:ilvl="0">
      <w:start w:val="1"/>
      <w:numFmt w:val="decimal"/>
      <w:lvlText w:val="%1."/>
      <w:lvlJc w:val="left"/>
      <w:pPr>
        <w:ind w:left="360" w:hanging="360"/>
      </w:pPr>
    </w:lvl>
    <w:lvl w:ilvl="1">
      <w:start w:val="1"/>
      <w:numFmt w:val="bullet"/>
      <w:lvlText w:val="o"/>
      <w:lvlJc w:val="left"/>
      <w:pPr>
        <w:ind w:left="370" w:hanging="360"/>
      </w:pPr>
      <w:rPr>
        <w:rFonts w:ascii="Courier New" w:hAnsi="Courier New" w:cs="Courier New" w:hint="default"/>
      </w:rPr>
    </w:lvl>
    <w:lvl w:ilvl="2">
      <w:start w:val="1"/>
      <w:numFmt w:val="bullet"/>
      <w:lvlText w:val=""/>
      <w:lvlJc w:val="left"/>
      <w:pPr>
        <w:ind w:left="1090" w:hanging="360"/>
      </w:pPr>
      <w:rPr>
        <w:rFonts w:ascii="Wingdings" w:hAnsi="Wingdings" w:cs="Wingdings" w:hint="default"/>
      </w:rPr>
    </w:lvl>
    <w:lvl w:ilvl="3">
      <w:start w:val="1"/>
      <w:numFmt w:val="bullet"/>
      <w:lvlText w:val=""/>
      <w:lvlJc w:val="left"/>
      <w:pPr>
        <w:ind w:left="1810" w:hanging="360"/>
      </w:pPr>
      <w:rPr>
        <w:rFonts w:ascii="Symbol" w:hAnsi="Symbol" w:cs="Symbol" w:hint="default"/>
      </w:rPr>
    </w:lvl>
    <w:lvl w:ilvl="4">
      <w:start w:val="1"/>
      <w:numFmt w:val="bullet"/>
      <w:lvlText w:val="o"/>
      <w:lvlJc w:val="left"/>
      <w:pPr>
        <w:ind w:left="2530" w:hanging="360"/>
      </w:pPr>
      <w:rPr>
        <w:rFonts w:ascii="Courier New" w:hAnsi="Courier New" w:cs="Courier New" w:hint="default"/>
      </w:rPr>
    </w:lvl>
    <w:lvl w:ilvl="5">
      <w:start w:val="1"/>
      <w:numFmt w:val="bullet"/>
      <w:lvlText w:val=""/>
      <w:lvlJc w:val="left"/>
      <w:pPr>
        <w:ind w:left="3250" w:hanging="360"/>
      </w:pPr>
      <w:rPr>
        <w:rFonts w:ascii="Wingdings" w:hAnsi="Wingdings" w:cs="Wingdings" w:hint="default"/>
      </w:rPr>
    </w:lvl>
    <w:lvl w:ilvl="6">
      <w:start w:val="1"/>
      <w:numFmt w:val="bullet"/>
      <w:lvlText w:val=""/>
      <w:lvlJc w:val="left"/>
      <w:pPr>
        <w:ind w:left="3970" w:hanging="360"/>
      </w:pPr>
      <w:rPr>
        <w:rFonts w:ascii="Symbol" w:hAnsi="Symbol" w:cs="Symbol" w:hint="default"/>
      </w:rPr>
    </w:lvl>
    <w:lvl w:ilvl="7">
      <w:start w:val="1"/>
      <w:numFmt w:val="bullet"/>
      <w:lvlText w:val="o"/>
      <w:lvlJc w:val="left"/>
      <w:pPr>
        <w:ind w:left="4690" w:hanging="360"/>
      </w:pPr>
      <w:rPr>
        <w:rFonts w:ascii="Courier New" w:hAnsi="Courier New" w:cs="Courier New" w:hint="default"/>
      </w:rPr>
    </w:lvl>
    <w:lvl w:ilvl="8">
      <w:start w:val="1"/>
      <w:numFmt w:val="bullet"/>
      <w:lvlText w:val=""/>
      <w:lvlJc w:val="left"/>
      <w:pPr>
        <w:ind w:left="5410" w:hanging="360"/>
      </w:pPr>
      <w:rPr>
        <w:rFonts w:ascii="Wingdings" w:hAnsi="Wingdings" w:cs="Wingdings" w:hint="default"/>
      </w:rPr>
    </w:lvl>
  </w:abstractNum>
  <w:abstractNum w:abstractNumId="174" w15:restartNumberingAfterBreak="0">
    <w:nsid w:val="72D40BCD"/>
    <w:multiLevelType w:val="hybridMultilevel"/>
    <w:tmpl w:val="F5B490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5" w15:restartNumberingAfterBreak="0">
    <w:nsid w:val="731531D1"/>
    <w:multiLevelType w:val="multilevel"/>
    <w:tmpl w:val="9A009702"/>
    <w:lvl w:ilvl="0">
      <w:start w:val="1"/>
      <w:numFmt w:val="decimal"/>
      <w:lvlText w:val="%1."/>
      <w:lvlJc w:val="left"/>
      <w:pPr>
        <w:ind w:left="360" w:hanging="360"/>
      </w:pPr>
    </w:lvl>
    <w:lvl w:ilvl="1">
      <w:start w:val="1"/>
      <w:numFmt w:val="lowerLetter"/>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6" w15:restartNumberingAfterBreak="0">
    <w:nsid w:val="73957371"/>
    <w:multiLevelType w:val="multilevel"/>
    <w:tmpl w:val="17C64B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47578F4"/>
    <w:multiLevelType w:val="hybridMultilevel"/>
    <w:tmpl w:val="36746754"/>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15:restartNumberingAfterBreak="0">
    <w:nsid w:val="74E65F2B"/>
    <w:multiLevelType w:val="multilevel"/>
    <w:tmpl w:val="6EC86ED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9" w15:restartNumberingAfterBreak="0">
    <w:nsid w:val="75633734"/>
    <w:multiLevelType w:val="multilevel"/>
    <w:tmpl w:val="FC7E0AB2"/>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0" w15:restartNumberingAfterBreak="0">
    <w:nsid w:val="767958AB"/>
    <w:multiLevelType w:val="multilevel"/>
    <w:tmpl w:val="AEE63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76806A34"/>
    <w:multiLevelType w:val="multilevel"/>
    <w:tmpl w:val="59848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77473DFE"/>
    <w:multiLevelType w:val="multilevel"/>
    <w:tmpl w:val="D31A44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3" w15:restartNumberingAfterBreak="0">
    <w:nsid w:val="77AD0576"/>
    <w:multiLevelType w:val="multilevel"/>
    <w:tmpl w:val="7896A0EA"/>
    <w:lvl w:ilvl="0">
      <w:start w:val="1"/>
      <w:numFmt w:val="decimal"/>
      <w:lvlText w:val="%1."/>
      <w:lvlJc w:val="left"/>
      <w:pPr>
        <w:ind w:left="360" w:hanging="360"/>
      </w:pPr>
    </w:lvl>
    <w:lvl w:ilvl="1">
      <w:start w:val="1"/>
      <w:numFmt w:val="bullet"/>
      <w:lvlText w:val="•"/>
      <w:lvlJc w:val="left"/>
      <w:pPr>
        <w:ind w:left="1425" w:hanging="705"/>
      </w:pPr>
      <w:rPr>
        <w:rFonts w:ascii="Arial" w:hAnsi="Arial" w:cs="Aria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4" w15:restartNumberingAfterBreak="0">
    <w:nsid w:val="78007C21"/>
    <w:multiLevelType w:val="hybridMultilevel"/>
    <w:tmpl w:val="BE58C538"/>
    <w:lvl w:ilvl="0" w:tplc="8F3C83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88C561D"/>
    <w:multiLevelType w:val="hybridMultilevel"/>
    <w:tmpl w:val="079ADA36"/>
    <w:lvl w:ilvl="0" w:tplc="E760ED12">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8B057CF"/>
    <w:multiLevelType w:val="multilevel"/>
    <w:tmpl w:val="F072FA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7" w15:restartNumberingAfterBreak="0">
    <w:nsid w:val="7978515D"/>
    <w:multiLevelType w:val="multilevel"/>
    <w:tmpl w:val="33F46B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8" w15:restartNumberingAfterBreak="0">
    <w:nsid w:val="79904BE9"/>
    <w:multiLevelType w:val="multilevel"/>
    <w:tmpl w:val="D65053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9" w15:restartNumberingAfterBreak="0">
    <w:nsid w:val="7B1A5D70"/>
    <w:multiLevelType w:val="hybridMultilevel"/>
    <w:tmpl w:val="C75A3DD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0" w15:restartNumberingAfterBreak="0">
    <w:nsid w:val="7B972AB3"/>
    <w:multiLevelType w:val="multilevel"/>
    <w:tmpl w:val="B1B29D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1" w15:restartNumberingAfterBreak="0">
    <w:nsid w:val="7E914C46"/>
    <w:multiLevelType w:val="multilevel"/>
    <w:tmpl w:val="BB1CC80A"/>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06"/>
  </w:num>
  <w:num w:numId="2">
    <w:abstractNumId w:val="66"/>
  </w:num>
  <w:num w:numId="3">
    <w:abstractNumId w:val="75"/>
  </w:num>
  <w:num w:numId="4">
    <w:abstractNumId w:val="76"/>
  </w:num>
  <w:num w:numId="5">
    <w:abstractNumId w:val="54"/>
  </w:num>
  <w:num w:numId="6">
    <w:abstractNumId w:val="175"/>
  </w:num>
  <w:num w:numId="7">
    <w:abstractNumId w:val="120"/>
  </w:num>
  <w:num w:numId="8">
    <w:abstractNumId w:val="34"/>
  </w:num>
  <w:num w:numId="9">
    <w:abstractNumId w:val="45"/>
  </w:num>
  <w:num w:numId="10">
    <w:abstractNumId w:val="124"/>
  </w:num>
  <w:num w:numId="11">
    <w:abstractNumId w:val="148"/>
  </w:num>
  <w:num w:numId="12">
    <w:abstractNumId w:val="133"/>
  </w:num>
  <w:num w:numId="13">
    <w:abstractNumId w:val="39"/>
  </w:num>
  <w:num w:numId="14">
    <w:abstractNumId w:val="153"/>
  </w:num>
  <w:num w:numId="15">
    <w:abstractNumId w:val="38"/>
  </w:num>
  <w:num w:numId="16">
    <w:abstractNumId w:val="132"/>
  </w:num>
  <w:num w:numId="17">
    <w:abstractNumId w:val="108"/>
  </w:num>
  <w:num w:numId="18">
    <w:abstractNumId w:val="123"/>
  </w:num>
  <w:num w:numId="19">
    <w:abstractNumId w:val="181"/>
  </w:num>
  <w:num w:numId="20">
    <w:abstractNumId w:val="139"/>
  </w:num>
  <w:num w:numId="21">
    <w:abstractNumId w:val="176"/>
  </w:num>
  <w:num w:numId="22">
    <w:abstractNumId w:val="111"/>
  </w:num>
  <w:num w:numId="23">
    <w:abstractNumId w:val="12"/>
  </w:num>
  <w:num w:numId="24">
    <w:abstractNumId w:val="182"/>
  </w:num>
  <w:num w:numId="25">
    <w:abstractNumId w:val="143"/>
  </w:num>
  <w:num w:numId="26">
    <w:abstractNumId w:val="115"/>
  </w:num>
  <w:num w:numId="27">
    <w:abstractNumId w:val="33"/>
  </w:num>
  <w:num w:numId="28">
    <w:abstractNumId w:val="187"/>
  </w:num>
  <w:num w:numId="29">
    <w:abstractNumId w:val="191"/>
  </w:num>
  <w:num w:numId="30">
    <w:abstractNumId w:val="97"/>
  </w:num>
  <w:num w:numId="31">
    <w:abstractNumId w:val="11"/>
  </w:num>
  <w:num w:numId="32">
    <w:abstractNumId w:val="102"/>
  </w:num>
  <w:num w:numId="33">
    <w:abstractNumId w:val="121"/>
  </w:num>
  <w:num w:numId="34">
    <w:abstractNumId w:val="13"/>
  </w:num>
  <w:num w:numId="35">
    <w:abstractNumId w:val="8"/>
  </w:num>
  <w:num w:numId="36">
    <w:abstractNumId w:val="167"/>
  </w:num>
  <w:num w:numId="37">
    <w:abstractNumId w:val="161"/>
  </w:num>
  <w:num w:numId="38">
    <w:abstractNumId w:val="140"/>
  </w:num>
  <w:num w:numId="39">
    <w:abstractNumId w:val="2"/>
  </w:num>
  <w:num w:numId="40">
    <w:abstractNumId w:val="88"/>
  </w:num>
  <w:num w:numId="41">
    <w:abstractNumId w:val="27"/>
  </w:num>
  <w:num w:numId="42">
    <w:abstractNumId w:val="31"/>
  </w:num>
  <w:num w:numId="43">
    <w:abstractNumId w:val="126"/>
  </w:num>
  <w:num w:numId="44">
    <w:abstractNumId w:val="43"/>
  </w:num>
  <w:num w:numId="45">
    <w:abstractNumId w:val="154"/>
  </w:num>
  <w:num w:numId="46">
    <w:abstractNumId w:val="173"/>
  </w:num>
  <w:num w:numId="47">
    <w:abstractNumId w:val="125"/>
  </w:num>
  <w:num w:numId="48">
    <w:abstractNumId w:val="65"/>
  </w:num>
  <w:num w:numId="49">
    <w:abstractNumId w:val="94"/>
  </w:num>
  <w:num w:numId="50">
    <w:abstractNumId w:val="164"/>
  </w:num>
  <w:num w:numId="51">
    <w:abstractNumId w:val="107"/>
  </w:num>
  <w:num w:numId="52">
    <w:abstractNumId w:val="0"/>
  </w:num>
  <w:num w:numId="53">
    <w:abstractNumId w:val="159"/>
  </w:num>
  <w:num w:numId="54">
    <w:abstractNumId w:val="103"/>
  </w:num>
  <w:num w:numId="55">
    <w:abstractNumId w:val="183"/>
  </w:num>
  <w:num w:numId="56">
    <w:abstractNumId w:val="144"/>
  </w:num>
  <w:num w:numId="57">
    <w:abstractNumId w:val="166"/>
  </w:num>
  <w:num w:numId="58">
    <w:abstractNumId w:val="59"/>
  </w:num>
  <w:num w:numId="59">
    <w:abstractNumId w:val="93"/>
  </w:num>
  <w:num w:numId="60">
    <w:abstractNumId w:val="26"/>
  </w:num>
  <w:num w:numId="61">
    <w:abstractNumId w:val="179"/>
  </w:num>
  <w:num w:numId="62">
    <w:abstractNumId w:val="149"/>
  </w:num>
  <w:num w:numId="63">
    <w:abstractNumId w:val="58"/>
  </w:num>
  <w:num w:numId="64">
    <w:abstractNumId w:val="186"/>
  </w:num>
  <w:num w:numId="65">
    <w:abstractNumId w:val="118"/>
  </w:num>
  <w:num w:numId="66">
    <w:abstractNumId w:val="152"/>
  </w:num>
  <w:num w:numId="67">
    <w:abstractNumId w:val="85"/>
  </w:num>
  <w:num w:numId="68">
    <w:abstractNumId w:val="74"/>
  </w:num>
  <w:num w:numId="69">
    <w:abstractNumId w:val="24"/>
  </w:num>
  <w:num w:numId="70">
    <w:abstractNumId w:val="21"/>
  </w:num>
  <w:num w:numId="71">
    <w:abstractNumId w:val="84"/>
  </w:num>
  <w:num w:numId="72">
    <w:abstractNumId w:val="155"/>
  </w:num>
  <w:num w:numId="73">
    <w:abstractNumId w:val="134"/>
  </w:num>
  <w:num w:numId="74">
    <w:abstractNumId w:val="25"/>
  </w:num>
  <w:num w:numId="75">
    <w:abstractNumId w:val="1"/>
  </w:num>
  <w:num w:numId="76">
    <w:abstractNumId w:val="119"/>
  </w:num>
  <w:num w:numId="77">
    <w:abstractNumId w:val="162"/>
  </w:num>
  <w:num w:numId="78">
    <w:abstractNumId w:val="190"/>
  </w:num>
  <w:num w:numId="79">
    <w:abstractNumId w:val="158"/>
  </w:num>
  <w:num w:numId="80">
    <w:abstractNumId w:val="178"/>
  </w:num>
  <w:num w:numId="81">
    <w:abstractNumId w:val="188"/>
  </w:num>
  <w:num w:numId="82">
    <w:abstractNumId w:val="146"/>
  </w:num>
  <w:num w:numId="83">
    <w:abstractNumId w:val="40"/>
  </w:num>
  <w:num w:numId="84">
    <w:abstractNumId w:val="79"/>
  </w:num>
  <w:num w:numId="85">
    <w:abstractNumId w:val="69"/>
  </w:num>
  <w:num w:numId="86">
    <w:abstractNumId w:val="46"/>
  </w:num>
  <w:num w:numId="87">
    <w:abstractNumId w:val="151"/>
  </w:num>
  <w:num w:numId="88">
    <w:abstractNumId w:val="101"/>
  </w:num>
  <w:num w:numId="89">
    <w:abstractNumId w:val="89"/>
  </w:num>
  <w:num w:numId="90">
    <w:abstractNumId w:val="56"/>
  </w:num>
  <w:num w:numId="91">
    <w:abstractNumId w:val="163"/>
  </w:num>
  <w:num w:numId="92">
    <w:abstractNumId w:val="131"/>
  </w:num>
  <w:num w:numId="93">
    <w:abstractNumId w:val="73"/>
  </w:num>
  <w:num w:numId="94">
    <w:abstractNumId w:val="77"/>
  </w:num>
  <w:num w:numId="95">
    <w:abstractNumId w:val="68"/>
  </w:num>
  <w:num w:numId="96">
    <w:abstractNumId w:val="55"/>
  </w:num>
  <w:num w:numId="97">
    <w:abstractNumId w:val="113"/>
  </w:num>
  <w:num w:numId="98">
    <w:abstractNumId w:val="30"/>
  </w:num>
  <w:num w:numId="99">
    <w:abstractNumId w:val="109"/>
  </w:num>
  <w:num w:numId="100">
    <w:abstractNumId w:val="91"/>
  </w:num>
  <w:num w:numId="101">
    <w:abstractNumId w:val="23"/>
  </w:num>
  <w:num w:numId="102">
    <w:abstractNumId w:val="60"/>
  </w:num>
  <w:num w:numId="103">
    <w:abstractNumId w:val="14"/>
  </w:num>
  <w:num w:numId="104">
    <w:abstractNumId w:val="83"/>
  </w:num>
  <w:num w:numId="105">
    <w:abstractNumId w:val="122"/>
  </w:num>
  <w:num w:numId="106">
    <w:abstractNumId w:val="32"/>
  </w:num>
  <w:num w:numId="107">
    <w:abstractNumId w:val="96"/>
  </w:num>
  <w:num w:numId="108">
    <w:abstractNumId w:val="114"/>
  </w:num>
  <w:num w:numId="109">
    <w:abstractNumId w:val="64"/>
  </w:num>
  <w:num w:numId="110">
    <w:abstractNumId w:val="157"/>
  </w:num>
  <w:num w:numId="111">
    <w:abstractNumId w:val="71"/>
  </w:num>
  <w:num w:numId="112">
    <w:abstractNumId w:val="70"/>
  </w:num>
  <w:num w:numId="113">
    <w:abstractNumId w:val="168"/>
  </w:num>
  <w:num w:numId="114">
    <w:abstractNumId w:val="169"/>
  </w:num>
  <w:num w:numId="115">
    <w:abstractNumId w:val="82"/>
  </w:num>
  <w:num w:numId="116">
    <w:abstractNumId w:val="48"/>
  </w:num>
  <w:num w:numId="117">
    <w:abstractNumId w:val="104"/>
  </w:num>
  <w:num w:numId="118">
    <w:abstractNumId w:val="44"/>
  </w:num>
  <w:num w:numId="119">
    <w:abstractNumId w:val="41"/>
  </w:num>
  <w:num w:numId="120">
    <w:abstractNumId w:val="180"/>
  </w:num>
  <w:num w:numId="121">
    <w:abstractNumId w:val="141"/>
  </w:num>
  <w:num w:numId="122">
    <w:abstractNumId w:val="100"/>
  </w:num>
  <w:num w:numId="123">
    <w:abstractNumId w:val="86"/>
  </w:num>
  <w:num w:numId="124">
    <w:abstractNumId w:val="49"/>
  </w:num>
  <w:num w:numId="125">
    <w:abstractNumId w:val="129"/>
  </w:num>
  <w:num w:numId="126">
    <w:abstractNumId w:val="72"/>
  </w:num>
  <w:num w:numId="127">
    <w:abstractNumId w:val="87"/>
  </w:num>
  <w:num w:numId="128">
    <w:abstractNumId w:val="3"/>
  </w:num>
  <w:num w:numId="129">
    <w:abstractNumId w:val="127"/>
  </w:num>
  <w:num w:numId="130">
    <w:abstractNumId w:val="10"/>
  </w:num>
  <w:num w:numId="131">
    <w:abstractNumId w:val="63"/>
  </w:num>
  <w:num w:numId="132">
    <w:abstractNumId w:val="177"/>
  </w:num>
  <w:num w:numId="133">
    <w:abstractNumId w:val="9"/>
  </w:num>
  <w:num w:numId="134">
    <w:abstractNumId w:val="92"/>
  </w:num>
  <w:num w:numId="135">
    <w:abstractNumId w:val="50"/>
  </w:num>
  <w:num w:numId="136">
    <w:abstractNumId w:val="78"/>
  </w:num>
  <w:num w:numId="137">
    <w:abstractNumId w:val="138"/>
  </w:num>
  <w:num w:numId="138">
    <w:abstractNumId w:val="42"/>
  </w:num>
  <w:num w:numId="139">
    <w:abstractNumId w:val="90"/>
  </w:num>
  <w:num w:numId="140">
    <w:abstractNumId w:val="80"/>
  </w:num>
  <w:num w:numId="141">
    <w:abstractNumId w:val="53"/>
  </w:num>
  <w:num w:numId="142">
    <w:abstractNumId w:val="35"/>
  </w:num>
  <w:num w:numId="143">
    <w:abstractNumId w:val="20"/>
  </w:num>
  <w:num w:numId="144">
    <w:abstractNumId w:val="22"/>
  </w:num>
  <w:num w:numId="145">
    <w:abstractNumId w:val="19"/>
  </w:num>
  <w:num w:numId="146">
    <w:abstractNumId w:val="110"/>
  </w:num>
  <w:num w:numId="147">
    <w:abstractNumId w:val="29"/>
  </w:num>
  <w:num w:numId="148">
    <w:abstractNumId w:val="52"/>
  </w:num>
  <w:num w:numId="149">
    <w:abstractNumId w:val="29"/>
  </w:num>
  <w:num w:numId="150">
    <w:abstractNumId w:val="5"/>
  </w:num>
  <w:num w:numId="151">
    <w:abstractNumId w:val="189"/>
  </w:num>
  <w:num w:numId="152">
    <w:abstractNumId w:val="36"/>
  </w:num>
  <w:num w:numId="153">
    <w:abstractNumId w:val="116"/>
  </w:num>
  <w:num w:numId="154">
    <w:abstractNumId w:val="135"/>
  </w:num>
  <w:num w:numId="155">
    <w:abstractNumId w:val="18"/>
  </w:num>
  <w:num w:numId="156">
    <w:abstractNumId w:val="16"/>
  </w:num>
  <w:num w:numId="157">
    <w:abstractNumId w:val="174"/>
  </w:num>
  <w:num w:numId="158">
    <w:abstractNumId w:val="7"/>
  </w:num>
  <w:num w:numId="159">
    <w:abstractNumId w:val="61"/>
  </w:num>
  <w:num w:numId="160">
    <w:abstractNumId w:val="57"/>
  </w:num>
  <w:num w:numId="161">
    <w:abstractNumId w:val="28"/>
  </w:num>
  <w:num w:numId="162">
    <w:abstractNumId w:val="128"/>
  </w:num>
  <w:num w:numId="163">
    <w:abstractNumId w:val="4"/>
  </w:num>
  <w:num w:numId="164">
    <w:abstractNumId w:val="145"/>
  </w:num>
  <w:num w:numId="165">
    <w:abstractNumId w:val="95"/>
  </w:num>
  <w:num w:numId="166">
    <w:abstractNumId w:val="185"/>
  </w:num>
  <w:num w:numId="167">
    <w:abstractNumId w:val="172"/>
  </w:num>
  <w:num w:numId="168">
    <w:abstractNumId w:val="130"/>
  </w:num>
  <w:num w:numId="169">
    <w:abstractNumId w:val="112"/>
  </w:num>
  <w:num w:numId="170">
    <w:abstractNumId w:val="37"/>
  </w:num>
  <w:num w:numId="171">
    <w:abstractNumId w:val="6"/>
  </w:num>
  <w:num w:numId="172">
    <w:abstractNumId w:val="98"/>
  </w:num>
  <w:num w:numId="173">
    <w:abstractNumId w:val="51"/>
  </w:num>
  <w:num w:numId="174">
    <w:abstractNumId w:val="137"/>
  </w:num>
  <w:num w:numId="175">
    <w:abstractNumId w:val="81"/>
  </w:num>
  <w:num w:numId="176">
    <w:abstractNumId w:val="17"/>
  </w:num>
  <w:num w:numId="177">
    <w:abstractNumId w:val="117"/>
  </w:num>
  <w:num w:numId="178">
    <w:abstractNumId w:val="184"/>
  </w:num>
  <w:num w:numId="179">
    <w:abstractNumId w:val="62"/>
  </w:num>
  <w:num w:numId="180">
    <w:abstractNumId w:val="165"/>
  </w:num>
  <w:num w:numId="181">
    <w:abstractNumId w:val="142"/>
  </w:num>
  <w:num w:numId="182">
    <w:abstractNumId w:val="160"/>
  </w:num>
  <w:num w:numId="183">
    <w:abstractNumId w:val="156"/>
  </w:num>
  <w:num w:numId="184">
    <w:abstractNumId w:val="47"/>
  </w:num>
  <w:num w:numId="185">
    <w:abstractNumId w:val="67"/>
  </w:num>
  <w:num w:numId="186">
    <w:abstractNumId w:val="147"/>
  </w:num>
  <w:num w:numId="187">
    <w:abstractNumId w:val="136"/>
  </w:num>
  <w:num w:numId="188">
    <w:abstractNumId w:val="150"/>
  </w:num>
  <w:num w:numId="189">
    <w:abstractNumId w:val="105"/>
  </w:num>
  <w:num w:numId="190">
    <w:abstractNumId w:val="170"/>
  </w:num>
  <w:num w:numId="191">
    <w:abstractNumId w:val="99"/>
  </w:num>
  <w:num w:numId="192">
    <w:abstractNumId w:val="171"/>
  </w:num>
  <w:num w:numId="193">
    <w:abstractNumId w:val="15"/>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7F"/>
    <w:rsid w:val="000002FD"/>
    <w:rsid w:val="000008A8"/>
    <w:rsid w:val="0000104F"/>
    <w:rsid w:val="000011C9"/>
    <w:rsid w:val="00003193"/>
    <w:rsid w:val="000036BF"/>
    <w:rsid w:val="000036F1"/>
    <w:rsid w:val="00003B3E"/>
    <w:rsid w:val="00003B89"/>
    <w:rsid w:val="00006484"/>
    <w:rsid w:val="00006878"/>
    <w:rsid w:val="00016DD4"/>
    <w:rsid w:val="00021819"/>
    <w:rsid w:val="00024B44"/>
    <w:rsid w:val="0002736A"/>
    <w:rsid w:val="00032379"/>
    <w:rsid w:val="00035192"/>
    <w:rsid w:val="000361B3"/>
    <w:rsid w:val="000377D5"/>
    <w:rsid w:val="0003787F"/>
    <w:rsid w:val="00037D0D"/>
    <w:rsid w:val="00041220"/>
    <w:rsid w:val="00041B1A"/>
    <w:rsid w:val="00041BF7"/>
    <w:rsid w:val="00044D92"/>
    <w:rsid w:val="00046067"/>
    <w:rsid w:val="0004689C"/>
    <w:rsid w:val="00050A88"/>
    <w:rsid w:val="00053E7C"/>
    <w:rsid w:val="00054E4B"/>
    <w:rsid w:val="00055392"/>
    <w:rsid w:val="00055D01"/>
    <w:rsid w:val="00055E73"/>
    <w:rsid w:val="00057339"/>
    <w:rsid w:val="00060DCC"/>
    <w:rsid w:val="00066612"/>
    <w:rsid w:val="00074E56"/>
    <w:rsid w:val="000819AE"/>
    <w:rsid w:val="0008360C"/>
    <w:rsid w:val="000850C0"/>
    <w:rsid w:val="00090C07"/>
    <w:rsid w:val="000923AF"/>
    <w:rsid w:val="00094868"/>
    <w:rsid w:val="00096903"/>
    <w:rsid w:val="00097A83"/>
    <w:rsid w:val="000A1273"/>
    <w:rsid w:val="000A3AA4"/>
    <w:rsid w:val="000A4444"/>
    <w:rsid w:val="000B07EA"/>
    <w:rsid w:val="000B49DE"/>
    <w:rsid w:val="000B7B55"/>
    <w:rsid w:val="000B7FB1"/>
    <w:rsid w:val="000C1064"/>
    <w:rsid w:val="000C299B"/>
    <w:rsid w:val="000C3517"/>
    <w:rsid w:val="000C61CD"/>
    <w:rsid w:val="000C6584"/>
    <w:rsid w:val="000C6624"/>
    <w:rsid w:val="000D0DC4"/>
    <w:rsid w:val="000D1EB4"/>
    <w:rsid w:val="000D2AD4"/>
    <w:rsid w:val="000D2CF4"/>
    <w:rsid w:val="000D3705"/>
    <w:rsid w:val="000D389D"/>
    <w:rsid w:val="000D5BFD"/>
    <w:rsid w:val="000D6CA6"/>
    <w:rsid w:val="000E36CD"/>
    <w:rsid w:val="000E42A1"/>
    <w:rsid w:val="000E4EC6"/>
    <w:rsid w:val="000E6D44"/>
    <w:rsid w:val="000F418C"/>
    <w:rsid w:val="000F4512"/>
    <w:rsid w:val="000F635F"/>
    <w:rsid w:val="00100086"/>
    <w:rsid w:val="001023DD"/>
    <w:rsid w:val="00102829"/>
    <w:rsid w:val="00102AAD"/>
    <w:rsid w:val="00102F3C"/>
    <w:rsid w:val="001075CD"/>
    <w:rsid w:val="00110334"/>
    <w:rsid w:val="00111122"/>
    <w:rsid w:val="0011170D"/>
    <w:rsid w:val="00111987"/>
    <w:rsid w:val="00112D46"/>
    <w:rsid w:val="001140C7"/>
    <w:rsid w:val="001149B4"/>
    <w:rsid w:val="00115C1A"/>
    <w:rsid w:val="00116FAB"/>
    <w:rsid w:val="00117244"/>
    <w:rsid w:val="0011738B"/>
    <w:rsid w:val="001216ED"/>
    <w:rsid w:val="0012707D"/>
    <w:rsid w:val="00130C3B"/>
    <w:rsid w:val="0013325B"/>
    <w:rsid w:val="00140DB4"/>
    <w:rsid w:val="00146E0E"/>
    <w:rsid w:val="001478E0"/>
    <w:rsid w:val="00147D7B"/>
    <w:rsid w:val="00152156"/>
    <w:rsid w:val="00153992"/>
    <w:rsid w:val="0015532B"/>
    <w:rsid w:val="001603AD"/>
    <w:rsid w:val="00161831"/>
    <w:rsid w:val="00164023"/>
    <w:rsid w:val="00165005"/>
    <w:rsid w:val="00165973"/>
    <w:rsid w:val="0016752F"/>
    <w:rsid w:val="00175983"/>
    <w:rsid w:val="00177CA2"/>
    <w:rsid w:val="001814A6"/>
    <w:rsid w:val="00183FFE"/>
    <w:rsid w:val="00184111"/>
    <w:rsid w:val="00185614"/>
    <w:rsid w:val="00185792"/>
    <w:rsid w:val="00185A73"/>
    <w:rsid w:val="00187A02"/>
    <w:rsid w:val="0019022F"/>
    <w:rsid w:val="0019574F"/>
    <w:rsid w:val="0019621F"/>
    <w:rsid w:val="001A2305"/>
    <w:rsid w:val="001A32F0"/>
    <w:rsid w:val="001A570D"/>
    <w:rsid w:val="001A5C67"/>
    <w:rsid w:val="001A6BE4"/>
    <w:rsid w:val="001B45C2"/>
    <w:rsid w:val="001B6E4A"/>
    <w:rsid w:val="001C01B9"/>
    <w:rsid w:val="001C061F"/>
    <w:rsid w:val="001C07D9"/>
    <w:rsid w:val="001C0BCD"/>
    <w:rsid w:val="001C2B00"/>
    <w:rsid w:val="001C33F2"/>
    <w:rsid w:val="001C3A69"/>
    <w:rsid w:val="001C3EFC"/>
    <w:rsid w:val="001C5C3A"/>
    <w:rsid w:val="001D0336"/>
    <w:rsid w:val="001D2C34"/>
    <w:rsid w:val="001D2FC1"/>
    <w:rsid w:val="001D6C91"/>
    <w:rsid w:val="001D6EFA"/>
    <w:rsid w:val="001D70CE"/>
    <w:rsid w:val="001D7E1D"/>
    <w:rsid w:val="001E11F1"/>
    <w:rsid w:val="001E2D48"/>
    <w:rsid w:val="001E6B30"/>
    <w:rsid w:val="001F3A2A"/>
    <w:rsid w:val="00201A5D"/>
    <w:rsid w:val="00201A77"/>
    <w:rsid w:val="0020223B"/>
    <w:rsid w:val="00204ABA"/>
    <w:rsid w:val="00204E03"/>
    <w:rsid w:val="0021079A"/>
    <w:rsid w:val="00210D00"/>
    <w:rsid w:val="0021315B"/>
    <w:rsid w:val="00216B70"/>
    <w:rsid w:val="00216F26"/>
    <w:rsid w:val="0022025A"/>
    <w:rsid w:val="002205E0"/>
    <w:rsid w:val="0022127E"/>
    <w:rsid w:val="00221CF7"/>
    <w:rsid w:val="00223E1C"/>
    <w:rsid w:val="002255D6"/>
    <w:rsid w:val="00225DB8"/>
    <w:rsid w:val="00231A90"/>
    <w:rsid w:val="00234061"/>
    <w:rsid w:val="00236110"/>
    <w:rsid w:val="00236CD4"/>
    <w:rsid w:val="00240968"/>
    <w:rsid w:val="00241EF6"/>
    <w:rsid w:val="00242672"/>
    <w:rsid w:val="00243880"/>
    <w:rsid w:val="00243C05"/>
    <w:rsid w:val="002463AB"/>
    <w:rsid w:val="00247373"/>
    <w:rsid w:val="00247652"/>
    <w:rsid w:val="0025073F"/>
    <w:rsid w:val="00251A04"/>
    <w:rsid w:val="00253F3F"/>
    <w:rsid w:val="00254C14"/>
    <w:rsid w:val="00255F8D"/>
    <w:rsid w:val="00257046"/>
    <w:rsid w:val="00260A4A"/>
    <w:rsid w:val="00260A8D"/>
    <w:rsid w:val="00262586"/>
    <w:rsid w:val="002660BB"/>
    <w:rsid w:val="002664DE"/>
    <w:rsid w:val="0027350D"/>
    <w:rsid w:val="00273587"/>
    <w:rsid w:val="00274C03"/>
    <w:rsid w:val="00276F20"/>
    <w:rsid w:val="002875FA"/>
    <w:rsid w:val="00290ACD"/>
    <w:rsid w:val="00290D35"/>
    <w:rsid w:val="00292C1A"/>
    <w:rsid w:val="002935C9"/>
    <w:rsid w:val="00293D6C"/>
    <w:rsid w:val="00296467"/>
    <w:rsid w:val="0029770D"/>
    <w:rsid w:val="002A1F9E"/>
    <w:rsid w:val="002A67CC"/>
    <w:rsid w:val="002A6A34"/>
    <w:rsid w:val="002A7FCA"/>
    <w:rsid w:val="002B097A"/>
    <w:rsid w:val="002B16AC"/>
    <w:rsid w:val="002B3B69"/>
    <w:rsid w:val="002C0655"/>
    <w:rsid w:val="002C119E"/>
    <w:rsid w:val="002C141B"/>
    <w:rsid w:val="002C5220"/>
    <w:rsid w:val="002D258E"/>
    <w:rsid w:val="002D61BF"/>
    <w:rsid w:val="002D6608"/>
    <w:rsid w:val="002E1021"/>
    <w:rsid w:val="002E2ED8"/>
    <w:rsid w:val="002E3D7D"/>
    <w:rsid w:val="002E675E"/>
    <w:rsid w:val="002E7660"/>
    <w:rsid w:val="002E78D7"/>
    <w:rsid w:val="002F2BD2"/>
    <w:rsid w:val="002F4844"/>
    <w:rsid w:val="003002F2"/>
    <w:rsid w:val="00302556"/>
    <w:rsid w:val="00303C94"/>
    <w:rsid w:val="00307FCB"/>
    <w:rsid w:val="0031097D"/>
    <w:rsid w:val="00310990"/>
    <w:rsid w:val="00310A10"/>
    <w:rsid w:val="00312917"/>
    <w:rsid w:val="00312AD0"/>
    <w:rsid w:val="00314CE6"/>
    <w:rsid w:val="00316852"/>
    <w:rsid w:val="00317EAA"/>
    <w:rsid w:val="0032252C"/>
    <w:rsid w:val="003252EF"/>
    <w:rsid w:val="00325E99"/>
    <w:rsid w:val="00327887"/>
    <w:rsid w:val="003319D5"/>
    <w:rsid w:val="00332455"/>
    <w:rsid w:val="00332F3B"/>
    <w:rsid w:val="00334BFD"/>
    <w:rsid w:val="003352D1"/>
    <w:rsid w:val="00337FF7"/>
    <w:rsid w:val="00342AE2"/>
    <w:rsid w:val="00343157"/>
    <w:rsid w:val="00343D73"/>
    <w:rsid w:val="00345358"/>
    <w:rsid w:val="003457B6"/>
    <w:rsid w:val="00345B7F"/>
    <w:rsid w:val="003471A6"/>
    <w:rsid w:val="00347339"/>
    <w:rsid w:val="003501E5"/>
    <w:rsid w:val="00350748"/>
    <w:rsid w:val="00350ACC"/>
    <w:rsid w:val="00351A04"/>
    <w:rsid w:val="00352569"/>
    <w:rsid w:val="003526A3"/>
    <w:rsid w:val="003529AC"/>
    <w:rsid w:val="00354F2F"/>
    <w:rsid w:val="00356A3E"/>
    <w:rsid w:val="003574F5"/>
    <w:rsid w:val="00357D32"/>
    <w:rsid w:val="00360C5F"/>
    <w:rsid w:val="00360C9A"/>
    <w:rsid w:val="00363A59"/>
    <w:rsid w:val="00366AA4"/>
    <w:rsid w:val="0037097F"/>
    <w:rsid w:val="00370EDE"/>
    <w:rsid w:val="00373923"/>
    <w:rsid w:val="00375098"/>
    <w:rsid w:val="00375429"/>
    <w:rsid w:val="0037624D"/>
    <w:rsid w:val="00381017"/>
    <w:rsid w:val="00381A25"/>
    <w:rsid w:val="00382ACE"/>
    <w:rsid w:val="00385939"/>
    <w:rsid w:val="00385D0E"/>
    <w:rsid w:val="00386EB8"/>
    <w:rsid w:val="00390C48"/>
    <w:rsid w:val="00391DDC"/>
    <w:rsid w:val="00392CFE"/>
    <w:rsid w:val="0039483D"/>
    <w:rsid w:val="00394CA5"/>
    <w:rsid w:val="00395262"/>
    <w:rsid w:val="0039597B"/>
    <w:rsid w:val="00395B71"/>
    <w:rsid w:val="003963FD"/>
    <w:rsid w:val="00396B91"/>
    <w:rsid w:val="003A034F"/>
    <w:rsid w:val="003A1205"/>
    <w:rsid w:val="003A1BFA"/>
    <w:rsid w:val="003A31E5"/>
    <w:rsid w:val="003B116A"/>
    <w:rsid w:val="003B1902"/>
    <w:rsid w:val="003B1B67"/>
    <w:rsid w:val="003B1D28"/>
    <w:rsid w:val="003B662A"/>
    <w:rsid w:val="003B6B55"/>
    <w:rsid w:val="003B72B2"/>
    <w:rsid w:val="003C4672"/>
    <w:rsid w:val="003C7F5A"/>
    <w:rsid w:val="003D0762"/>
    <w:rsid w:val="003D3137"/>
    <w:rsid w:val="003D4379"/>
    <w:rsid w:val="003D57B5"/>
    <w:rsid w:val="003D6E58"/>
    <w:rsid w:val="003E124B"/>
    <w:rsid w:val="003E213F"/>
    <w:rsid w:val="003E2A4B"/>
    <w:rsid w:val="003E4487"/>
    <w:rsid w:val="003E565D"/>
    <w:rsid w:val="003E6BCE"/>
    <w:rsid w:val="003E76AD"/>
    <w:rsid w:val="003F055E"/>
    <w:rsid w:val="003F0953"/>
    <w:rsid w:val="003F3FB1"/>
    <w:rsid w:val="003F4082"/>
    <w:rsid w:val="003F51BF"/>
    <w:rsid w:val="003F69B5"/>
    <w:rsid w:val="003F75B8"/>
    <w:rsid w:val="00403593"/>
    <w:rsid w:val="0040605C"/>
    <w:rsid w:val="00412C13"/>
    <w:rsid w:val="00412E90"/>
    <w:rsid w:val="004161DA"/>
    <w:rsid w:val="004163F6"/>
    <w:rsid w:val="004165D5"/>
    <w:rsid w:val="00416ADE"/>
    <w:rsid w:val="004202F9"/>
    <w:rsid w:val="0042789F"/>
    <w:rsid w:val="00430093"/>
    <w:rsid w:val="00431231"/>
    <w:rsid w:val="00431BA7"/>
    <w:rsid w:val="00434E2C"/>
    <w:rsid w:val="00434EA7"/>
    <w:rsid w:val="004365F5"/>
    <w:rsid w:val="00436F1C"/>
    <w:rsid w:val="00440CAA"/>
    <w:rsid w:val="004410F9"/>
    <w:rsid w:val="00441DC7"/>
    <w:rsid w:val="00444884"/>
    <w:rsid w:val="00445A66"/>
    <w:rsid w:val="00447649"/>
    <w:rsid w:val="0045178C"/>
    <w:rsid w:val="00451904"/>
    <w:rsid w:val="0045278D"/>
    <w:rsid w:val="004530B1"/>
    <w:rsid w:val="00455FE4"/>
    <w:rsid w:val="00460294"/>
    <w:rsid w:val="00460FA7"/>
    <w:rsid w:val="00461932"/>
    <w:rsid w:val="00461CDD"/>
    <w:rsid w:val="00466EE8"/>
    <w:rsid w:val="004711CD"/>
    <w:rsid w:val="004722A7"/>
    <w:rsid w:val="00473214"/>
    <w:rsid w:val="0047348B"/>
    <w:rsid w:val="004739AE"/>
    <w:rsid w:val="00473CAB"/>
    <w:rsid w:val="00474C4B"/>
    <w:rsid w:val="004754F6"/>
    <w:rsid w:val="004759C4"/>
    <w:rsid w:val="00475C6D"/>
    <w:rsid w:val="004817EE"/>
    <w:rsid w:val="00482341"/>
    <w:rsid w:val="00482AEA"/>
    <w:rsid w:val="00487CA5"/>
    <w:rsid w:val="004918D7"/>
    <w:rsid w:val="00491FF8"/>
    <w:rsid w:val="004937B0"/>
    <w:rsid w:val="00493E85"/>
    <w:rsid w:val="004942BB"/>
    <w:rsid w:val="00496317"/>
    <w:rsid w:val="00497A8E"/>
    <w:rsid w:val="004A0C5D"/>
    <w:rsid w:val="004A2AA1"/>
    <w:rsid w:val="004A3EC8"/>
    <w:rsid w:val="004A4C92"/>
    <w:rsid w:val="004A4E98"/>
    <w:rsid w:val="004A7624"/>
    <w:rsid w:val="004A7BF4"/>
    <w:rsid w:val="004B38CF"/>
    <w:rsid w:val="004B4DD0"/>
    <w:rsid w:val="004B5380"/>
    <w:rsid w:val="004B55E8"/>
    <w:rsid w:val="004B5671"/>
    <w:rsid w:val="004B5786"/>
    <w:rsid w:val="004B5866"/>
    <w:rsid w:val="004C012C"/>
    <w:rsid w:val="004C4B47"/>
    <w:rsid w:val="004C5AD3"/>
    <w:rsid w:val="004C7E82"/>
    <w:rsid w:val="004D0535"/>
    <w:rsid w:val="004D1B30"/>
    <w:rsid w:val="004D43CF"/>
    <w:rsid w:val="004D54A2"/>
    <w:rsid w:val="004D6223"/>
    <w:rsid w:val="004D6832"/>
    <w:rsid w:val="004D7361"/>
    <w:rsid w:val="004E08A5"/>
    <w:rsid w:val="004E15D3"/>
    <w:rsid w:val="004E3CFE"/>
    <w:rsid w:val="004E6120"/>
    <w:rsid w:val="004E7498"/>
    <w:rsid w:val="004F08AE"/>
    <w:rsid w:val="004F08E4"/>
    <w:rsid w:val="004F10FB"/>
    <w:rsid w:val="004F25D5"/>
    <w:rsid w:val="004F4646"/>
    <w:rsid w:val="004F4828"/>
    <w:rsid w:val="004F5C30"/>
    <w:rsid w:val="004F6D2D"/>
    <w:rsid w:val="0050126A"/>
    <w:rsid w:val="005031E1"/>
    <w:rsid w:val="0050503A"/>
    <w:rsid w:val="0050574A"/>
    <w:rsid w:val="0050583E"/>
    <w:rsid w:val="005061A6"/>
    <w:rsid w:val="00506705"/>
    <w:rsid w:val="00506EC5"/>
    <w:rsid w:val="00510858"/>
    <w:rsid w:val="0051143B"/>
    <w:rsid w:val="0051240C"/>
    <w:rsid w:val="00514DD3"/>
    <w:rsid w:val="005156ED"/>
    <w:rsid w:val="00515830"/>
    <w:rsid w:val="00517C4C"/>
    <w:rsid w:val="00520981"/>
    <w:rsid w:val="005216ED"/>
    <w:rsid w:val="00521828"/>
    <w:rsid w:val="00522293"/>
    <w:rsid w:val="0052583B"/>
    <w:rsid w:val="00534CC5"/>
    <w:rsid w:val="00537BA2"/>
    <w:rsid w:val="00543185"/>
    <w:rsid w:val="005533BC"/>
    <w:rsid w:val="0056249A"/>
    <w:rsid w:val="00562592"/>
    <w:rsid w:val="00562608"/>
    <w:rsid w:val="00565A82"/>
    <w:rsid w:val="005679CF"/>
    <w:rsid w:val="005700B5"/>
    <w:rsid w:val="00570927"/>
    <w:rsid w:val="00572228"/>
    <w:rsid w:val="00573B9E"/>
    <w:rsid w:val="00574F46"/>
    <w:rsid w:val="00581A47"/>
    <w:rsid w:val="00582B92"/>
    <w:rsid w:val="00584316"/>
    <w:rsid w:val="00586777"/>
    <w:rsid w:val="005960FF"/>
    <w:rsid w:val="00596306"/>
    <w:rsid w:val="005A43E1"/>
    <w:rsid w:val="005A4BE9"/>
    <w:rsid w:val="005B3CF8"/>
    <w:rsid w:val="005B4FA1"/>
    <w:rsid w:val="005B55E1"/>
    <w:rsid w:val="005B7D70"/>
    <w:rsid w:val="005C0B2D"/>
    <w:rsid w:val="005C208E"/>
    <w:rsid w:val="005C32C1"/>
    <w:rsid w:val="005C407F"/>
    <w:rsid w:val="005C6408"/>
    <w:rsid w:val="005C6BE1"/>
    <w:rsid w:val="005D347B"/>
    <w:rsid w:val="005D3914"/>
    <w:rsid w:val="005D3CA2"/>
    <w:rsid w:val="005D5028"/>
    <w:rsid w:val="005D7596"/>
    <w:rsid w:val="005D7B11"/>
    <w:rsid w:val="005E080B"/>
    <w:rsid w:val="005E1640"/>
    <w:rsid w:val="005E3DAF"/>
    <w:rsid w:val="005E6CC1"/>
    <w:rsid w:val="005E7AFA"/>
    <w:rsid w:val="005F0CE6"/>
    <w:rsid w:val="005F1560"/>
    <w:rsid w:val="005F23F4"/>
    <w:rsid w:val="005F30C4"/>
    <w:rsid w:val="005F49AF"/>
    <w:rsid w:val="005F745A"/>
    <w:rsid w:val="0060013B"/>
    <w:rsid w:val="00601839"/>
    <w:rsid w:val="00605289"/>
    <w:rsid w:val="00605735"/>
    <w:rsid w:val="00605A37"/>
    <w:rsid w:val="0060691D"/>
    <w:rsid w:val="00606E1C"/>
    <w:rsid w:val="00606E2D"/>
    <w:rsid w:val="00612613"/>
    <w:rsid w:val="006139CA"/>
    <w:rsid w:val="006158B8"/>
    <w:rsid w:val="00620011"/>
    <w:rsid w:val="00620349"/>
    <w:rsid w:val="0062066A"/>
    <w:rsid w:val="006210C3"/>
    <w:rsid w:val="00622912"/>
    <w:rsid w:val="006231C5"/>
    <w:rsid w:val="006248C1"/>
    <w:rsid w:val="006264E8"/>
    <w:rsid w:val="00630CF4"/>
    <w:rsid w:val="00634350"/>
    <w:rsid w:val="006345F3"/>
    <w:rsid w:val="006353D0"/>
    <w:rsid w:val="0063769A"/>
    <w:rsid w:val="006379F5"/>
    <w:rsid w:val="006428ED"/>
    <w:rsid w:val="006438C9"/>
    <w:rsid w:val="00643BB1"/>
    <w:rsid w:val="006471CD"/>
    <w:rsid w:val="0064735C"/>
    <w:rsid w:val="00647429"/>
    <w:rsid w:val="00654485"/>
    <w:rsid w:val="00654FBC"/>
    <w:rsid w:val="00655306"/>
    <w:rsid w:val="00655CE9"/>
    <w:rsid w:val="006602DD"/>
    <w:rsid w:val="0066086C"/>
    <w:rsid w:val="0066594C"/>
    <w:rsid w:val="006665E8"/>
    <w:rsid w:val="006674DB"/>
    <w:rsid w:val="00674228"/>
    <w:rsid w:val="0068007E"/>
    <w:rsid w:val="006808FD"/>
    <w:rsid w:val="006818E5"/>
    <w:rsid w:val="00682857"/>
    <w:rsid w:val="0068388C"/>
    <w:rsid w:val="00685882"/>
    <w:rsid w:val="00691B07"/>
    <w:rsid w:val="00691DD7"/>
    <w:rsid w:val="00695691"/>
    <w:rsid w:val="006A0EB6"/>
    <w:rsid w:val="006A1739"/>
    <w:rsid w:val="006A2042"/>
    <w:rsid w:val="006B058F"/>
    <w:rsid w:val="006B06D6"/>
    <w:rsid w:val="006B0FD2"/>
    <w:rsid w:val="006B410B"/>
    <w:rsid w:val="006B695D"/>
    <w:rsid w:val="006C1969"/>
    <w:rsid w:val="006C29DC"/>
    <w:rsid w:val="006C368D"/>
    <w:rsid w:val="006C3DE9"/>
    <w:rsid w:val="006C516E"/>
    <w:rsid w:val="006C7642"/>
    <w:rsid w:val="006D037D"/>
    <w:rsid w:val="006D13E4"/>
    <w:rsid w:val="006D412B"/>
    <w:rsid w:val="006E0460"/>
    <w:rsid w:val="006E28BA"/>
    <w:rsid w:val="006E36FD"/>
    <w:rsid w:val="006E783C"/>
    <w:rsid w:val="006F102C"/>
    <w:rsid w:val="006F2519"/>
    <w:rsid w:val="006F3ADC"/>
    <w:rsid w:val="006F429C"/>
    <w:rsid w:val="006F51E0"/>
    <w:rsid w:val="00702FCE"/>
    <w:rsid w:val="0070373E"/>
    <w:rsid w:val="00706665"/>
    <w:rsid w:val="007151A9"/>
    <w:rsid w:val="007204F2"/>
    <w:rsid w:val="007224CE"/>
    <w:rsid w:val="007225E7"/>
    <w:rsid w:val="00727899"/>
    <w:rsid w:val="0073378A"/>
    <w:rsid w:val="007339BC"/>
    <w:rsid w:val="007351B5"/>
    <w:rsid w:val="007448BA"/>
    <w:rsid w:val="007452DC"/>
    <w:rsid w:val="00745324"/>
    <w:rsid w:val="0074597C"/>
    <w:rsid w:val="007462B6"/>
    <w:rsid w:val="00746FE9"/>
    <w:rsid w:val="00747802"/>
    <w:rsid w:val="007529DC"/>
    <w:rsid w:val="00752E01"/>
    <w:rsid w:val="007565AA"/>
    <w:rsid w:val="00762CE8"/>
    <w:rsid w:val="00763B4E"/>
    <w:rsid w:val="00763CD3"/>
    <w:rsid w:val="00763E53"/>
    <w:rsid w:val="007659DB"/>
    <w:rsid w:val="0076671B"/>
    <w:rsid w:val="00766FA5"/>
    <w:rsid w:val="007676BB"/>
    <w:rsid w:val="00770889"/>
    <w:rsid w:val="00773647"/>
    <w:rsid w:val="00774245"/>
    <w:rsid w:val="00774BE0"/>
    <w:rsid w:val="007836C4"/>
    <w:rsid w:val="007870FF"/>
    <w:rsid w:val="00792C7C"/>
    <w:rsid w:val="00792E48"/>
    <w:rsid w:val="00794198"/>
    <w:rsid w:val="00797027"/>
    <w:rsid w:val="00797801"/>
    <w:rsid w:val="00797E86"/>
    <w:rsid w:val="007A02BD"/>
    <w:rsid w:val="007A1193"/>
    <w:rsid w:val="007A1C0A"/>
    <w:rsid w:val="007A3272"/>
    <w:rsid w:val="007A3CAF"/>
    <w:rsid w:val="007A3DB0"/>
    <w:rsid w:val="007A5128"/>
    <w:rsid w:val="007B2148"/>
    <w:rsid w:val="007B331C"/>
    <w:rsid w:val="007B3653"/>
    <w:rsid w:val="007B5159"/>
    <w:rsid w:val="007B69BC"/>
    <w:rsid w:val="007C0134"/>
    <w:rsid w:val="007C02ED"/>
    <w:rsid w:val="007C28B5"/>
    <w:rsid w:val="007C5518"/>
    <w:rsid w:val="007C5561"/>
    <w:rsid w:val="007C6AED"/>
    <w:rsid w:val="007C7447"/>
    <w:rsid w:val="007C7762"/>
    <w:rsid w:val="007D21F4"/>
    <w:rsid w:val="007E0554"/>
    <w:rsid w:val="007E4078"/>
    <w:rsid w:val="007E6BC6"/>
    <w:rsid w:val="007F0777"/>
    <w:rsid w:val="007F2046"/>
    <w:rsid w:val="007F369B"/>
    <w:rsid w:val="007F3BCA"/>
    <w:rsid w:val="007F421B"/>
    <w:rsid w:val="007F5D05"/>
    <w:rsid w:val="007F73F6"/>
    <w:rsid w:val="008045B3"/>
    <w:rsid w:val="00804D26"/>
    <w:rsid w:val="00805F59"/>
    <w:rsid w:val="008116E8"/>
    <w:rsid w:val="00811F16"/>
    <w:rsid w:val="008131D8"/>
    <w:rsid w:val="0081385C"/>
    <w:rsid w:val="0081604B"/>
    <w:rsid w:val="00821379"/>
    <w:rsid w:val="008237F3"/>
    <w:rsid w:val="00823E67"/>
    <w:rsid w:val="00825655"/>
    <w:rsid w:val="00832576"/>
    <w:rsid w:val="008340D8"/>
    <w:rsid w:val="008352F5"/>
    <w:rsid w:val="0084116C"/>
    <w:rsid w:val="00844A3B"/>
    <w:rsid w:val="00847D61"/>
    <w:rsid w:val="00851FB0"/>
    <w:rsid w:val="008522B9"/>
    <w:rsid w:val="008537F9"/>
    <w:rsid w:val="00854DC0"/>
    <w:rsid w:val="0085531C"/>
    <w:rsid w:val="0085557C"/>
    <w:rsid w:val="00860248"/>
    <w:rsid w:val="00860352"/>
    <w:rsid w:val="008603C3"/>
    <w:rsid w:val="008607AF"/>
    <w:rsid w:val="00861EB9"/>
    <w:rsid w:val="00862254"/>
    <w:rsid w:val="00862293"/>
    <w:rsid w:val="00863240"/>
    <w:rsid w:val="008634BB"/>
    <w:rsid w:val="00866BFB"/>
    <w:rsid w:val="008677FB"/>
    <w:rsid w:val="008734EF"/>
    <w:rsid w:val="00882129"/>
    <w:rsid w:val="008850D0"/>
    <w:rsid w:val="00887E79"/>
    <w:rsid w:val="008918D6"/>
    <w:rsid w:val="00892B3D"/>
    <w:rsid w:val="00892CAA"/>
    <w:rsid w:val="0089396A"/>
    <w:rsid w:val="008A0779"/>
    <w:rsid w:val="008A0952"/>
    <w:rsid w:val="008A283C"/>
    <w:rsid w:val="008A5F30"/>
    <w:rsid w:val="008A6EE4"/>
    <w:rsid w:val="008A7277"/>
    <w:rsid w:val="008A7A7A"/>
    <w:rsid w:val="008B122F"/>
    <w:rsid w:val="008B1E68"/>
    <w:rsid w:val="008B2F64"/>
    <w:rsid w:val="008B61E7"/>
    <w:rsid w:val="008B636F"/>
    <w:rsid w:val="008B6B3B"/>
    <w:rsid w:val="008B6F4F"/>
    <w:rsid w:val="008C0301"/>
    <w:rsid w:val="008C2DC3"/>
    <w:rsid w:val="008C3CEB"/>
    <w:rsid w:val="008C4A26"/>
    <w:rsid w:val="008D00B9"/>
    <w:rsid w:val="008D1697"/>
    <w:rsid w:val="008D1DC3"/>
    <w:rsid w:val="008D2A47"/>
    <w:rsid w:val="008D2CAD"/>
    <w:rsid w:val="008D418C"/>
    <w:rsid w:val="008D43A6"/>
    <w:rsid w:val="008D51BE"/>
    <w:rsid w:val="008D52C2"/>
    <w:rsid w:val="008D553E"/>
    <w:rsid w:val="008D6BBF"/>
    <w:rsid w:val="008E05D9"/>
    <w:rsid w:val="008E24B6"/>
    <w:rsid w:val="008F3EB2"/>
    <w:rsid w:val="008F5832"/>
    <w:rsid w:val="008F65C6"/>
    <w:rsid w:val="008F686B"/>
    <w:rsid w:val="008F6B16"/>
    <w:rsid w:val="009002F0"/>
    <w:rsid w:val="00901B04"/>
    <w:rsid w:val="00903EB4"/>
    <w:rsid w:val="0090414B"/>
    <w:rsid w:val="00904251"/>
    <w:rsid w:val="00907867"/>
    <w:rsid w:val="009079CC"/>
    <w:rsid w:val="00911369"/>
    <w:rsid w:val="00911B2F"/>
    <w:rsid w:val="0091252F"/>
    <w:rsid w:val="00913837"/>
    <w:rsid w:val="009142E7"/>
    <w:rsid w:val="00914393"/>
    <w:rsid w:val="00917B0C"/>
    <w:rsid w:val="0092174A"/>
    <w:rsid w:val="00923009"/>
    <w:rsid w:val="009247B3"/>
    <w:rsid w:val="00925F73"/>
    <w:rsid w:val="0092697B"/>
    <w:rsid w:val="00931B48"/>
    <w:rsid w:val="00935291"/>
    <w:rsid w:val="009352AE"/>
    <w:rsid w:val="00935584"/>
    <w:rsid w:val="00937E92"/>
    <w:rsid w:val="0094218B"/>
    <w:rsid w:val="00942229"/>
    <w:rsid w:val="009427A1"/>
    <w:rsid w:val="009447BF"/>
    <w:rsid w:val="00944BB9"/>
    <w:rsid w:val="00946856"/>
    <w:rsid w:val="00951B49"/>
    <w:rsid w:val="00952304"/>
    <w:rsid w:val="00952F15"/>
    <w:rsid w:val="00954DC4"/>
    <w:rsid w:val="0095582C"/>
    <w:rsid w:val="009610A5"/>
    <w:rsid w:val="0096239D"/>
    <w:rsid w:val="00962644"/>
    <w:rsid w:val="009657FC"/>
    <w:rsid w:val="0096788A"/>
    <w:rsid w:val="009700BD"/>
    <w:rsid w:val="009716C3"/>
    <w:rsid w:val="0097352E"/>
    <w:rsid w:val="00977F46"/>
    <w:rsid w:val="00981F37"/>
    <w:rsid w:val="009826E6"/>
    <w:rsid w:val="0098341A"/>
    <w:rsid w:val="00984174"/>
    <w:rsid w:val="0098706D"/>
    <w:rsid w:val="00987CF1"/>
    <w:rsid w:val="00987E26"/>
    <w:rsid w:val="009909A2"/>
    <w:rsid w:val="00992B84"/>
    <w:rsid w:val="009939D7"/>
    <w:rsid w:val="00994715"/>
    <w:rsid w:val="009947E0"/>
    <w:rsid w:val="00997C35"/>
    <w:rsid w:val="009A011F"/>
    <w:rsid w:val="009A2178"/>
    <w:rsid w:val="009A2BD0"/>
    <w:rsid w:val="009A4D8D"/>
    <w:rsid w:val="009A6FD9"/>
    <w:rsid w:val="009B3CA3"/>
    <w:rsid w:val="009B47F7"/>
    <w:rsid w:val="009B49B6"/>
    <w:rsid w:val="009B6612"/>
    <w:rsid w:val="009B72EB"/>
    <w:rsid w:val="009B76CD"/>
    <w:rsid w:val="009B782A"/>
    <w:rsid w:val="009C0817"/>
    <w:rsid w:val="009C296B"/>
    <w:rsid w:val="009C2E5A"/>
    <w:rsid w:val="009C417C"/>
    <w:rsid w:val="009D0CF1"/>
    <w:rsid w:val="009D2070"/>
    <w:rsid w:val="009D3728"/>
    <w:rsid w:val="009D5CD4"/>
    <w:rsid w:val="009D5F3A"/>
    <w:rsid w:val="009D6BBD"/>
    <w:rsid w:val="009D758E"/>
    <w:rsid w:val="009D7632"/>
    <w:rsid w:val="009E22A2"/>
    <w:rsid w:val="009E29E4"/>
    <w:rsid w:val="009E47D0"/>
    <w:rsid w:val="009E4F66"/>
    <w:rsid w:val="009E6BA5"/>
    <w:rsid w:val="009E7D9A"/>
    <w:rsid w:val="009F213F"/>
    <w:rsid w:val="009F5A07"/>
    <w:rsid w:val="009F6C49"/>
    <w:rsid w:val="009F7B94"/>
    <w:rsid w:val="009F7D3A"/>
    <w:rsid w:val="00A0040C"/>
    <w:rsid w:val="00A0260B"/>
    <w:rsid w:val="00A03C94"/>
    <w:rsid w:val="00A070F6"/>
    <w:rsid w:val="00A07C75"/>
    <w:rsid w:val="00A07E0F"/>
    <w:rsid w:val="00A13C4F"/>
    <w:rsid w:val="00A17F0C"/>
    <w:rsid w:val="00A20FF7"/>
    <w:rsid w:val="00A22B67"/>
    <w:rsid w:val="00A24116"/>
    <w:rsid w:val="00A2476D"/>
    <w:rsid w:val="00A26998"/>
    <w:rsid w:val="00A301AD"/>
    <w:rsid w:val="00A34130"/>
    <w:rsid w:val="00A40BBF"/>
    <w:rsid w:val="00A413F8"/>
    <w:rsid w:val="00A4169D"/>
    <w:rsid w:val="00A419D8"/>
    <w:rsid w:val="00A41C4A"/>
    <w:rsid w:val="00A4280A"/>
    <w:rsid w:val="00A42D60"/>
    <w:rsid w:val="00A42DB6"/>
    <w:rsid w:val="00A43F0E"/>
    <w:rsid w:val="00A45A22"/>
    <w:rsid w:val="00A51067"/>
    <w:rsid w:val="00A54884"/>
    <w:rsid w:val="00A55225"/>
    <w:rsid w:val="00A55D55"/>
    <w:rsid w:val="00A6050B"/>
    <w:rsid w:val="00A66DAC"/>
    <w:rsid w:val="00A72176"/>
    <w:rsid w:val="00A775F4"/>
    <w:rsid w:val="00A814EF"/>
    <w:rsid w:val="00A817DC"/>
    <w:rsid w:val="00A820D8"/>
    <w:rsid w:val="00A852FE"/>
    <w:rsid w:val="00A908BB"/>
    <w:rsid w:val="00A96C04"/>
    <w:rsid w:val="00AA0282"/>
    <w:rsid w:val="00AA09D3"/>
    <w:rsid w:val="00AA201A"/>
    <w:rsid w:val="00AA3B70"/>
    <w:rsid w:val="00AA60AF"/>
    <w:rsid w:val="00AA6BF6"/>
    <w:rsid w:val="00AB220F"/>
    <w:rsid w:val="00AB3F70"/>
    <w:rsid w:val="00AB4FD6"/>
    <w:rsid w:val="00AB67B8"/>
    <w:rsid w:val="00AB7B3D"/>
    <w:rsid w:val="00AC0753"/>
    <w:rsid w:val="00AC0D2D"/>
    <w:rsid w:val="00AC4248"/>
    <w:rsid w:val="00AC79AC"/>
    <w:rsid w:val="00AD055F"/>
    <w:rsid w:val="00AD1C5B"/>
    <w:rsid w:val="00AD201F"/>
    <w:rsid w:val="00AD3F20"/>
    <w:rsid w:val="00AD484F"/>
    <w:rsid w:val="00AD660D"/>
    <w:rsid w:val="00AD7133"/>
    <w:rsid w:val="00AD7217"/>
    <w:rsid w:val="00AE097F"/>
    <w:rsid w:val="00AE0C33"/>
    <w:rsid w:val="00AE0E17"/>
    <w:rsid w:val="00AE23BE"/>
    <w:rsid w:val="00AE2F8C"/>
    <w:rsid w:val="00AE3892"/>
    <w:rsid w:val="00AF2F80"/>
    <w:rsid w:val="00AF4C93"/>
    <w:rsid w:val="00B01A3B"/>
    <w:rsid w:val="00B02EF8"/>
    <w:rsid w:val="00B067C0"/>
    <w:rsid w:val="00B06D8D"/>
    <w:rsid w:val="00B07C97"/>
    <w:rsid w:val="00B121BF"/>
    <w:rsid w:val="00B12658"/>
    <w:rsid w:val="00B12A4C"/>
    <w:rsid w:val="00B14279"/>
    <w:rsid w:val="00B14FE8"/>
    <w:rsid w:val="00B15089"/>
    <w:rsid w:val="00B15492"/>
    <w:rsid w:val="00B20C46"/>
    <w:rsid w:val="00B20E03"/>
    <w:rsid w:val="00B21B64"/>
    <w:rsid w:val="00B26162"/>
    <w:rsid w:val="00B2698B"/>
    <w:rsid w:val="00B26C8F"/>
    <w:rsid w:val="00B27215"/>
    <w:rsid w:val="00B27394"/>
    <w:rsid w:val="00B33701"/>
    <w:rsid w:val="00B4359D"/>
    <w:rsid w:val="00B46A68"/>
    <w:rsid w:val="00B46A9D"/>
    <w:rsid w:val="00B46C04"/>
    <w:rsid w:val="00B50584"/>
    <w:rsid w:val="00B511BF"/>
    <w:rsid w:val="00B51D12"/>
    <w:rsid w:val="00B556C4"/>
    <w:rsid w:val="00B557E6"/>
    <w:rsid w:val="00B61604"/>
    <w:rsid w:val="00B63EC3"/>
    <w:rsid w:val="00B64AB3"/>
    <w:rsid w:val="00B6631B"/>
    <w:rsid w:val="00B71040"/>
    <w:rsid w:val="00B72183"/>
    <w:rsid w:val="00B74559"/>
    <w:rsid w:val="00B81708"/>
    <w:rsid w:val="00B83C44"/>
    <w:rsid w:val="00B84AD1"/>
    <w:rsid w:val="00B9794E"/>
    <w:rsid w:val="00B97B28"/>
    <w:rsid w:val="00B97D76"/>
    <w:rsid w:val="00B97EB9"/>
    <w:rsid w:val="00BA097F"/>
    <w:rsid w:val="00BA1DA4"/>
    <w:rsid w:val="00BA325C"/>
    <w:rsid w:val="00BA3377"/>
    <w:rsid w:val="00BA6AFA"/>
    <w:rsid w:val="00BB0408"/>
    <w:rsid w:val="00BB18DF"/>
    <w:rsid w:val="00BB1EA3"/>
    <w:rsid w:val="00BB5561"/>
    <w:rsid w:val="00BB5C9F"/>
    <w:rsid w:val="00BC2023"/>
    <w:rsid w:val="00BC2B81"/>
    <w:rsid w:val="00BC54FF"/>
    <w:rsid w:val="00BC7A66"/>
    <w:rsid w:val="00BC7DAE"/>
    <w:rsid w:val="00BD35E3"/>
    <w:rsid w:val="00BD3D90"/>
    <w:rsid w:val="00BE06D0"/>
    <w:rsid w:val="00BE0C52"/>
    <w:rsid w:val="00BE328D"/>
    <w:rsid w:val="00BE3F3F"/>
    <w:rsid w:val="00BE4FDF"/>
    <w:rsid w:val="00BE6433"/>
    <w:rsid w:val="00BF35C1"/>
    <w:rsid w:val="00BF6FE3"/>
    <w:rsid w:val="00BF7FF5"/>
    <w:rsid w:val="00C007C1"/>
    <w:rsid w:val="00C04471"/>
    <w:rsid w:val="00C05C50"/>
    <w:rsid w:val="00C05ED4"/>
    <w:rsid w:val="00C105B4"/>
    <w:rsid w:val="00C116A0"/>
    <w:rsid w:val="00C13A9E"/>
    <w:rsid w:val="00C15416"/>
    <w:rsid w:val="00C15662"/>
    <w:rsid w:val="00C16027"/>
    <w:rsid w:val="00C20D8D"/>
    <w:rsid w:val="00C24AA4"/>
    <w:rsid w:val="00C279E6"/>
    <w:rsid w:val="00C30A51"/>
    <w:rsid w:val="00C32F3E"/>
    <w:rsid w:val="00C362A4"/>
    <w:rsid w:val="00C36D49"/>
    <w:rsid w:val="00C42002"/>
    <w:rsid w:val="00C45A70"/>
    <w:rsid w:val="00C527F5"/>
    <w:rsid w:val="00C53F89"/>
    <w:rsid w:val="00C5452D"/>
    <w:rsid w:val="00C554E3"/>
    <w:rsid w:val="00C5570E"/>
    <w:rsid w:val="00C576A3"/>
    <w:rsid w:val="00C62B6B"/>
    <w:rsid w:val="00C6685E"/>
    <w:rsid w:val="00C669B4"/>
    <w:rsid w:val="00C702BE"/>
    <w:rsid w:val="00C712D2"/>
    <w:rsid w:val="00C7315F"/>
    <w:rsid w:val="00C73E15"/>
    <w:rsid w:val="00C74F75"/>
    <w:rsid w:val="00C7656D"/>
    <w:rsid w:val="00C77909"/>
    <w:rsid w:val="00C80A13"/>
    <w:rsid w:val="00C835F5"/>
    <w:rsid w:val="00C845C5"/>
    <w:rsid w:val="00C84694"/>
    <w:rsid w:val="00C848F1"/>
    <w:rsid w:val="00C873E6"/>
    <w:rsid w:val="00C874A8"/>
    <w:rsid w:val="00C87863"/>
    <w:rsid w:val="00C925B6"/>
    <w:rsid w:val="00C97638"/>
    <w:rsid w:val="00CA3057"/>
    <w:rsid w:val="00CA5642"/>
    <w:rsid w:val="00CA65F1"/>
    <w:rsid w:val="00CB2F20"/>
    <w:rsid w:val="00CB7F63"/>
    <w:rsid w:val="00CC04A6"/>
    <w:rsid w:val="00CC2466"/>
    <w:rsid w:val="00CC2D92"/>
    <w:rsid w:val="00CC62D6"/>
    <w:rsid w:val="00CD3233"/>
    <w:rsid w:val="00CD3B2F"/>
    <w:rsid w:val="00CD4305"/>
    <w:rsid w:val="00CD5298"/>
    <w:rsid w:val="00CD6565"/>
    <w:rsid w:val="00CE14DF"/>
    <w:rsid w:val="00CE2AC1"/>
    <w:rsid w:val="00CE3200"/>
    <w:rsid w:val="00CE3E38"/>
    <w:rsid w:val="00CE4101"/>
    <w:rsid w:val="00CE516F"/>
    <w:rsid w:val="00CE7B15"/>
    <w:rsid w:val="00CF1349"/>
    <w:rsid w:val="00D06A2D"/>
    <w:rsid w:val="00D101D7"/>
    <w:rsid w:val="00D10D1C"/>
    <w:rsid w:val="00D122F4"/>
    <w:rsid w:val="00D133E6"/>
    <w:rsid w:val="00D140C4"/>
    <w:rsid w:val="00D16508"/>
    <w:rsid w:val="00D16901"/>
    <w:rsid w:val="00D17275"/>
    <w:rsid w:val="00D17789"/>
    <w:rsid w:val="00D21371"/>
    <w:rsid w:val="00D24F3F"/>
    <w:rsid w:val="00D25CCB"/>
    <w:rsid w:val="00D26078"/>
    <w:rsid w:val="00D27D78"/>
    <w:rsid w:val="00D3145B"/>
    <w:rsid w:val="00D32458"/>
    <w:rsid w:val="00D32476"/>
    <w:rsid w:val="00D32E55"/>
    <w:rsid w:val="00D33209"/>
    <w:rsid w:val="00D339BC"/>
    <w:rsid w:val="00D33C5A"/>
    <w:rsid w:val="00D3472B"/>
    <w:rsid w:val="00D367D3"/>
    <w:rsid w:val="00D376FD"/>
    <w:rsid w:val="00D43D07"/>
    <w:rsid w:val="00D50449"/>
    <w:rsid w:val="00D5502F"/>
    <w:rsid w:val="00D575D6"/>
    <w:rsid w:val="00D60710"/>
    <w:rsid w:val="00D60A24"/>
    <w:rsid w:val="00D60B15"/>
    <w:rsid w:val="00D623BA"/>
    <w:rsid w:val="00D627D0"/>
    <w:rsid w:val="00D65509"/>
    <w:rsid w:val="00D70797"/>
    <w:rsid w:val="00D70C13"/>
    <w:rsid w:val="00D7524B"/>
    <w:rsid w:val="00D80B83"/>
    <w:rsid w:val="00D8137A"/>
    <w:rsid w:val="00D84AE9"/>
    <w:rsid w:val="00D84EC5"/>
    <w:rsid w:val="00D8721A"/>
    <w:rsid w:val="00D901A2"/>
    <w:rsid w:val="00D904C6"/>
    <w:rsid w:val="00D912FF"/>
    <w:rsid w:val="00D914A6"/>
    <w:rsid w:val="00D92E0E"/>
    <w:rsid w:val="00D93547"/>
    <w:rsid w:val="00D94881"/>
    <w:rsid w:val="00DA0E53"/>
    <w:rsid w:val="00DA413B"/>
    <w:rsid w:val="00DB2AA9"/>
    <w:rsid w:val="00DB45D3"/>
    <w:rsid w:val="00DB5C8F"/>
    <w:rsid w:val="00DB5D27"/>
    <w:rsid w:val="00DB7E1D"/>
    <w:rsid w:val="00DC0762"/>
    <w:rsid w:val="00DC0E80"/>
    <w:rsid w:val="00DC26F9"/>
    <w:rsid w:val="00DC65E0"/>
    <w:rsid w:val="00DC770F"/>
    <w:rsid w:val="00DC7DA8"/>
    <w:rsid w:val="00DD198B"/>
    <w:rsid w:val="00DD1B93"/>
    <w:rsid w:val="00DD4675"/>
    <w:rsid w:val="00DD4822"/>
    <w:rsid w:val="00DE2BAC"/>
    <w:rsid w:val="00DE378F"/>
    <w:rsid w:val="00DE44A8"/>
    <w:rsid w:val="00DE6689"/>
    <w:rsid w:val="00DE6D61"/>
    <w:rsid w:val="00DF7609"/>
    <w:rsid w:val="00E0063A"/>
    <w:rsid w:val="00E00A1B"/>
    <w:rsid w:val="00E01CD8"/>
    <w:rsid w:val="00E1195F"/>
    <w:rsid w:val="00E139E9"/>
    <w:rsid w:val="00E20FC5"/>
    <w:rsid w:val="00E2684B"/>
    <w:rsid w:val="00E26D82"/>
    <w:rsid w:val="00E26EB6"/>
    <w:rsid w:val="00E3286E"/>
    <w:rsid w:val="00E32D09"/>
    <w:rsid w:val="00E34662"/>
    <w:rsid w:val="00E352C5"/>
    <w:rsid w:val="00E3656A"/>
    <w:rsid w:val="00E3698F"/>
    <w:rsid w:val="00E4010B"/>
    <w:rsid w:val="00E40C86"/>
    <w:rsid w:val="00E41A3A"/>
    <w:rsid w:val="00E4370D"/>
    <w:rsid w:val="00E450AB"/>
    <w:rsid w:val="00E45186"/>
    <w:rsid w:val="00E46D5C"/>
    <w:rsid w:val="00E47D61"/>
    <w:rsid w:val="00E500E0"/>
    <w:rsid w:val="00E51F81"/>
    <w:rsid w:val="00E52E15"/>
    <w:rsid w:val="00E56E32"/>
    <w:rsid w:val="00E57C49"/>
    <w:rsid w:val="00E57FA4"/>
    <w:rsid w:val="00E61A79"/>
    <w:rsid w:val="00E6296F"/>
    <w:rsid w:val="00E657A0"/>
    <w:rsid w:val="00E67F05"/>
    <w:rsid w:val="00E70646"/>
    <w:rsid w:val="00E73765"/>
    <w:rsid w:val="00E7611E"/>
    <w:rsid w:val="00E775FE"/>
    <w:rsid w:val="00E77A7A"/>
    <w:rsid w:val="00E77B9B"/>
    <w:rsid w:val="00E809DA"/>
    <w:rsid w:val="00E8184A"/>
    <w:rsid w:val="00E84383"/>
    <w:rsid w:val="00E86C6A"/>
    <w:rsid w:val="00E871EA"/>
    <w:rsid w:val="00E94902"/>
    <w:rsid w:val="00E96C0A"/>
    <w:rsid w:val="00EA12A1"/>
    <w:rsid w:val="00EA3466"/>
    <w:rsid w:val="00EA36F9"/>
    <w:rsid w:val="00EA7492"/>
    <w:rsid w:val="00EA7FBB"/>
    <w:rsid w:val="00EB4C6F"/>
    <w:rsid w:val="00EB57A6"/>
    <w:rsid w:val="00EC2E9E"/>
    <w:rsid w:val="00EC303E"/>
    <w:rsid w:val="00EC3535"/>
    <w:rsid w:val="00EC3E07"/>
    <w:rsid w:val="00EC6E79"/>
    <w:rsid w:val="00ED0496"/>
    <w:rsid w:val="00ED418E"/>
    <w:rsid w:val="00ED41D4"/>
    <w:rsid w:val="00ED665E"/>
    <w:rsid w:val="00ED6796"/>
    <w:rsid w:val="00EE1CB8"/>
    <w:rsid w:val="00EE4212"/>
    <w:rsid w:val="00EE5747"/>
    <w:rsid w:val="00EF013B"/>
    <w:rsid w:val="00EF0C6B"/>
    <w:rsid w:val="00F01ABE"/>
    <w:rsid w:val="00F05D5F"/>
    <w:rsid w:val="00F066F1"/>
    <w:rsid w:val="00F07DE4"/>
    <w:rsid w:val="00F10A77"/>
    <w:rsid w:val="00F24933"/>
    <w:rsid w:val="00F24D50"/>
    <w:rsid w:val="00F25098"/>
    <w:rsid w:val="00F2513E"/>
    <w:rsid w:val="00F27C2A"/>
    <w:rsid w:val="00F356C8"/>
    <w:rsid w:val="00F4084A"/>
    <w:rsid w:val="00F40C66"/>
    <w:rsid w:val="00F41768"/>
    <w:rsid w:val="00F43A37"/>
    <w:rsid w:val="00F442EF"/>
    <w:rsid w:val="00F47556"/>
    <w:rsid w:val="00F47910"/>
    <w:rsid w:val="00F545A5"/>
    <w:rsid w:val="00F57053"/>
    <w:rsid w:val="00F57348"/>
    <w:rsid w:val="00F60944"/>
    <w:rsid w:val="00F6377E"/>
    <w:rsid w:val="00F71E52"/>
    <w:rsid w:val="00F73039"/>
    <w:rsid w:val="00F7365B"/>
    <w:rsid w:val="00F73AE7"/>
    <w:rsid w:val="00F74F9A"/>
    <w:rsid w:val="00F7654A"/>
    <w:rsid w:val="00F80562"/>
    <w:rsid w:val="00F81E76"/>
    <w:rsid w:val="00F868EF"/>
    <w:rsid w:val="00F86F0A"/>
    <w:rsid w:val="00F90B42"/>
    <w:rsid w:val="00F910A7"/>
    <w:rsid w:val="00F935AD"/>
    <w:rsid w:val="00F93B25"/>
    <w:rsid w:val="00F9629F"/>
    <w:rsid w:val="00F966C2"/>
    <w:rsid w:val="00FA5B3B"/>
    <w:rsid w:val="00FA6D88"/>
    <w:rsid w:val="00FB29DE"/>
    <w:rsid w:val="00FB443A"/>
    <w:rsid w:val="00FB4C2E"/>
    <w:rsid w:val="00FC04DD"/>
    <w:rsid w:val="00FC26ED"/>
    <w:rsid w:val="00FC44A7"/>
    <w:rsid w:val="00FC48F9"/>
    <w:rsid w:val="00FC524C"/>
    <w:rsid w:val="00FC6CE3"/>
    <w:rsid w:val="00FD0DBA"/>
    <w:rsid w:val="00FD2147"/>
    <w:rsid w:val="00FD2A2C"/>
    <w:rsid w:val="00FD3FBA"/>
    <w:rsid w:val="00FD4A13"/>
    <w:rsid w:val="00FD5CD0"/>
    <w:rsid w:val="00FE0C5C"/>
    <w:rsid w:val="00FE24C8"/>
    <w:rsid w:val="00FE3DD5"/>
    <w:rsid w:val="00FF05A6"/>
    <w:rsid w:val="00FF3A59"/>
    <w:rsid w:val="00FF3F99"/>
    <w:rsid w:val="00FF485A"/>
    <w:rsid w:val="00FF537F"/>
    <w:rsid w:val="00FF5E2D"/>
    <w:rsid w:val="00FF7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8E6E7A"/>
  <w15:docId w15:val="{8C0D86E0-7EED-4D3A-B4F7-0CE46CE1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7299"/>
    <w:pPr>
      <w:spacing w:line="276" w:lineRule="auto"/>
      <w:jc w:val="both"/>
    </w:pPr>
    <w:rPr>
      <w:rFonts w:ascii="Arial" w:eastAsia="Calibri" w:hAnsi="Arial"/>
      <w:color w:val="000000" w:themeColor="text1"/>
    </w:rPr>
  </w:style>
  <w:style w:type="paragraph" w:styleId="Nagwek1">
    <w:name w:val="heading 1"/>
    <w:basedOn w:val="Normalny"/>
    <w:next w:val="Normalny"/>
    <w:link w:val="Nagwek1Znak"/>
    <w:uiPriority w:val="9"/>
    <w:qFormat/>
    <w:rsid w:val="002A0F80"/>
    <w:pPr>
      <w:keepNext/>
      <w:keepLines/>
      <w:spacing w:after="120"/>
      <w:outlineLvl w:val="0"/>
    </w:pPr>
    <w:rPr>
      <w:rFonts w:eastAsiaTheme="majorEastAsia" w:cstheme="majorBidi"/>
      <w:b/>
      <w:bCs/>
      <w:sz w:val="32"/>
      <w:szCs w:val="28"/>
    </w:rPr>
  </w:style>
  <w:style w:type="paragraph" w:styleId="Nagwek2">
    <w:name w:val="heading 2"/>
    <w:basedOn w:val="Normalny"/>
    <w:next w:val="Normalny"/>
    <w:link w:val="Nagwek2Znak"/>
    <w:uiPriority w:val="9"/>
    <w:unhideWhenUsed/>
    <w:qFormat/>
    <w:rsid w:val="002A0F80"/>
    <w:pPr>
      <w:keepNext/>
      <w:keepLines/>
      <w:spacing w:after="60"/>
      <w:outlineLvl w:val="1"/>
    </w:pPr>
    <w:rPr>
      <w:rFonts w:eastAsiaTheme="majorEastAsia" w:cstheme="majorBidi"/>
      <w:b/>
      <w:bCs/>
      <w:sz w:val="28"/>
      <w:szCs w:val="26"/>
    </w:rPr>
  </w:style>
  <w:style w:type="paragraph" w:styleId="Nagwek3">
    <w:name w:val="heading 3"/>
    <w:basedOn w:val="Normalny"/>
    <w:next w:val="Normalny"/>
    <w:link w:val="Nagwek3Znak"/>
    <w:uiPriority w:val="9"/>
    <w:unhideWhenUsed/>
    <w:qFormat/>
    <w:rsid w:val="00AD2515"/>
    <w:pPr>
      <w:keepNext/>
      <w:keepLines/>
      <w:spacing w:after="120"/>
      <w:outlineLvl w:val="2"/>
    </w:pPr>
    <w:rPr>
      <w:rFonts w:eastAsiaTheme="majorEastAsia" w:cstheme="majorBidi"/>
      <w:b/>
      <w:bCs/>
      <w:sz w:val="24"/>
    </w:rPr>
  </w:style>
  <w:style w:type="paragraph" w:styleId="Nagwek4">
    <w:name w:val="heading 4"/>
    <w:basedOn w:val="Normalny"/>
    <w:next w:val="Normalny"/>
    <w:link w:val="Nagwek4Znak"/>
    <w:uiPriority w:val="9"/>
    <w:unhideWhenUsed/>
    <w:qFormat/>
    <w:rsid w:val="00ED7B3D"/>
    <w:pPr>
      <w:keepNext/>
      <w:keepLines/>
      <w:outlineLvl w:val="3"/>
    </w:pPr>
    <w:rPr>
      <w:rFonts w:eastAsiaTheme="majorEastAsia" w:cstheme="majorBidi"/>
      <w:b/>
      <w:bCs/>
      <w:i/>
      <w:iCs/>
      <w:color w:val="auto"/>
    </w:rPr>
  </w:style>
  <w:style w:type="paragraph" w:styleId="Nagwek8">
    <w:name w:val="heading 8"/>
    <w:basedOn w:val="Normalny"/>
    <w:next w:val="Normalny"/>
    <w:link w:val="Nagwek8Znak"/>
    <w:uiPriority w:val="9"/>
    <w:semiHidden/>
    <w:unhideWhenUsed/>
    <w:qFormat/>
    <w:rsid w:val="0098111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2A0F80"/>
    <w:rPr>
      <w:rFonts w:ascii="Arial" w:eastAsiaTheme="majorEastAsia" w:hAnsi="Arial" w:cstheme="majorBidi"/>
      <w:b/>
      <w:bCs/>
      <w:color w:val="000000" w:themeColor="text1"/>
      <w:sz w:val="32"/>
      <w:szCs w:val="28"/>
    </w:rPr>
  </w:style>
  <w:style w:type="character" w:customStyle="1" w:styleId="Nagwek2Znak">
    <w:name w:val="Nagłówek 2 Znak"/>
    <w:basedOn w:val="Domylnaczcionkaakapitu"/>
    <w:link w:val="Nagwek2"/>
    <w:uiPriority w:val="9"/>
    <w:qFormat/>
    <w:rsid w:val="002A0F80"/>
    <w:rPr>
      <w:rFonts w:ascii="Arial" w:eastAsiaTheme="majorEastAsia" w:hAnsi="Arial" w:cstheme="majorBidi"/>
      <w:b/>
      <w:bCs/>
      <w:color w:val="000000" w:themeColor="text1"/>
      <w:sz w:val="28"/>
      <w:szCs w:val="26"/>
    </w:rPr>
  </w:style>
  <w:style w:type="character" w:customStyle="1" w:styleId="Nagwek3Znak">
    <w:name w:val="Nagłówek 3 Znak"/>
    <w:basedOn w:val="Domylnaczcionkaakapitu"/>
    <w:link w:val="Nagwek3"/>
    <w:uiPriority w:val="9"/>
    <w:qFormat/>
    <w:rsid w:val="00AD2515"/>
    <w:rPr>
      <w:rFonts w:ascii="Arial" w:eastAsiaTheme="majorEastAsia" w:hAnsi="Arial" w:cstheme="majorBidi"/>
      <w:b/>
      <w:bCs/>
      <w:color w:val="000000" w:themeColor="text1"/>
      <w:sz w:val="24"/>
    </w:rPr>
  </w:style>
  <w:style w:type="character" w:customStyle="1" w:styleId="Nagwek4Znak">
    <w:name w:val="Nagłówek 4 Znak"/>
    <w:basedOn w:val="Domylnaczcionkaakapitu"/>
    <w:link w:val="Nagwek4"/>
    <w:uiPriority w:val="9"/>
    <w:qFormat/>
    <w:rsid w:val="00ED7B3D"/>
    <w:rPr>
      <w:rFonts w:ascii="Arial" w:eastAsiaTheme="majorEastAsia" w:hAnsi="Arial" w:cstheme="majorBidi"/>
      <w:b/>
      <w:bCs/>
      <w:i/>
      <w:iCs/>
    </w:rPr>
  </w:style>
  <w:style w:type="character" w:customStyle="1" w:styleId="Nagwek8Znak">
    <w:name w:val="Nagłówek 8 Znak"/>
    <w:basedOn w:val="Domylnaczcionkaakapitu"/>
    <w:link w:val="Nagwek8"/>
    <w:uiPriority w:val="9"/>
    <w:semiHidden/>
    <w:qFormat/>
    <w:rsid w:val="0098111E"/>
    <w:rPr>
      <w:rFonts w:asciiTheme="majorHAnsi" w:eastAsiaTheme="majorEastAsia" w:hAnsiTheme="majorHAnsi" w:cstheme="majorBidi"/>
      <w:color w:val="272727" w:themeColor="text1" w:themeTint="D8"/>
      <w:sz w:val="21"/>
      <w:szCs w:val="21"/>
    </w:rPr>
  </w:style>
  <w:style w:type="character" w:customStyle="1" w:styleId="TekstprzypisudolnegoZnak">
    <w:name w:val="Tekst przypisu dolnego Znak"/>
    <w:aliases w:val="Podrozdział Znak,Tekst przypisu Znak"/>
    <w:basedOn w:val="Domylnaczcionkaakapitu"/>
    <w:link w:val="Tekstprzypisudolnego"/>
    <w:uiPriority w:val="99"/>
    <w:qFormat/>
    <w:rsid w:val="003A3050"/>
    <w:rPr>
      <w:sz w:val="20"/>
      <w:szCs w:val="20"/>
    </w:rPr>
  </w:style>
  <w:style w:type="character" w:customStyle="1" w:styleId="Zakotwiczenieprzypisudolnego">
    <w:name w:val="Zakotwiczenie przypisu dolnego"/>
    <w:rsid w:val="00923009"/>
    <w:rPr>
      <w:vertAlign w:val="superscript"/>
    </w:rPr>
  </w:style>
  <w:style w:type="character" w:customStyle="1" w:styleId="FootnoteCharacters">
    <w:name w:val="Footnote Characters"/>
    <w:uiPriority w:val="99"/>
    <w:unhideWhenUsed/>
    <w:qFormat/>
    <w:rsid w:val="003A3050"/>
    <w:rPr>
      <w:vertAlign w:val="superscript"/>
    </w:rPr>
  </w:style>
  <w:style w:type="character" w:customStyle="1" w:styleId="czeinternetowe">
    <w:name w:val="Łącze internetowe"/>
    <w:basedOn w:val="Domylnaczcionkaakapitu"/>
    <w:uiPriority w:val="99"/>
    <w:unhideWhenUsed/>
    <w:rsid w:val="003A3050"/>
    <w:rPr>
      <w:color w:val="0000FF"/>
      <w:u w:val="single"/>
    </w:rPr>
  </w:style>
  <w:style w:type="character" w:customStyle="1" w:styleId="BezodstpwZnak">
    <w:name w:val="Bez odstępów Znak"/>
    <w:basedOn w:val="Domylnaczcionkaakapitu"/>
    <w:link w:val="Bezodstpw"/>
    <w:uiPriority w:val="1"/>
    <w:qFormat/>
    <w:rsid w:val="005701B9"/>
    <w:rPr>
      <w:rFonts w:ascii="Arial" w:hAnsi="Arial"/>
    </w:rPr>
  </w:style>
  <w:style w:type="character" w:customStyle="1" w:styleId="LegendaZnak">
    <w:name w:val="Legenda Znak"/>
    <w:aliases w:val="Legenda Znak Znak Znak Znak2,Legenda Znak Znak Znak Znak Znak1,Legenda Znak Znak Znak Znak Znak Znak Znak2,Legenda Znak Znak Znak Znak Znak Znak Znak Znak1,Legenda Znak Znak Znak2,Legenda Znak Znak Znak Znak Znak Znak Znak Znak Znak Z Znak"/>
    <w:link w:val="Legenda"/>
    <w:qFormat/>
    <w:rsid w:val="00C82A87"/>
    <w:rPr>
      <w:rFonts w:ascii="Arial" w:eastAsiaTheme="minorEastAsia" w:hAnsi="Arial"/>
      <w:b/>
      <w:bCs/>
      <w:color w:val="000000" w:themeColor="text1"/>
      <w:sz w:val="20"/>
      <w:szCs w:val="18"/>
      <w:lang w:eastAsia="pl-PL"/>
    </w:rPr>
  </w:style>
  <w:style w:type="character" w:customStyle="1" w:styleId="TekstdymkaZnak">
    <w:name w:val="Tekst dymka Znak"/>
    <w:basedOn w:val="Domylnaczcionkaakapitu"/>
    <w:link w:val="Tekstdymka"/>
    <w:uiPriority w:val="99"/>
    <w:semiHidden/>
    <w:qFormat/>
    <w:rsid w:val="008B6D06"/>
    <w:rPr>
      <w:rFonts w:ascii="Tahoma" w:hAnsi="Tahoma" w:cs="Tahoma"/>
      <w:sz w:val="16"/>
      <w:szCs w:val="16"/>
    </w:rPr>
  </w:style>
  <w:style w:type="character" w:customStyle="1" w:styleId="st">
    <w:name w:val="st"/>
    <w:qFormat/>
    <w:rsid w:val="00B50873"/>
  </w:style>
  <w:style w:type="character" w:customStyle="1" w:styleId="TekstprzypisudolnegoZnak1">
    <w:name w:val="Tekst przypisu dolnego Znak1"/>
    <w:basedOn w:val="Domylnaczcionkaakapitu"/>
    <w:uiPriority w:val="99"/>
    <w:semiHidden/>
    <w:qFormat/>
    <w:rsid w:val="00010119"/>
    <w:rPr>
      <w:rFonts w:ascii="Arial" w:eastAsiaTheme="minorEastAsia" w:hAnsi="Arial"/>
      <w:sz w:val="20"/>
      <w:szCs w:val="20"/>
      <w:lang w:eastAsia="pl-PL"/>
    </w:rPr>
  </w:style>
  <w:style w:type="character" w:styleId="Pogrubienie">
    <w:name w:val="Strong"/>
    <w:basedOn w:val="Domylnaczcionkaakapitu"/>
    <w:uiPriority w:val="22"/>
    <w:qFormat/>
    <w:rsid w:val="0057305E"/>
    <w:rPr>
      <w:b/>
      <w:bCs/>
    </w:rPr>
  </w:style>
  <w:style w:type="character" w:customStyle="1" w:styleId="apple-converted-space">
    <w:name w:val="apple-converted-space"/>
    <w:qFormat/>
    <w:rsid w:val="004C2C57"/>
  </w:style>
  <w:style w:type="character" w:customStyle="1" w:styleId="Wyrnienie">
    <w:name w:val="Wyróżnienie"/>
    <w:uiPriority w:val="20"/>
    <w:qFormat/>
    <w:rsid w:val="00282F51"/>
    <w:rPr>
      <w:i/>
      <w:iCs/>
    </w:rPr>
  </w:style>
  <w:style w:type="character" w:customStyle="1" w:styleId="NagwekZnak">
    <w:name w:val="Nagłówek Znak"/>
    <w:basedOn w:val="Domylnaczcionkaakapitu"/>
    <w:link w:val="Nagwek"/>
    <w:uiPriority w:val="99"/>
    <w:qFormat/>
    <w:rsid w:val="007F3E1B"/>
    <w:rPr>
      <w:rFonts w:ascii="Arial" w:hAnsi="Arial"/>
      <w:color w:val="000000" w:themeColor="text1"/>
    </w:rPr>
  </w:style>
  <w:style w:type="character" w:customStyle="1" w:styleId="StopkaZnak">
    <w:name w:val="Stopka Znak"/>
    <w:basedOn w:val="Domylnaczcionkaakapitu"/>
    <w:link w:val="Stopka"/>
    <w:uiPriority w:val="99"/>
    <w:qFormat/>
    <w:rsid w:val="007F3E1B"/>
    <w:rPr>
      <w:rFonts w:ascii="Arial" w:hAnsi="Arial"/>
      <w:color w:val="000000" w:themeColor="text1"/>
    </w:rPr>
  </w:style>
  <w:style w:type="character" w:customStyle="1" w:styleId="TekstprzypisukocowegoZnak">
    <w:name w:val="Tekst przypisu końcowego Znak"/>
    <w:basedOn w:val="Domylnaczcionkaakapitu"/>
    <w:link w:val="Tekstprzypisukocowego"/>
    <w:uiPriority w:val="99"/>
    <w:semiHidden/>
    <w:qFormat/>
    <w:rsid w:val="00F530BC"/>
    <w:rPr>
      <w:rFonts w:ascii="Arial" w:hAnsi="Arial"/>
      <w:color w:val="000000" w:themeColor="text1"/>
      <w:sz w:val="20"/>
      <w:szCs w:val="20"/>
    </w:rPr>
  </w:style>
  <w:style w:type="character" w:customStyle="1" w:styleId="Zakotwiczenieprzypisukocowego">
    <w:name w:val="Zakotwiczenie przypisu końcowego"/>
    <w:rsid w:val="00923009"/>
    <w:rPr>
      <w:vertAlign w:val="superscript"/>
    </w:rPr>
  </w:style>
  <w:style w:type="character" w:customStyle="1" w:styleId="EndnoteCharacters">
    <w:name w:val="Endnote Characters"/>
    <w:basedOn w:val="Domylnaczcionkaakapitu"/>
    <w:uiPriority w:val="99"/>
    <w:semiHidden/>
    <w:unhideWhenUsed/>
    <w:qFormat/>
    <w:rsid w:val="00F530BC"/>
    <w:rPr>
      <w:vertAlign w:val="superscript"/>
    </w:rPr>
  </w:style>
  <w:style w:type="character" w:customStyle="1" w:styleId="w2">
    <w:name w:val="w2"/>
    <w:basedOn w:val="Domylnaczcionkaakapitu"/>
    <w:qFormat/>
    <w:rsid w:val="00521B3B"/>
  </w:style>
  <w:style w:type="character" w:customStyle="1" w:styleId="Tekstpodstawowy3Znak">
    <w:name w:val="Tekst podstawowy 3 Znak"/>
    <w:basedOn w:val="Domylnaczcionkaakapitu"/>
    <w:link w:val="Tekstpodstawowy3"/>
    <w:qFormat/>
    <w:rsid w:val="0032488E"/>
    <w:rPr>
      <w:rFonts w:ascii="Arial" w:eastAsia="Times New Roman" w:hAnsi="Arial" w:cs="Times New Roman"/>
      <w:sz w:val="20"/>
      <w:szCs w:val="20"/>
    </w:rPr>
  </w:style>
  <w:style w:type="character" w:customStyle="1" w:styleId="TekstpodstawowyZnak">
    <w:name w:val="Tekst podstawowy Znak"/>
    <w:basedOn w:val="Domylnaczcionkaakapitu"/>
    <w:link w:val="Tekstpodstawowy"/>
    <w:uiPriority w:val="99"/>
    <w:semiHidden/>
    <w:qFormat/>
    <w:rsid w:val="00E70585"/>
    <w:rPr>
      <w:rFonts w:ascii="Arial" w:hAnsi="Arial"/>
      <w:color w:val="000000" w:themeColor="text1"/>
    </w:rPr>
  </w:style>
  <w:style w:type="character" w:customStyle="1" w:styleId="a9c850d23acbe4ed5b27604ff79f1bcd289">
    <w:name w:val="a9c850d23acbe4ed5b27604ff79f1bcd289"/>
    <w:qFormat/>
    <w:rsid w:val="001776B4"/>
  </w:style>
  <w:style w:type="character" w:customStyle="1" w:styleId="TekstpodstawowywcityZnak">
    <w:name w:val="Tekst podstawowy wcięty Znak"/>
    <w:basedOn w:val="Domylnaczcionkaakapitu"/>
    <w:link w:val="Tekstpodstawowywcity"/>
    <w:qFormat/>
    <w:rsid w:val="001776B4"/>
    <w:rPr>
      <w:rFonts w:ascii="Arial" w:hAnsi="Arial"/>
      <w:color w:val="000000" w:themeColor="text1"/>
    </w:rPr>
  </w:style>
  <w:style w:type="character" w:customStyle="1" w:styleId="a-norm">
    <w:name w:val="a-norm"/>
    <w:basedOn w:val="Domylnaczcionkaakapitu"/>
    <w:qFormat/>
    <w:rsid w:val="001776B4"/>
  </w:style>
  <w:style w:type="character" w:customStyle="1" w:styleId="a-tooltip-available">
    <w:name w:val="a-tooltip-available"/>
    <w:basedOn w:val="Domylnaczcionkaakapitu"/>
    <w:qFormat/>
    <w:rsid w:val="001776B4"/>
  </w:style>
  <w:style w:type="character" w:customStyle="1" w:styleId="TekstkomentarzaZnak">
    <w:name w:val="Tekst komentarza Znak"/>
    <w:basedOn w:val="Domylnaczcionkaakapitu"/>
    <w:link w:val="Tekstkomentarza"/>
    <w:uiPriority w:val="99"/>
    <w:semiHidden/>
    <w:qFormat/>
    <w:rsid w:val="001776B4"/>
    <w:rPr>
      <w:rFonts w:ascii="Arial" w:hAnsi="Arial"/>
      <w:color w:val="000000" w:themeColor="text1"/>
      <w:sz w:val="20"/>
      <w:szCs w:val="20"/>
    </w:rPr>
  </w:style>
  <w:style w:type="character" w:customStyle="1" w:styleId="TematkomentarzaZnak">
    <w:name w:val="Temat komentarza Znak"/>
    <w:basedOn w:val="TekstkomentarzaZnak"/>
    <w:link w:val="Tematkomentarza"/>
    <w:uiPriority w:val="99"/>
    <w:semiHidden/>
    <w:qFormat/>
    <w:rsid w:val="001776B4"/>
    <w:rPr>
      <w:rFonts w:ascii="Arial" w:hAnsi="Arial"/>
      <w:b/>
      <w:bCs/>
      <w:color w:val="000000" w:themeColor="text1"/>
      <w:sz w:val="20"/>
      <w:szCs w:val="20"/>
    </w:rPr>
  </w:style>
  <w:style w:type="character" w:customStyle="1" w:styleId="opis">
    <w:name w:val="opis"/>
    <w:basedOn w:val="Domylnaczcionkaakapitu"/>
    <w:qFormat/>
    <w:rsid w:val="001776B4"/>
  </w:style>
  <w:style w:type="character" w:customStyle="1" w:styleId="Tekst3Znak2">
    <w:name w:val="Tekst 3 Znak2"/>
    <w:basedOn w:val="Domylnaczcionkaakapitu"/>
    <w:link w:val="Tekst3"/>
    <w:qFormat/>
    <w:locked/>
    <w:rsid w:val="007A1BDF"/>
    <w:rPr>
      <w:rFonts w:ascii="Arial" w:hAnsi="Arial" w:cs="Arial"/>
      <w:bCs/>
      <w:szCs w:val="26"/>
    </w:rPr>
  </w:style>
  <w:style w:type="character" w:styleId="Odwoaniedokomentarza">
    <w:name w:val="annotation reference"/>
    <w:basedOn w:val="Domylnaczcionkaakapitu"/>
    <w:uiPriority w:val="99"/>
    <w:semiHidden/>
    <w:unhideWhenUsed/>
    <w:qFormat/>
    <w:rsid w:val="00506075"/>
    <w:rPr>
      <w:sz w:val="16"/>
      <w:szCs w:val="16"/>
    </w:rPr>
  </w:style>
  <w:style w:type="character" w:customStyle="1" w:styleId="AkapitzlistZnak">
    <w:name w:val="Akapit z listą Znak"/>
    <w:aliases w:val="Tytuł rysunków Znak,Sl_Akapit z listą Znak,lubu 1)_wypkt. Znak,K-P_odwolanie Znak,Lublin_odwolanie Znak,opis dzialania Znak"/>
    <w:basedOn w:val="Domylnaczcionkaakapitu"/>
    <w:link w:val="Akapitzlist"/>
    <w:uiPriority w:val="34"/>
    <w:qFormat/>
    <w:rsid w:val="002E348D"/>
    <w:rPr>
      <w:rFonts w:ascii="Arial" w:hAnsi="Arial"/>
      <w:color w:val="000000" w:themeColor="text1"/>
    </w:rPr>
  </w:style>
  <w:style w:type="character" w:customStyle="1" w:styleId="PodtytuZnak">
    <w:name w:val="Podtytuł Znak"/>
    <w:basedOn w:val="Domylnaczcionkaakapitu"/>
    <w:link w:val="Podtytu"/>
    <w:uiPriority w:val="11"/>
    <w:qFormat/>
    <w:rsid w:val="00E62F04"/>
    <w:rPr>
      <w:rFonts w:asciiTheme="majorHAnsi" w:eastAsiaTheme="majorEastAsia" w:hAnsiTheme="majorHAnsi" w:cstheme="majorBidi"/>
      <w:i/>
      <w:iCs/>
      <w:color w:val="4F81BD" w:themeColor="accent1"/>
      <w:spacing w:val="15"/>
      <w:sz w:val="24"/>
      <w:szCs w:val="24"/>
    </w:rPr>
  </w:style>
  <w:style w:type="character" w:styleId="Tekstzastpczy">
    <w:name w:val="Placeholder Text"/>
    <w:basedOn w:val="Domylnaczcionkaakapitu"/>
    <w:uiPriority w:val="99"/>
    <w:semiHidden/>
    <w:qFormat/>
    <w:rsid w:val="00F0026B"/>
    <w:rPr>
      <w:color w:val="808080"/>
    </w:rPr>
  </w:style>
  <w:style w:type="character" w:customStyle="1" w:styleId="st1">
    <w:name w:val="st1"/>
    <w:basedOn w:val="Domylnaczcionkaakapitu"/>
    <w:qFormat/>
    <w:rsid w:val="002979AA"/>
  </w:style>
  <w:style w:type="character" w:customStyle="1" w:styleId="Poziom3pzZnak">
    <w:name w:val="Poziom 3 pz Znak"/>
    <w:basedOn w:val="Domylnaczcionkaakapitu"/>
    <w:link w:val="Poziom3pz"/>
    <w:qFormat/>
    <w:rsid w:val="0082368E"/>
    <w:rPr>
      <w:rFonts w:ascii="Arial" w:eastAsia="Times New Roman" w:hAnsi="Arial" w:cs="Times New Roman"/>
      <w:szCs w:val="20"/>
      <w:lang w:eastAsia="pl-PL"/>
    </w:rPr>
  </w:style>
  <w:style w:type="character" w:customStyle="1" w:styleId="CytatZnak">
    <w:name w:val="Cytat Znak"/>
    <w:aliases w:val="Podpis źródło Znak"/>
    <w:basedOn w:val="Domylnaczcionkaakapitu"/>
    <w:link w:val="Cytat"/>
    <w:uiPriority w:val="29"/>
    <w:qFormat/>
    <w:rsid w:val="006A2BA0"/>
    <w:rPr>
      <w:rFonts w:ascii="Arial" w:hAnsi="Arial"/>
      <w:iCs/>
      <w:color w:val="000000" w:themeColor="text1"/>
      <w:sz w:val="18"/>
    </w:rPr>
  </w:style>
  <w:style w:type="character" w:customStyle="1" w:styleId="teksttreci2kursywa">
    <w:name w:val="teksttreci2kursywa"/>
    <w:basedOn w:val="Domylnaczcionkaakapitu"/>
    <w:qFormat/>
    <w:rsid w:val="00D26694"/>
  </w:style>
  <w:style w:type="character" w:customStyle="1" w:styleId="TekstkomentarzaZnak1">
    <w:name w:val="Tekst komentarza Znak1"/>
    <w:basedOn w:val="Domylnaczcionkaakapitu"/>
    <w:uiPriority w:val="99"/>
    <w:semiHidden/>
    <w:qFormat/>
    <w:rsid w:val="00E047F2"/>
    <w:rPr>
      <w:rFonts w:ascii="Arial" w:hAnsi="Arial"/>
      <w:color w:val="000000" w:themeColor="text1"/>
      <w:sz w:val="20"/>
      <w:szCs w:val="20"/>
    </w:rPr>
  </w:style>
  <w:style w:type="character" w:customStyle="1" w:styleId="TematkomentarzaZnak1">
    <w:name w:val="Temat komentarza Znak1"/>
    <w:basedOn w:val="TekstkomentarzaZnak1"/>
    <w:uiPriority w:val="99"/>
    <w:semiHidden/>
    <w:qFormat/>
    <w:rsid w:val="00E047F2"/>
    <w:rPr>
      <w:rFonts w:ascii="Arial" w:hAnsi="Arial"/>
      <w:b/>
      <w:bCs/>
      <w:color w:val="000000" w:themeColor="text1"/>
      <w:sz w:val="20"/>
      <w:szCs w:val="20"/>
    </w:rPr>
  </w:style>
  <w:style w:type="character" w:customStyle="1" w:styleId="Odwiedzoneczeinternetowe">
    <w:name w:val="Odwiedzone łącze internetowe"/>
    <w:basedOn w:val="Domylnaczcionkaakapitu"/>
    <w:uiPriority w:val="99"/>
    <w:semiHidden/>
    <w:unhideWhenUsed/>
    <w:rsid w:val="00D510D2"/>
    <w:rPr>
      <w:color w:val="800080" w:themeColor="followedHyperlink"/>
      <w:u w:val="single"/>
    </w:rPr>
  </w:style>
  <w:style w:type="character" w:customStyle="1" w:styleId="TytuZnak">
    <w:name w:val="Tytuł Znak"/>
    <w:basedOn w:val="Domylnaczcionkaakapitu"/>
    <w:link w:val="Tytu"/>
    <w:qFormat/>
    <w:rsid w:val="00E828B0"/>
    <w:rPr>
      <w:rFonts w:ascii="Times New Roman" w:eastAsia="Times New Roman" w:hAnsi="Times New Roman" w:cs="Times New Roman"/>
      <w:b/>
      <w:bCs/>
      <w:sz w:val="20"/>
      <w:szCs w:val="24"/>
      <w:lang w:eastAsia="pl-PL"/>
    </w:rPr>
  </w:style>
  <w:style w:type="character" w:customStyle="1" w:styleId="czeindeksu">
    <w:name w:val="Łącze indeksu"/>
    <w:qFormat/>
    <w:rsid w:val="00923009"/>
  </w:style>
  <w:style w:type="character" w:customStyle="1" w:styleId="Znakiprzypiswdolnych">
    <w:name w:val="Znaki przypisów dolnych"/>
    <w:qFormat/>
    <w:rsid w:val="00923009"/>
  </w:style>
  <w:style w:type="character" w:customStyle="1" w:styleId="Znakiprzypiswkocowych">
    <w:name w:val="Znaki przypisów końcowych"/>
    <w:qFormat/>
    <w:rsid w:val="00923009"/>
  </w:style>
  <w:style w:type="paragraph" w:styleId="Nagwek">
    <w:name w:val="header"/>
    <w:basedOn w:val="Normalny"/>
    <w:next w:val="Tekstpodstawowy"/>
    <w:link w:val="NagwekZnak"/>
    <w:uiPriority w:val="99"/>
    <w:unhideWhenUsed/>
    <w:rsid w:val="007F3E1B"/>
    <w:pPr>
      <w:tabs>
        <w:tab w:val="center" w:pos="4536"/>
        <w:tab w:val="right" w:pos="9072"/>
      </w:tabs>
      <w:spacing w:line="240" w:lineRule="auto"/>
    </w:pPr>
  </w:style>
  <w:style w:type="paragraph" w:styleId="Tekstpodstawowy">
    <w:name w:val="Body Text"/>
    <w:basedOn w:val="Normalny"/>
    <w:link w:val="TekstpodstawowyZnak"/>
    <w:uiPriority w:val="99"/>
    <w:semiHidden/>
    <w:unhideWhenUsed/>
    <w:rsid w:val="00E70585"/>
    <w:pPr>
      <w:spacing w:after="120"/>
    </w:pPr>
  </w:style>
  <w:style w:type="paragraph" w:styleId="Lista">
    <w:name w:val="List"/>
    <w:basedOn w:val="Tekstpodstawowy"/>
    <w:rsid w:val="00923009"/>
    <w:rPr>
      <w:rFonts w:cs="Lucida Sans"/>
    </w:rPr>
  </w:style>
  <w:style w:type="paragraph" w:styleId="Legenda">
    <w:name w:val="caption"/>
    <w:aliases w:val="Legenda Znak Znak Znak,Legenda Znak Znak Znak Znak,Legenda Znak Znak Znak Znak Znak Znak,Legenda Znak Znak Znak Znak Znak Znak Znak,Legenda Znak Znak,Legenda Znak Znak Znak Znak Znak Znak Znak Znak Znak Z,Podpis pod rysunkiem,Legenda Znak Znak Z"/>
    <w:basedOn w:val="Normalny"/>
    <w:next w:val="Normalny"/>
    <w:link w:val="LegendaZnak"/>
    <w:unhideWhenUsed/>
    <w:qFormat/>
    <w:rsid w:val="00C82A87"/>
    <w:pPr>
      <w:spacing w:line="240" w:lineRule="auto"/>
    </w:pPr>
    <w:rPr>
      <w:rFonts w:eastAsiaTheme="minorEastAsia"/>
      <w:b/>
      <w:bCs/>
      <w:sz w:val="20"/>
      <w:szCs w:val="18"/>
      <w:lang w:eastAsia="pl-PL"/>
    </w:rPr>
  </w:style>
  <w:style w:type="paragraph" w:customStyle="1" w:styleId="Indeks">
    <w:name w:val="Indeks"/>
    <w:basedOn w:val="Normalny"/>
    <w:qFormat/>
    <w:rsid w:val="00923009"/>
    <w:pPr>
      <w:suppressLineNumbers/>
    </w:pPr>
    <w:rPr>
      <w:rFonts w:cs="Lucida Sans"/>
    </w:rPr>
  </w:style>
  <w:style w:type="paragraph" w:styleId="Tekstprzypisudolnego">
    <w:name w:val="footnote text"/>
    <w:aliases w:val="Podrozdział,Tekst przypisu"/>
    <w:basedOn w:val="Normalny"/>
    <w:link w:val="TekstprzypisudolnegoZnak"/>
    <w:uiPriority w:val="99"/>
    <w:unhideWhenUsed/>
    <w:rsid w:val="003A3050"/>
    <w:pPr>
      <w:spacing w:line="240" w:lineRule="auto"/>
    </w:pPr>
    <w:rPr>
      <w:sz w:val="20"/>
      <w:szCs w:val="20"/>
    </w:rPr>
  </w:style>
  <w:style w:type="paragraph" w:styleId="Bezodstpw">
    <w:name w:val="No Spacing"/>
    <w:link w:val="BezodstpwZnak"/>
    <w:uiPriority w:val="1"/>
    <w:qFormat/>
    <w:rsid w:val="005701B9"/>
    <w:pPr>
      <w:spacing w:line="276" w:lineRule="auto"/>
      <w:jc w:val="both"/>
    </w:pPr>
    <w:rPr>
      <w:rFonts w:ascii="Arial" w:hAnsi="Arial"/>
    </w:rPr>
  </w:style>
  <w:style w:type="paragraph" w:styleId="Tekstdymka">
    <w:name w:val="Balloon Text"/>
    <w:basedOn w:val="Normalny"/>
    <w:link w:val="TekstdymkaZnak"/>
    <w:uiPriority w:val="99"/>
    <w:semiHidden/>
    <w:unhideWhenUsed/>
    <w:qFormat/>
    <w:rsid w:val="008B6D06"/>
    <w:pPr>
      <w:spacing w:line="240" w:lineRule="auto"/>
    </w:pPr>
    <w:rPr>
      <w:rFonts w:ascii="Tahoma" w:hAnsi="Tahoma" w:cs="Tahoma"/>
      <w:sz w:val="16"/>
      <w:szCs w:val="16"/>
    </w:rPr>
  </w:style>
  <w:style w:type="paragraph" w:styleId="Akapitzlist">
    <w:name w:val="List Paragraph"/>
    <w:aliases w:val="Tytuł rysunków,Sl_Akapit z listą,lubu 1)_wypkt.,K-P_odwolanie,Lublin_odwolanie,opis dzialania"/>
    <w:basedOn w:val="Normalny"/>
    <w:link w:val="AkapitzlistZnak"/>
    <w:uiPriority w:val="34"/>
    <w:qFormat/>
    <w:rsid w:val="00AF6B37"/>
    <w:pPr>
      <w:ind w:left="720"/>
      <w:contextualSpacing/>
    </w:pPr>
  </w:style>
  <w:style w:type="paragraph" w:customStyle="1" w:styleId="Default">
    <w:name w:val="Default"/>
    <w:qFormat/>
    <w:rsid w:val="00AF6B37"/>
    <w:rPr>
      <w:rFonts w:ascii="Times New Roman" w:eastAsia="Calibri" w:hAnsi="Times New Roman" w:cs="Times New Roman"/>
      <w:color w:val="000000"/>
      <w:sz w:val="24"/>
      <w:szCs w:val="24"/>
      <w:lang w:eastAsia="pl-PL"/>
    </w:rPr>
  </w:style>
  <w:style w:type="paragraph" w:customStyle="1" w:styleId="Tekstprzypisudolnego1">
    <w:name w:val="Tekst przypisu dolnego1"/>
    <w:basedOn w:val="Normalny"/>
    <w:next w:val="Tekstprzypisudolnego"/>
    <w:uiPriority w:val="99"/>
    <w:unhideWhenUsed/>
    <w:qFormat/>
    <w:rsid w:val="00010119"/>
    <w:pPr>
      <w:spacing w:line="240" w:lineRule="auto"/>
    </w:pPr>
    <w:rPr>
      <w:rFonts w:asciiTheme="minorHAnsi" w:hAnsiTheme="minorHAnsi"/>
      <w:color w:val="auto"/>
      <w:sz w:val="20"/>
      <w:szCs w:val="20"/>
    </w:rPr>
  </w:style>
  <w:style w:type="paragraph" w:customStyle="1" w:styleId="Podpis1">
    <w:name w:val="Podpis1"/>
    <w:basedOn w:val="Normalny"/>
    <w:qFormat/>
    <w:rsid w:val="00BB5914"/>
    <w:pPr>
      <w:suppressLineNumbers/>
      <w:spacing w:before="120" w:after="120"/>
    </w:pPr>
    <w:rPr>
      <w:rFonts w:ascii="Calibri" w:eastAsia="SimSun" w:hAnsi="Calibri" w:cs="Mangal"/>
      <w:i/>
      <w:iCs/>
      <w:color w:val="auto"/>
      <w:sz w:val="24"/>
      <w:szCs w:val="24"/>
      <w:lang w:eastAsia="ar-SA"/>
    </w:rPr>
  </w:style>
  <w:style w:type="paragraph" w:styleId="NormalnyWeb">
    <w:name w:val="Normal (Web)"/>
    <w:basedOn w:val="Normalny"/>
    <w:uiPriority w:val="99"/>
    <w:unhideWhenUsed/>
    <w:qFormat/>
    <w:rsid w:val="004C2C57"/>
    <w:pPr>
      <w:spacing w:beforeAutospacing="1" w:afterAutospacing="1" w:line="240" w:lineRule="auto"/>
    </w:pPr>
    <w:rPr>
      <w:rFonts w:ascii="Times New Roman" w:eastAsia="Times New Roman" w:hAnsi="Times New Roman" w:cs="Times New Roman"/>
      <w:color w:val="auto"/>
      <w:sz w:val="24"/>
      <w:szCs w:val="24"/>
      <w:lang w:eastAsia="pl-PL"/>
    </w:rPr>
  </w:style>
  <w:style w:type="paragraph" w:customStyle="1" w:styleId="Gwkaistopka">
    <w:name w:val="Główka i stopka"/>
    <w:basedOn w:val="Normalny"/>
    <w:qFormat/>
    <w:rsid w:val="00923009"/>
  </w:style>
  <w:style w:type="paragraph" w:styleId="Stopka">
    <w:name w:val="footer"/>
    <w:basedOn w:val="Normalny"/>
    <w:link w:val="StopkaZnak"/>
    <w:uiPriority w:val="99"/>
    <w:unhideWhenUsed/>
    <w:rsid w:val="007F3E1B"/>
    <w:pPr>
      <w:tabs>
        <w:tab w:val="center" w:pos="4536"/>
        <w:tab w:val="right" w:pos="9072"/>
      </w:tabs>
      <w:spacing w:line="240" w:lineRule="auto"/>
    </w:pPr>
  </w:style>
  <w:style w:type="paragraph" w:styleId="Nagwekspisutreci">
    <w:name w:val="TOC Heading"/>
    <w:basedOn w:val="Nagwek1"/>
    <w:next w:val="Normalny"/>
    <w:uiPriority w:val="39"/>
    <w:unhideWhenUsed/>
    <w:qFormat/>
    <w:rsid w:val="007F3E1B"/>
    <w:pPr>
      <w:spacing w:before="480"/>
    </w:pPr>
    <w:rPr>
      <w:rFonts w:asciiTheme="majorHAnsi" w:hAnsiTheme="majorHAnsi"/>
      <w:color w:val="365F91" w:themeColor="accent1" w:themeShade="BF"/>
      <w:sz w:val="28"/>
      <w:lang w:eastAsia="pl-PL"/>
    </w:rPr>
  </w:style>
  <w:style w:type="paragraph" w:styleId="Spistreci1">
    <w:name w:val="toc 1"/>
    <w:basedOn w:val="Normalny"/>
    <w:next w:val="Normalny"/>
    <w:autoRedefine/>
    <w:uiPriority w:val="39"/>
    <w:unhideWhenUsed/>
    <w:rsid w:val="001356D3"/>
    <w:pPr>
      <w:tabs>
        <w:tab w:val="right" w:leader="dot" w:pos="9062"/>
      </w:tabs>
      <w:spacing w:after="100"/>
    </w:pPr>
    <w:rPr>
      <w:b/>
      <w:i/>
    </w:rPr>
  </w:style>
  <w:style w:type="paragraph" w:styleId="Spistreci2">
    <w:name w:val="toc 2"/>
    <w:basedOn w:val="Normalny"/>
    <w:next w:val="Normalny"/>
    <w:autoRedefine/>
    <w:uiPriority w:val="39"/>
    <w:unhideWhenUsed/>
    <w:rsid w:val="007F3E1B"/>
    <w:pPr>
      <w:spacing w:after="100"/>
      <w:ind w:left="220"/>
    </w:pPr>
  </w:style>
  <w:style w:type="paragraph" w:styleId="Spistreci3">
    <w:name w:val="toc 3"/>
    <w:basedOn w:val="Normalny"/>
    <w:next w:val="Normalny"/>
    <w:autoRedefine/>
    <w:uiPriority w:val="39"/>
    <w:unhideWhenUsed/>
    <w:rsid w:val="007F3E1B"/>
    <w:pPr>
      <w:spacing w:after="100"/>
      <w:ind w:left="440"/>
    </w:pPr>
  </w:style>
  <w:style w:type="paragraph" w:styleId="Spisilustracji">
    <w:name w:val="table of figures"/>
    <w:basedOn w:val="Normalny"/>
    <w:next w:val="Normalny"/>
    <w:uiPriority w:val="99"/>
    <w:unhideWhenUsed/>
    <w:qFormat/>
    <w:rsid w:val="007F3E1B"/>
  </w:style>
  <w:style w:type="paragraph" w:styleId="Tekstprzypisukocowego">
    <w:name w:val="endnote text"/>
    <w:basedOn w:val="Normalny"/>
    <w:link w:val="TekstprzypisukocowegoZnak"/>
    <w:uiPriority w:val="99"/>
    <w:semiHidden/>
    <w:unhideWhenUsed/>
    <w:rsid w:val="00F530BC"/>
    <w:pPr>
      <w:spacing w:line="240" w:lineRule="auto"/>
    </w:pPr>
    <w:rPr>
      <w:sz w:val="20"/>
      <w:szCs w:val="20"/>
    </w:rPr>
  </w:style>
  <w:style w:type="paragraph" w:styleId="Tekstpodstawowy3">
    <w:name w:val="Body Text 3"/>
    <w:basedOn w:val="Normalny"/>
    <w:link w:val="Tekstpodstawowy3Znak"/>
    <w:qFormat/>
    <w:rsid w:val="0032488E"/>
    <w:pPr>
      <w:widowControl w:val="0"/>
      <w:spacing w:line="240" w:lineRule="auto"/>
    </w:pPr>
    <w:rPr>
      <w:rFonts w:eastAsia="Times New Roman" w:cs="Times New Roman"/>
      <w:color w:val="auto"/>
      <w:sz w:val="20"/>
      <w:szCs w:val="20"/>
    </w:rPr>
  </w:style>
  <w:style w:type="paragraph" w:customStyle="1" w:styleId="1">
    <w:name w:val="1"/>
    <w:basedOn w:val="Normalny"/>
    <w:qFormat/>
    <w:rsid w:val="00E70585"/>
    <w:pPr>
      <w:widowControl w:val="0"/>
      <w:spacing w:line="360" w:lineRule="auto"/>
      <w:ind w:left="360" w:hanging="360"/>
    </w:pPr>
    <w:rPr>
      <w:rFonts w:ascii="Times New Roman" w:eastAsia="Times New Roman" w:hAnsi="Times New Roman" w:cs="Times New Roman"/>
      <w:color w:val="auto"/>
      <w:sz w:val="24"/>
      <w:szCs w:val="24"/>
      <w:lang w:eastAsia="pl-PL"/>
    </w:rPr>
  </w:style>
  <w:style w:type="paragraph" w:styleId="Tekstpodstawowywcity">
    <w:name w:val="Body Text Indent"/>
    <w:basedOn w:val="Normalny"/>
    <w:link w:val="TekstpodstawowywcityZnak"/>
    <w:unhideWhenUsed/>
    <w:rsid w:val="001776B4"/>
    <w:pPr>
      <w:spacing w:after="120"/>
      <w:ind w:left="283"/>
    </w:pPr>
  </w:style>
  <w:style w:type="paragraph" w:styleId="Tekstkomentarza">
    <w:name w:val="annotation text"/>
    <w:basedOn w:val="Normalny"/>
    <w:link w:val="TekstkomentarzaZnak"/>
    <w:uiPriority w:val="99"/>
    <w:semiHidden/>
    <w:unhideWhenUsed/>
    <w:qFormat/>
    <w:rsid w:val="001776B4"/>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1776B4"/>
    <w:rPr>
      <w:b/>
      <w:bCs/>
    </w:rPr>
  </w:style>
  <w:style w:type="paragraph" w:customStyle="1" w:styleId="Standard">
    <w:name w:val="Standard"/>
    <w:basedOn w:val="Normalny"/>
    <w:uiPriority w:val="99"/>
    <w:qFormat/>
    <w:rsid w:val="00841E96"/>
    <w:pPr>
      <w:tabs>
        <w:tab w:val="left" w:pos="658"/>
      </w:tabs>
      <w:spacing w:line="336" w:lineRule="auto"/>
      <w:ind w:firstLine="851"/>
    </w:pPr>
    <w:rPr>
      <w:rFonts w:ascii="Times New Roman" w:eastAsia="Times New Roman" w:hAnsi="Times New Roman" w:cs="Times New Roman"/>
      <w:color w:val="auto"/>
      <w:sz w:val="24"/>
      <w:szCs w:val="20"/>
      <w:lang w:eastAsia="pl-PL"/>
    </w:rPr>
  </w:style>
  <w:style w:type="paragraph" w:customStyle="1" w:styleId="Tekst3">
    <w:name w:val="Tekst 3"/>
    <w:basedOn w:val="Nagwek3"/>
    <w:link w:val="Tekst3Znak2"/>
    <w:qFormat/>
    <w:rsid w:val="007A1BDF"/>
    <w:pPr>
      <w:keepNext w:val="0"/>
      <w:keepLines w:val="0"/>
      <w:tabs>
        <w:tab w:val="left" w:pos="1077"/>
      </w:tabs>
      <w:spacing w:line="240" w:lineRule="auto"/>
      <w:ind w:left="397" w:firstLine="567"/>
    </w:pPr>
    <w:rPr>
      <w:rFonts w:eastAsiaTheme="minorHAnsi" w:cs="Arial"/>
      <w:b w:val="0"/>
      <w:color w:val="auto"/>
      <w:sz w:val="22"/>
      <w:szCs w:val="26"/>
    </w:rPr>
  </w:style>
  <w:style w:type="paragraph" w:customStyle="1" w:styleId="Legenda5">
    <w:name w:val="Legenda5"/>
    <w:basedOn w:val="Normalny"/>
    <w:next w:val="Normalny"/>
    <w:qFormat/>
    <w:rsid w:val="004E7A1A"/>
    <w:rPr>
      <w:rFonts w:ascii="Arial Narrow" w:hAnsi="Arial Narrow" w:cs="Arial Narrow"/>
      <w:b/>
      <w:bCs/>
      <w:color w:val="auto"/>
      <w:sz w:val="20"/>
      <w:szCs w:val="20"/>
      <w:lang w:eastAsia="ar-SA"/>
    </w:rPr>
  </w:style>
  <w:style w:type="paragraph" w:customStyle="1" w:styleId="Legenda1">
    <w:name w:val="Legenda1"/>
    <w:basedOn w:val="Normalny"/>
    <w:next w:val="Normalny"/>
    <w:qFormat/>
    <w:rsid w:val="00E722D6"/>
    <w:pPr>
      <w:spacing w:line="240" w:lineRule="auto"/>
    </w:pPr>
    <w:rPr>
      <w:rFonts w:ascii="Arial Narrow" w:hAnsi="Arial Narrow" w:cs="Arial Narrow"/>
      <w:b/>
      <w:bCs/>
      <w:color w:val="auto"/>
      <w:sz w:val="18"/>
      <w:szCs w:val="18"/>
      <w:lang w:eastAsia="ar-SA"/>
    </w:rPr>
  </w:style>
  <w:style w:type="paragraph" w:customStyle="1" w:styleId="ox-2d1f4323ab-msonormal">
    <w:name w:val="ox-2d1f4323ab-msonormal"/>
    <w:basedOn w:val="Normalny"/>
    <w:qFormat/>
    <w:rsid w:val="00C10784"/>
    <w:pPr>
      <w:spacing w:beforeAutospacing="1" w:afterAutospacing="1" w:line="240" w:lineRule="auto"/>
    </w:pPr>
    <w:rPr>
      <w:rFonts w:ascii="Times New Roman" w:eastAsia="Times New Roman" w:hAnsi="Times New Roman" w:cs="Times New Roman"/>
      <w:color w:val="auto"/>
      <w:sz w:val="24"/>
      <w:szCs w:val="24"/>
      <w:lang w:eastAsia="pl-PL"/>
    </w:rPr>
  </w:style>
  <w:style w:type="paragraph" w:styleId="Podtytu">
    <w:name w:val="Subtitle"/>
    <w:basedOn w:val="Normalny"/>
    <w:next w:val="Normalny"/>
    <w:link w:val="PodtytuZnak"/>
    <w:uiPriority w:val="11"/>
    <w:qFormat/>
    <w:rsid w:val="00E62F04"/>
    <w:rPr>
      <w:rFonts w:asciiTheme="majorHAnsi" w:eastAsiaTheme="majorEastAsia" w:hAnsiTheme="majorHAnsi" w:cstheme="majorBidi"/>
      <w:i/>
      <w:iCs/>
      <w:color w:val="4F81BD" w:themeColor="accent1"/>
      <w:spacing w:val="15"/>
      <w:sz w:val="24"/>
      <w:szCs w:val="24"/>
    </w:rPr>
  </w:style>
  <w:style w:type="paragraph" w:customStyle="1" w:styleId="TableParagraph">
    <w:name w:val="Table Paragraph"/>
    <w:basedOn w:val="Normalny"/>
    <w:uiPriority w:val="1"/>
    <w:qFormat/>
    <w:rsid w:val="00125B4B"/>
    <w:pPr>
      <w:widowControl w:val="0"/>
      <w:spacing w:line="234" w:lineRule="exact"/>
      <w:jc w:val="left"/>
    </w:pPr>
    <w:rPr>
      <w:rFonts w:eastAsia="Arial" w:cs="Arial"/>
      <w:color w:val="auto"/>
      <w:lang w:eastAsia="pl-PL" w:bidi="pl-PL"/>
    </w:rPr>
  </w:style>
  <w:style w:type="paragraph" w:customStyle="1" w:styleId="Tabela">
    <w:name w:val="Tabela"/>
    <w:qFormat/>
    <w:rsid w:val="00CB2A0F"/>
    <w:pPr>
      <w:widowControl w:val="0"/>
      <w:snapToGrid w:val="0"/>
      <w:ind w:left="28"/>
    </w:pPr>
    <w:rPr>
      <w:rFonts w:ascii="Switzerland" w:eastAsia="Times New Roman" w:hAnsi="Switzerland" w:cs="Times New Roman"/>
      <w:color w:val="000000"/>
      <w:sz w:val="18"/>
      <w:szCs w:val="20"/>
      <w:lang w:eastAsia="pl-PL"/>
    </w:rPr>
  </w:style>
  <w:style w:type="paragraph" w:customStyle="1" w:styleId="Poziom3pz">
    <w:name w:val="Poziom 3 pz"/>
    <w:basedOn w:val="Normalny"/>
    <w:link w:val="Poziom3pzZnak"/>
    <w:qFormat/>
    <w:rsid w:val="002979AA"/>
    <w:pPr>
      <w:widowControl w:val="0"/>
      <w:spacing w:after="60" w:line="360" w:lineRule="auto"/>
      <w:ind w:left="284"/>
      <w:textAlignment w:val="baseline"/>
    </w:pPr>
    <w:rPr>
      <w:rFonts w:eastAsia="Times New Roman" w:cs="Times New Roman"/>
      <w:color w:val="auto"/>
      <w:szCs w:val="20"/>
      <w:lang w:eastAsia="pl-PL"/>
    </w:rPr>
  </w:style>
  <w:style w:type="paragraph" w:customStyle="1" w:styleId="ox-76d9c0789d-msonormal">
    <w:name w:val="ox-76d9c0789d-msonormal"/>
    <w:basedOn w:val="Normalny"/>
    <w:qFormat/>
    <w:rsid w:val="0098137B"/>
    <w:pPr>
      <w:spacing w:beforeAutospacing="1" w:afterAutospacing="1" w:line="240" w:lineRule="auto"/>
      <w:jc w:val="left"/>
    </w:pPr>
    <w:rPr>
      <w:rFonts w:ascii="Times New Roman" w:eastAsia="Times New Roman" w:hAnsi="Times New Roman" w:cs="Times New Roman"/>
      <w:color w:val="auto"/>
      <w:sz w:val="24"/>
      <w:szCs w:val="24"/>
      <w:lang w:eastAsia="pl-PL"/>
    </w:rPr>
  </w:style>
  <w:style w:type="paragraph" w:styleId="Cytat">
    <w:name w:val="Quote"/>
    <w:aliases w:val="Podpis źródło"/>
    <w:basedOn w:val="Normalny"/>
    <w:next w:val="Normalny"/>
    <w:link w:val="CytatZnak"/>
    <w:uiPriority w:val="29"/>
    <w:qFormat/>
    <w:rsid w:val="006A2BA0"/>
    <w:pPr>
      <w:spacing w:after="240"/>
      <w:jc w:val="center"/>
    </w:pPr>
    <w:rPr>
      <w:iCs/>
      <w:sz w:val="18"/>
    </w:rPr>
  </w:style>
  <w:style w:type="paragraph" w:styleId="Tytu">
    <w:name w:val="Title"/>
    <w:basedOn w:val="Normalny"/>
    <w:link w:val="TytuZnak"/>
    <w:qFormat/>
    <w:rsid w:val="00E828B0"/>
    <w:pPr>
      <w:spacing w:line="240" w:lineRule="auto"/>
      <w:jc w:val="center"/>
    </w:pPr>
    <w:rPr>
      <w:rFonts w:ascii="Times New Roman" w:eastAsia="Times New Roman" w:hAnsi="Times New Roman" w:cs="Times New Roman"/>
      <w:b/>
      <w:bCs/>
      <w:color w:val="auto"/>
      <w:sz w:val="20"/>
      <w:szCs w:val="24"/>
      <w:lang w:eastAsia="pl-PL"/>
    </w:rPr>
  </w:style>
  <w:style w:type="paragraph" w:customStyle="1" w:styleId="Zawartoramki">
    <w:name w:val="Zawartość ramki"/>
    <w:basedOn w:val="Normalny"/>
    <w:qFormat/>
    <w:rsid w:val="00923009"/>
  </w:style>
  <w:style w:type="numbering" w:customStyle="1" w:styleId="WW8Num1">
    <w:name w:val="WW8Num1"/>
    <w:qFormat/>
    <w:rsid w:val="004F082A"/>
  </w:style>
  <w:style w:type="numbering" w:customStyle="1" w:styleId="WW8Num11">
    <w:name w:val="WW8Num11"/>
    <w:qFormat/>
    <w:rsid w:val="004F082A"/>
  </w:style>
  <w:style w:type="numbering" w:customStyle="1" w:styleId="WW8Num6">
    <w:name w:val="WW8Num6"/>
    <w:qFormat/>
    <w:rsid w:val="004F082A"/>
  </w:style>
  <w:style w:type="numbering" w:customStyle="1" w:styleId="WW8Num12">
    <w:name w:val="WW8Num12"/>
    <w:qFormat/>
    <w:rsid w:val="004F082A"/>
  </w:style>
  <w:style w:type="numbering" w:customStyle="1" w:styleId="WW8Num8">
    <w:name w:val="WW8Num8"/>
    <w:qFormat/>
    <w:rsid w:val="004F082A"/>
  </w:style>
  <w:style w:type="numbering" w:customStyle="1" w:styleId="WW8Num10">
    <w:name w:val="WW8Num10"/>
    <w:qFormat/>
    <w:rsid w:val="004F082A"/>
  </w:style>
  <w:style w:type="numbering" w:customStyle="1" w:styleId="WW8Num13">
    <w:name w:val="WW8Num13"/>
    <w:qFormat/>
    <w:rsid w:val="004F082A"/>
  </w:style>
  <w:style w:type="numbering" w:customStyle="1" w:styleId="WW8Num9">
    <w:name w:val="WW8Num9"/>
    <w:qFormat/>
    <w:rsid w:val="004F082A"/>
  </w:style>
  <w:style w:type="numbering" w:customStyle="1" w:styleId="WW8Num5">
    <w:name w:val="WW8Num5"/>
    <w:qFormat/>
    <w:rsid w:val="004F082A"/>
  </w:style>
  <w:style w:type="numbering" w:customStyle="1" w:styleId="WW8Num3">
    <w:name w:val="WW8Num3"/>
    <w:qFormat/>
    <w:rsid w:val="004F082A"/>
  </w:style>
  <w:style w:type="numbering" w:customStyle="1" w:styleId="WW8Num7">
    <w:name w:val="WW8Num7"/>
    <w:qFormat/>
    <w:rsid w:val="004F082A"/>
  </w:style>
  <w:style w:type="numbering" w:customStyle="1" w:styleId="WW8Num2">
    <w:name w:val="WW8Num2"/>
    <w:qFormat/>
    <w:rsid w:val="004F082A"/>
  </w:style>
  <w:style w:type="table" w:styleId="Tabela-Siatka">
    <w:name w:val="Table Grid"/>
    <w:basedOn w:val="Standardowy"/>
    <w:uiPriority w:val="39"/>
    <w:rsid w:val="00266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4C3B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2A0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CC178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alistaakcent3">
    <w:name w:val="Light List Accent 3"/>
    <w:basedOn w:val="Standardowy"/>
    <w:uiPriority w:val="61"/>
    <w:rsid w:val="006B72E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
    <w:name w:val="Light List"/>
    <w:basedOn w:val="Standardowy"/>
    <w:uiPriority w:val="61"/>
    <w:rsid w:val="006B72E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asiatki4akcent61">
    <w:name w:val="Tabela siatki 4 — akcent 61"/>
    <w:basedOn w:val="Standardowy"/>
    <w:uiPriority w:val="49"/>
    <w:rsid w:val="005B5BB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ipercze">
    <w:name w:val="Hyperlink"/>
    <w:basedOn w:val="Domylnaczcionkaakapitu"/>
    <w:uiPriority w:val="99"/>
    <w:unhideWhenUsed/>
    <w:rsid w:val="00B46C04"/>
    <w:rPr>
      <w:color w:val="0000FF" w:themeColor="hyperlink"/>
      <w:u w:val="single"/>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qFormat/>
    <w:rsid w:val="004F4828"/>
    <w:rPr>
      <w:rFonts w:ascii="Arial" w:eastAsiaTheme="minorEastAsia" w:hAnsi="Arial"/>
      <w:b/>
      <w:bCs/>
      <w:color w:val="000000" w:themeColor="text1"/>
      <w:sz w:val="20"/>
      <w:szCs w:val="18"/>
      <w:lang w:eastAsia="pl-PL"/>
    </w:rPr>
  </w:style>
  <w:style w:type="character" w:styleId="Odwoanieprzypisukocowego">
    <w:name w:val="endnote reference"/>
    <w:basedOn w:val="Domylnaczcionkaakapitu"/>
    <w:uiPriority w:val="99"/>
    <w:semiHidden/>
    <w:unhideWhenUsed/>
    <w:rsid w:val="00D904C6"/>
    <w:rPr>
      <w:vertAlign w:val="superscript"/>
    </w:rPr>
  </w:style>
  <w:style w:type="character" w:styleId="Odwoanieprzypisudolnego">
    <w:name w:val="footnote reference"/>
    <w:aliases w:val="Odwo³anie przypisu,Odwołanie przypisu"/>
    <w:basedOn w:val="Domylnaczcionkaakapitu"/>
    <w:uiPriority w:val="99"/>
    <w:unhideWhenUsed/>
    <w:rsid w:val="00115C1A"/>
    <w:rPr>
      <w:vertAlign w:val="superscript"/>
    </w:rPr>
  </w:style>
  <w:style w:type="table" w:customStyle="1" w:styleId="Tabela-Siatka3">
    <w:name w:val="Tabela - Siatka3"/>
    <w:basedOn w:val="Standardowy"/>
    <w:next w:val="Tabela-Siatka"/>
    <w:uiPriority w:val="59"/>
    <w:rsid w:val="000E6D44"/>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rsid w:val="0097352E"/>
    <w:pPr>
      <w:suppressAutoHyphens w:val="0"/>
      <w:spacing w:after="200"/>
      <w:ind w:left="720"/>
      <w:contextualSpacing/>
      <w:jc w:val="left"/>
    </w:pPr>
    <w:rPr>
      <w:rFonts w:ascii="Calibri" w:eastAsia="Times New Roman" w:hAnsi="Calibri" w:cs="Times New Roman"/>
      <w:color w:val="auto"/>
    </w:rPr>
  </w:style>
  <w:style w:type="table" w:customStyle="1" w:styleId="Tabela-Siatka5">
    <w:name w:val="Tabela - Siatka5"/>
    <w:basedOn w:val="Standardowy"/>
    <w:next w:val="Tabela-Siatka"/>
    <w:uiPriority w:val="59"/>
    <w:rsid w:val="00DC0E80"/>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C0E80"/>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DC0E80"/>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39"/>
    <w:unhideWhenUsed/>
    <w:rsid w:val="009947E0"/>
    <w:pPr>
      <w:suppressAutoHyphens w:val="0"/>
      <w:spacing w:after="100"/>
      <w:ind w:left="660"/>
      <w:jc w:val="left"/>
    </w:pPr>
    <w:rPr>
      <w:rFonts w:asciiTheme="minorHAnsi" w:eastAsiaTheme="minorEastAsia" w:hAnsiTheme="minorHAnsi"/>
      <w:color w:val="auto"/>
      <w:lang w:eastAsia="pl-PL"/>
    </w:rPr>
  </w:style>
  <w:style w:type="paragraph" w:styleId="Spistreci5">
    <w:name w:val="toc 5"/>
    <w:basedOn w:val="Normalny"/>
    <w:next w:val="Normalny"/>
    <w:autoRedefine/>
    <w:uiPriority w:val="39"/>
    <w:unhideWhenUsed/>
    <w:rsid w:val="009947E0"/>
    <w:pPr>
      <w:suppressAutoHyphens w:val="0"/>
      <w:spacing w:after="100"/>
      <w:ind w:left="880"/>
      <w:jc w:val="left"/>
    </w:pPr>
    <w:rPr>
      <w:rFonts w:asciiTheme="minorHAnsi" w:eastAsiaTheme="minorEastAsia" w:hAnsiTheme="minorHAnsi"/>
      <w:color w:val="auto"/>
      <w:lang w:eastAsia="pl-PL"/>
    </w:rPr>
  </w:style>
  <w:style w:type="paragraph" w:styleId="Spistreci6">
    <w:name w:val="toc 6"/>
    <w:basedOn w:val="Normalny"/>
    <w:next w:val="Normalny"/>
    <w:autoRedefine/>
    <w:uiPriority w:val="39"/>
    <w:unhideWhenUsed/>
    <w:rsid w:val="009947E0"/>
    <w:pPr>
      <w:suppressAutoHyphens w:val="0"/>
      <w:spacing w:after="100"/>
      <w:ind w:left="1100"/>
      <w:jc w:val="left"/>
    </w:pPr>
    <w:rPr>
      <w:rFonts w:asciiTheme="minorHAnsi" w:eastAsiaTheme="minorEastAsia" w:hAnsiTheme="minorHAnsi"/>
      <w:color w:val="auto"/>
      <w:lang w:eastAsia="pl-PL"/>
    </w:rPr>
  </w:style>
  <w:style w:type="paragraph" w:styleId="Spistreci7">
    <w:name w:val="toc 7"/>
    <w:basedOn w:val="Normalny"/>
    <w:next w:val="Normalny"/>
    <w:autoRedefine/>
    <w:uiPriority w:val="39"/>
    <w:unhideWhenUsed/>
    <w:rsid w:val="009947E0"/>
    <w:pPr>
      <w:suppressAutoHyphens w:val="0"/>
      <w:spacing w:after="100"/>
      <w:ind w:left="1320"/>
      <w:jc w:val="left"/>
    </w:pPr>
    <w:rPr>
      <w:rFonts w:asciiTheme="minorHAnsi" w:eastAsiaTheme="minorEastAsia" w:hAnsiTheme="minorHAnsi"/>
      <w:color w:val="auto"/>
      <w:lang w:eastAsia="pl-PL"/>
    </w:rPr>
  </w:style>
  <w:style w:type="paragraph" w:styleId="Spistreci8">
    <w:name w:val="toc 8"/>
    <w:basedOn w:val="Normalny"/>
    <w:next w:val="Normalny"/>
    <w:autoRedefine/>
    <w:uiPriority w:val="39"/>
    <w:unhideWhenUsed/>
    <w:rsid w:val="009947E0"/>
    <w:pPr>
      <w:suppressAutoHyphens w:val="0"/>
      <w:spacing w:after="100"/>
      <w:ind w:left="1540"/>
      <w:jc w:val="left"/>
    </w:pPr>
    <w:rPr>
      <w:rFonts w:asciiTheme="minorHAnsi" w:eastAsiaTheme="minorEastAsia" w:hAnsiTheme="minorHAnsi"/>
      <w:color w:val="auto"/>
      <w:lang w:eastAsia="pl-PL"/>
    </w:rPr>
  </w:style>
  <w:style w:type="paragraph" w:styleId="Spistreci9">
    <w:name w:val="toc 9"/>
    <w:basedOn w:val="Normalny"/>
    <w:next w:val="Normalny"/>
    <w:autoRedefine/>
    <w:uiPriority w:val="39"/>
    <w:unhideWhenUsed/>
    <w:rsid w:val="009947E0"/>
    <w:pPr>
      <w:suppressAutoHyphens w:val="0"/>
      <w:spacing w:after="100"/>
      <w:ind w:left="1760"/>
      <w:jc w:val="left"/>
    </w:pPr>
    <w:rPr>
      <w:rFonts w:asciiTheme="minorHAnsi" w:eastAsiaTheme="minorEastAsia" w:hAnsiTheme="minorHAnsi"/>
      <w:color w:val="auto"/>
      <w:lang w:eastAsia="pl-PL"/>
    </w:rPr>
  </w:style>
  <w:style w:type="paragraph" w:customStyle="1" w:styleId="Normalny0">
    <w:name w:val="_Normalny"/>
    <w:basedOn w:val="Normalny"/>
    <w:qFormat/>
    <w:rsid w:val="00496317"/>
    <w:pPr>
      <w:suppressAutoHyphens w:val="0"/>
      <w:spacing w:before="120" w:after="120"/>
    </w:pPr>
    <w:rPr>
      <w:rFonts w:cs="Times New Roman"/>
      <w:bCs/>
      <w:color w:val="auto"/>
      <w:sz w:val="24"/>
    </w:rPr>
  </w:style>
  <w:style w:type="character" w:styleId="UyteHipercze">
    <w:name w:val="FollowedHyperlink"/>
    <w:basedOn w:val="Domylnaczcionkaakapitu"/>
    <w:uiPriority w:val="99"/>
    <w:semiHidden/>
    <w:unhideWhenUsed/>
    <w:rsid w:val="005F49AF"/>
    <w:rPr>
      <w:color w:val="954F72"/>
      <w:u w:val="single"/>
    </w:rPr>
  </w:style>
  <w:style w:type="table" w:customStyle="1" w:styleId="Tabela-Siatka13">
    <w:name w:val="Tabela - Siatka13"/>
    <w:basedOn w:val="Standardowy"/>
    <w:uiPriority w:val="59"/>
    <w:rsid w:val="00D122F4"/>
    <w:pPr>
      <w:suppressAutoHyphens w:val="0"/>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siatkaakcent32">
    <w:name w:val="Jasna siatka — akcent 32"/>
    <w:basedOn w:val="Standardowy"/>
    <w:next w:val="Jasnasiatkaakcent3"/>
    <w:uiPriority w:val="62"/>
    <w:rsid w:val="00B6631B"/>
    <w:pPr>
      <w:suppressAutoHyphens w:val="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9BBB59" w:themeFill="accent3"/>
      </w:tcPr>
    </w:tblStylePr>
    <w:tblStylePr w:type="lastRow">
      <w:pPr>
        <w:spacing w:before="0" w:after="0" w:line="240" w:lineRule="auto"/>
      </w:pPr>
      <w:rPr>
        <w:rFonts w:asciiTheme="majorHAnsi" w:eastAsiaTheme="majorEastAsia" w:hAnsiTheme="majorHAnsi" w:cstheme="majorBidi"/>
        <w:b/>
        <w:bCs/>
      </w:rPr>
      <w:tblPr/>
      <w:tcPr>
        <w:tcBorders>
          <w:top w:val="nil"/>
          <w:left w:val="nil"/>
          <w:bottom w:val="nil"/>
          <w:right w:val="nil"/>
          <w:insideH w:val="nil"/>
          <w:insideV w:val="nil"/>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tblPr/>
      <w:tcPr>
        <w:tcBorders>
          <w:top w:val="nil"/>
          <w:left w:val="nil"/>
          <w:bottom w:val="nil"/>
          <w:right w:val="nil"/>
          <w:insideH w:val="nil"/>
          <w:insideV w:val="nil"/>
        </w:tcBorders>
      </w:tcPr>
    </w:tblStylePr>
    <w:tblStylePr w:type="band2Vert">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styleId="Jasnasiatkaakcent3">
    <w:name w:val="Light Grid Accent 3"/>
    <w:basedOn w:val="Standardowy"/>
    <w:uiPriority w:val="62"/>
    <w:rsid w:val="00B6631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mw-headline">
    <w:name w:val="mw-headline"/>
    <w:basedOn w:val="Domylnaczcionkaakapitu"/>
    <w:rsid w:val="000011C9"/>
  </w:style>
  <w:style w:type="character" w:customStyle="1" w:styleId="markedcontent">
    <w:name w:val="markedcontent"/>
    <w:rsid w:val="00D26078"/>
  </w:style>
  <w:style w:type="character" w:styleId="Nierozpoznanawzmianka">
    <w:name w:val="Unresolved Mention"/>
    <w:basedOn w:val="Domylnaczcionkaakapitu"/>
    <w:uiPriority w:val="99"/>
    <w:semiHidden/>
    <w:unhideWhenUsed/>
    <w:rsid w:val="006858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1709">
      <w:bodyDiv w:val="1"/>
      <w:marLeft w:val="0"/>
      <w:marRight w:val="0"/>
      <w:marTop w:val="0"/>
      <w:marBottom w:val="0"/>
      <w:divBdr>
        <w:top w:val="none" w:sz="0" w:space="0" w:color="auto"/>
        <w:left w:val="none" w:sz="0" w:space="0" w:color="auto"/>
        <w:bottom w:val="none" w:sz="0" w:space="0" w:color="auto"/>
        <w:right w:val="none" w:sz="0" w:space="0" w:color="auto"/>
      </w:divBdr>
    </w:div>
    <w:div w:id="108210347">
      <w:bodyDiv w:val="1"/>
      <w:marLeft w:val="0"/>
      <w:marRight w:val="0"/>
      <w:marTop w:val="0"/>
      <w:marBottom w:val="0"/>
      <w:divBdr>
        <w:top w:val="none" w:sz="0" w:space="0" w:color="auto"/>
        <w:left w:val="none" w:sz="0" w:space="0" w:color="auto"/>
        <w:bottom w:val="none" w:sz="0" w:space="0" w:color="auto"/>
        <w:right w:val="none" w:sz="0" w:space="0" w:color="auto"/>
      </w:divBdr>
    </w:div>
    <w:div w:id="110588330">
      <w:bodyDiv w:val="1"/>
      <w:marLeft w:val="0"/>
      <w:marRight w:val="0"/>
      <w:marTop w:val="0"/>
      <w:marBottom w:val="0"/>
      <w:divBdr>
        <w:top w:val="none" w:sz="0" w:space="0" w:color="auto"/>
        <w:left w:val="none" w:sz="0" w:space="0" w:color="auto"/>
        <w:bottom w:val="none" w:sz="0" w:space="0" w:color="auto"/>
        <w:right w:val="none" w:sz="0" w:space="0" w:color="auto"/>
      </w:divBdr>
    </w:div>
    <w:div w:id="131101725">
      <w:bodyDiv w:val="1"/>
      <w:marLeft w:val="0"/>
      <w:marRight w:val="0"/>
      <w:marTop w:val="0"/>
      <w:marBottom w:val="0"/>
      <w:divBdr>
        <w:top w:val="none" w:sz="0" w:space="0" w:color="auto"/>
        <w:left w:val="none" w:sz="0" w:space="0" w:color="auto"/>
        <w:bottom w:val="none" w:sz="0" w:space="0" w:color="auto"/>
        <w:right w:val="none" w:sz="0" w:space="0" w:color="auto"/>
      </w:divBdr>
    </w:div>
    <w:div w:id="154035271">
      <w:bodyDiv w:val="1"/>
      <w:marLeft w:val="0"/>
      <w:marRight w:val="0"/>
      <w:marTop w:val="0"/>
      <w:marBottom w:val="0"/>
      <w:divBdr>
        <w:top w:val="none" w:sz="0" w:space="0" w:color="auto"/>
        <w:left w:val="none" w:sz="0" w:space="0" w:color="auto"/>
        <w:bottom w:val="none" w:sz="0" w:space="0" w:color="auto"/>
        <w:right w:val="none" w:sz="0" w:space="0" w:color="auto"/>
      </w:divBdr>
    </w:div>
    <w:div w:id="173610877">
      <w:bodyDiv w:val="1"/>
      <w:marLeft w:val="0"/>
      <w:marRight w:val="0"/>
      <w:marTop w:val="0"/>
      <w:marBottom w:val="0"/>
      <w:divBdr>
        <w:top w:val="none" w:sz="0" w:space="0" w:color="auto"/>
        <w:left w:val="none" w:sz="0" w:space="0" w:color="auto"/>
        <w:bottom w:val="none" w:sz="0" w:space="0" w:color="auto"/>
        <w:right w:val="none" w:sz="0" w:space="0" w:color="auto"/>
      </w:divBdr>
    </w:div>
    <w:div w:id="270937588">
      <w:bodyDiv w:val="1"/>
      <w:marLeft w:val="0"/>
      <w:marRight w:val="0"/>
      <w:marTop w:val="0"/>
      <w:marBottom w:val="0"/>
      <w:divBdr>
        <w:top w:val="none" w:sz="0" w:space="0" w:color="auto"/>
        <w:left w:val="none" w:sz="0" w:space="0" w:color="auto"/>
        <w:bottom w:val="none" w:sz="0" w:space="0" w:color="auto"/>
        <w:right w:val="none" w:sz="0" w:space="0" w:color="auto"/>
      </w:divBdr>
    </w:div>
    <w:div w:id="279335657">
      <w:bodyDiv w:val="1"/>
      <w:marLeft w:val="0"/>
      <w:marRight w:val="0"/>
      <w:marTop w:val="0"/>
      <w:marBottom w:val="0"/>
      <w:divBdr>
        <w:top w:val="none" w:sz="0" w:space="0" w:color="auto"/>
        <w:left w:val="none" w:sz="0" w:space="0" w:color="auto"/>
        <w:bottom w:val="none" w:sz="0" w:space="0" w:color="auto"/>
        <w:right w:val="none" w:sz="0" w:space="0" w:color="auto"/>
      </w:divBdr>
    </w:div>
    <w:div w:id="284503578">
      <w:bodyDiv w:val="1"/>
      <w:marLeft w:val="0"/>
      <w:marRight w:val="0"/>
      <w:marTop w:val="0"/>
      <w:marBottom w:val="0"/>
      <w:divBdr>
        <w:top w:val="none" w:sz="0" w:space="0" w:color="auto"/>
        <w:left w:val="none" w:sz="0" w:space="0" w:color="auto"/>
        <w:bottom w:val="none" w:sz="0" w:space="0" w:color="auto"/>
        <w:right w:val="none" w:sz="0" w:space="0" w:color="auto"/>
      </w:divBdr>
    </w:div>
    <w:div w:id="304091726">
      <w:bodyDiv w:val="1"/>
      <w:marLeft w:val="0"/>
      <w:marRight w:val="0"/>
      <w:marTop w:val="0"/>
      <w:marBottom w:val="0"/>
      <w:divBdr>
        <w:top w:val="none" w:sz="0" w:space="0" w:color="auto"/>
        <w:left w:val="none" w:sz="0" w:space="0" w:color="auto"/>
        <w:bottom w:val="none" w:sz="0" w:space="0" w:color="auto"/>
        <w:right w:val="none" w:sz="0" w:space="0" w:color="auto"/>
      </w:divBdr>
    </w:div>
    <w:div w:id="323362705">
      <w:bodyDiv w:val="1"/>
      <w:marLeft w:val="0"/>
      <w:marRight w:val="0"/>
      <w:marTop w:val="0"/>
      <w:marBottom w:val="0"/>
      <w:divBdr>
        <w:top w:val="none" w:sz="0" w:space="0" w:color="auto"/>
        <w:left w:val="none" w:sz="0" w:space="0" w:color="auto"/>
        <w:bottom w:val="none" w:sz="0" w:space="0" w:color="auto"/>
        <w:right w:val="none" w:sz="0" w:space="0" w:color="auto"/>
      </w:divBdr>
    </w:div>
    <w:div w:id="420295519">
      <w:bodyDiv w:val="1"/>
      <w:marLeft w:val="0"/>
      <w:marRight w:val="0"/>
      <w:marTop w:val="0"/>
      <w:marBottom w:val="0"/>
      <w:divBdr>
        <w:top w:val="none" w:sz="0" w:space="0" w:color="auto"/>
        <w:left w:val="none" w:sz="0" w:space="0" w:color="auto"/>
        <w:bottom w:val="none" w:sz="0" w:space="0" w:color="auto"/>
        <w:right w:val="none" w:sz="0" w:space="0" w:color="auto"/>
      </w:divBdr>
    </w:div>
    <w:div w:id="444232511">
      <w:bodyDiv w:val="1"/>
      <w:marLeft w:val="0"/>
      <w:marRight w:val="0"/>
      <w:marTop w:val="0"/>
      <w:marBottom w:val="0"/>
      <w:divBdr>
        <w:top w:val="none" w:sz="0" w:space="0" w:color="auto"/>
        <w:left w:val="none" w:sz="0" w:space="0" w:color="auto"/>
        <w:bottom w:val="none" w:sz="0" w:space="0" w:color="auto"/>
        <w:right w:val="none" w:sz="0" w:space="0" w:color="auto"/>
      </w:divBdr>
    </w:div>
    <w:div w:id="453133374">
      <w:bodyDiv w:val="1"/>
      <w:marLeft w:val="0"/>
      <w:marRight w:val="0"/>
      <w:marTop w:val="0"/>
      <w:marBottom w:val="0"/>
      <w:divBdr>
        <w:top w:val="none" w:sz="0" w:space="0" w:color="auto"/>
        <w:left w:val="none" w:sz="0" w:space="0" w:color="auto"/>
        <w:bottom w:val="none" w:sz="0" w:space="0" w:color="auto"/>
        <w:right w:val="none" w:sz="0" w:space="0" w:color="auto"/>
      </w:divBdr>
    </w:div>
    <w:div w:id="461266533">
      <w:bodyDiv w:val="1"/>
      <w:marLeft w:val="0"/>
      <w:marRight w:val="0"/>
      <w:marTop w:val="0"/>
      <w:marBottom w:val="0"/>
      <w:divBdr>
        <w:top w:val="none" w:sz="0" w:space="0" w:color="auto"/>
        <w:left w:val="none" w:sz="0" w:space="0" w:color="auto"/>
        <w:bottom w:val="none" w:sz="0" w:space="0" w:color="auto"/>
        <w:right w:val="none" w:sz="0" w:space="0" w:color="auto"/>
      </w:divBdr>
    </w:div>
    <w:div w:id="510068226">
      <w:bodyDiv w:val="1"/>
      <w:marLeft w:val="0"/>
      <w:marRight w:val="0"/>
      <w:marTop w:val="0"/>
      <w:marBottom w:val="0"/>
      <w:divBdr>
        <w:top w:val="none" w:sz="0" w:space="0" w:color="auto"/>
        <w:left w:val="none" w:sz="0" w:space="0" w:color="auto"/>
        <w:bottom w:val="none" w:sz="0" w:space="0" w:color="auto"/>
        <w:right w:val="none" w:sz="0" w:space="0" w:color="auto"/>
      </w:divBdr>
    </w:div>
    <w:div w:id="520432355">
      <w:bodyDiv w:val="1"/>
      <w:marLeft w:val="0"/>
      <w:marRight w:val="0"/>
      <w:marTop w:val="0"/>
      <w:marBottom w:val="0"/>
      <w:divBdr>
        <w:top w:val="none" w:sz="0" w:space="0" w:color="auto"/>
        <w:left w:val="none" w:sz="0" w:space="0" w:color="auto"/>
        <w:bottom w:val="none" w:sz="0" w:space="0" w:color="auto"/>
        <w:right w:val="none" w:sz="0" w:space="0" w:color="auto"/>
      </w:divBdr>
    </w:div>
    <w:div w:id="554780723">
      <w:bodyDiv w:val="1"/>
      <w:marLeft w:val="0"/>
      <w:marRight w:val="0"/>
      <w:marTop w:val="0"/>
      <w:marBottom w:val="0"/>
      <w:divBdr>
        <w:top w:val="none" w:sz="0" w:space="0" w:color="auto"/>
        <w:left w:val="none" w:sz="0" w:space="0" w:color="auto"/>
        <w:bottom w:val="none" w:sz="0" w:space="0" w:color="auto"/>
        <w:right w:val="none" w:sz="0" w:space="0" w:color="auto"/>
      </w:divBdr>
    </w:div>
    <w:div w:id="608583052">
      <w:bodyDiv w:val="1"/>
      <w:marLeft w:val="0"/>
      <w:marRight w:val="0"/>
      <w:marTop w:val="0"/>
      <w:marBottom w:val="0"/>
      <w:divBdr>
        <w:top w:val="none" w:sz="0" w:space="0" w:color="auto"/>
        <w:left w:val="none" w:sz="0" w:space="0" w:color="auto"/>
        <w:bottom w:val="none" w:sz="0" w:space="0" w:color="auto"/>
        <w:right w:val="none" w:sz="0" w:space="0" w:color="auto"/>
      </w:divBdr>
    </w:div>
    <w:div w:id="685836007">
      <w:bodyDiv w:val="1"/>
      <w:marLeft w:val="0"/>
      <w:marRight w:val="0"/>
      <w:marTop w:val="0"/>
      <w:marBottom w:val="0"/>
      <w:divBdr>
        <w:top w:val="none" w:sz="0" w:space="0" w:color="auto"/>
        <w:left w:val="none" w:sz="0" w:space="0" w:color="auto"/>
        <w:bottom w:val="none" w:sz="0" w:space="0" w:color="auto"/>
        <w:right w:val="none" w:sz="0" w:space="0" w:color="auto"/>
      </w:divBdr>
    </w:div>
    <w:div w:id="759524512">
      <w:bodyDiv w:val="1"/>
      <w:marLeft w:val="0"/>
      <w:marRight w:val="0"/>
      <w:marTop w:val="0"/>
      <w:marBottom w:val="0"/>
      <w:divBdr>
        <w:top w:val="none" w:sz="0" w:space="0" w:color="auto"/>
        <w:left w:val="none" w:sz="0" w:space="0" w:color="auto"/>
        <w:bottom w:val="none" w:sz="0" w:space="0" w:color="auto"/>
        <w:right w:val="none" w:sz="0" w:space="0" w:color="auto"/>
      </w:divBdr>
    </w:div>
    <w:div w:id="901519929">
      <w:bodyDiv w:val="1"/>
      <w:marLeft w:val="0"/>
      <w:marRight w:val="0"/>
      <w:marTop w:val="0"/>
      <w:marBottom w:val="0"/>
      <w:divBdr>
        <w:top w:val="none" w:sz="0" w:space="0" w:color="auto"/>
        <w:left w:val="none" w:sz="0" w:space="0" w:color="auto"/>
        <w:bottom w:val="none" w:sz="0" w:space="0" w:color="auto"/>
        <w:right w:val="none" w:sz="0" w:space="0" w:color="auto"/>
      </w:divBdr>
    </w:div>
    <w:div w:id="919867940">
      <w:bodyDiv w:val="1"/>
      <w:marLeft w:val="0"/>
      <w:marRight w:val="0"/>
      <w:marTop w:val="0"/>
      <w:marBottom w:val="0"/>
      <w:divBdr>
        <w:top w:val="none" w:sz="0" w:space="0" w:color="auto"/>
        <w:left w:val="none" w:sz="0" w:space="0" w:color="auto"/>
        <w:bottom w:val="none" w:sz="0" w:space="0" w:color="auto"/>
        <w:right w:val="none" w:sz="0" w:space="0" w:color="auto"/>
      </w:divBdr>
    </w:div>
    <w:div w:id="922681582">
      <w:bodyDiv w:val="1"/>
      <w:marLeft w:val="0"/>
      <w:marRight w:val="0"/>
      <w:marTop w:val="0"/>
      <w:marBottom w:val="0"/>
      <w:divBdr>
        <w:top w:val="none" w:sz="0" w:space="0" w:color="auto"/>
        <w:left w:val="none" w:sz="0" w:space="0" w:color="auto"/>
        <w:bottom w:val="none" w:sz="0" w:space="0" w:color="auto"/>
        <w:right w:val="none" w:sz="0" w:space="0" w:color="auto"/>
      </w:divBdr>
    </w:div>
    <w:div w:id="926185088">
      <w:bodyDiv w:val="1"/>
      <w:marLeft w:val="0"/>
      <w:marRight w:val="0"/>
      <w:marTop w:val="0"/>
      <w:marBottom w:val="0"/>
      <w:divBdr>
        <w:top w:val="none" w:sz="0" w:space="0" w:color="auto"/>
        <w:left w:val="none" w:sz="0" w:space="0" w:color="auto"/>
        <w:bottom w:val="none" w:sz="0" w:space="0" w:color="auto"/>
        <w:right w:val="none" w:sz="0" w:space="0" w:color="auto"/>
      </w:divBdr>
    </w:div>
    <w:div w:id="992640770">
      <w:bodyDiv w:val="1"/>
      <w:marLeft w:val="0"/>
      <w:marRight w:val="0"/>
      <w:marTop w:val="0"/>
      <w:marBottom w:val="0"/>
      <w:divBdr>
        <w:top w:val="none" w:sz="0" w:space="0" w:color="auto"/>
        <w:left w:val="none" w:sz="0" w:space="0" w:color="auto"/>
        <w:bottom w:val="none" w:sz="0" w:space="0" w:color="auto"/>
        <w:right w:val="none" w:sz="0" w:space="0" w:color="auto"/>
      </w:divBdr>
      <w:divsChild>
        <w:div w:id="1939016965">
          <w:marLeft w:val="0"/>
          <w:marRight w:val="0"/>
          <w:marTop w:val="0"/>
          <w:marBottom w:val="0"/>
          <w:divBdr>
            <w:top w:val="none" w:sz="0" w:space="0" w:color="auto"/>
            <w:left w:val="none" w:sz="0" w:space="0" w:color="auto"/>
            <w:bottom w:val="none" w:sz="0" w:space="0" w:color="auto"/>
            <w:right w:val="none" w:sz="0" w:space="0" w:color="auto"/>
          </w:divBdr>
        </w:div>
        <w:div w:id="224461417">
          <w:marLeft w:val="0"/>
          <w:marRight w:val="0"/>
          <w:marTop w:val="0"/>
          <w:marBottom w:val="0"/>
          <w:divBdr>
            <w:top w:val="none" w:sz="0" w:space="0" w:color="auto"/>
            <w:left w:val="none" w:sz="0" w:space="0" w:color="auto"/>
            <w:bottom w:val="none" w:sz="0" w:space="0" w:color="auto"/>
            <w:right w:val="none" w:sz="0" w:space="0" w:color="auto"/>
          </w:divBdr>
        </w:div>
        <w:div w:id="12387463">
          <w:marLeft w:val="0"/>
          <w:marRight w:val="0"/>
          <w:marTop w:val="0"/>
          <w:marBottom w:val="0"/>
          <w:divBdr>
            <w:top w:val="none" w:sz="0" w:space="0" w:color="auto"/>
            <w:left w:val="none" w:sz="0" w:space="0" w:color="auto"/>
            <w:bottom w:val="none" w:sz="0" w:space="0" w:color="auto"/>
            <w:right w:val="none" w:sz="0" w:space="0" w:color="auto"/>
          </w:divBdr>
        </w:div>
        <w:div w:id="1052997769">
          <w:marLeft w:val="0"/>
          <w:marRight w:val="0"/>
          <w:marTop w:val="0"/>
          <w:marBottom w:val="0"/>
          <w:divBdr>
            <w:top w:val="none" w:sz="0" w:space="0" w:color="auto"/>
            <w:left w:val="none" w:sz="0" w:space="0" w:color="auto"/>
            <w:bottom w:val="none" w:sz="0" w:space="0" w:color="auto"/>
            <w:right w:val="none" w:sz="0" w:space="0" w:color="auto"/>
          </w:divBdr>
        </w:div>
        <w:div w:id="984822664">
          <w:marLeft w:val="0"/>
          <w:marRight w:val="0"/>
          <w:marTop w:val="0"/>
          <w:marBottom w:val="0"/>
          <w:divBdr>
            <w:top w:val="none" w:sz="0" w:space="0" w:color="auto"/>
            <w:left w:val="none" w:sz="0" w:space="0" w:color="auto"/>
            <w:bottom w:val="none" w:sz="0" w:space="0" w:color="auto"/>
            <w:right w:val="none" w:sz="0" w:space="0" w:color="auto"/>
          </w:divBdr>
        </w:div>
        <w:div w:id="1998725749">
          <w:marLeft w:val="0"/>
          <w:marRight w:val="0"/>
          <w:marTop w:val="0"/>
          <w:marBottom w:val="0"/>
          <w:divBdr>
            <w:top w:val="none" w:sz="0" w:space="0" w:color="auto"/>
            <w:left w:val="none" w:sz="0" w:space="0" w:color="auto"/>
            <w:bottom w:val="none" w:sz="0" w:space="0" w:color="auto"/>
            <w:right w:val="none" w:sz="0" w:space="0" w:color="auto"/>
          </w:divBdr>
        </w:div>
        <w:div w:id="1727416873">
          <w:marLeft w:val="0"/>
          <w:marRight w:val="0"/>
          <w:marTop w:val="0"/>
          <w:marBottom w:val="0"/>
          <w:divBdr>
            <w:top w:val="none" w:sz="0" w:space="0" w:color="auto"/>
            <w:left w:val="none" w:sz="0" w:space="0" w:color="auto"/>
            <w:bottom w:val="none" w:sz="0" w:space="0" w:color="auto"/>
            <w:right w:val="none" w:sz="0" w:space="0" w:color="auto"/>
          </w:divBdr>
        </w:div>
        <w:div w:id="551498380">
          <w:marLeft w:val="0"/>
          <w:marRight w:val="0"/>
          <w:marTop w:val="0"/>
          <w:marBottom w:val="0"/>
          <w:divBdr>
            <w:top w:val="none" w:sz="0" w:space="0" w:color="auto"/>
            <w:left w:val="none" w:sz="0" w:space="0" w:color="auto"/>
            <w:bottom w:val="none" w:sz="0" w:space="0" w:color="auto"/>
            <w:right w:val="none" w:sz="0" w:space="0" w:color="auto"/>
          </w:divBdr>
        </w:div>
        <w:div w:id="879123025">
          <w:marLeft w:val="0"/>
          <w:marRight w:val="0"/>
          <w:marTop w:val="0"/>
          <w:marBottom w:val="0"/>
          <w:divBdr>
            <w:top w:val="none" w:sz="0" w:space="0" w:color="auto"/>
            <w:left w:val="none" w:sz="0" w:space="0" w:color="auto"/>
            <w:bottom w:val="none" w:sz="0" w:space="0" w:color="auto"/>
            <w:right w:val="none" w:sz="0" w:space="0" w:color="auto"/>
          </w:divBdr>
        </w:div>
        <w:div w:id="1920286656">
          <w:marLeft w:val="0"/>
          <w:marRight w:val="0"/>
          <w:marTop w:val="0"/>
          <w:marBottom w:val="0"/>
          <w:divBdr>
            <w:top w:val="none" w:sz="0" w:space="0" w:color="auto"/>
            <w:left w:val="none" w:sz="0" w:space="0" w:color="auto"/>
            <w:bottom w:val="none" w:sz="0" w:space="0" w:color="auto"/>
            <w:right w:val="none" w:sz="0" w:space="0" w:color="auto"/>
          </w:divBdr>
        </w:div>
      </w:divsChild>
    </w:div>
    <w:div w:id="1070427992">
      <w:bodyDiv w:val="1"/>
      <w:marLeft w:val="0"/>
      <w:marRight w:val="0"/>
      <w:marTop w:val="0"/>
      <w:marBottom w:val="0"/>
      <w:divBdr>
        <w:top w:val="none" w:sz="0" w:space="0" w:color="auto"/>
        <w:left w:val="none" w:sz="0" w:space="0" w:color="auto"/>
        <w:bottom w:val="none" w:sz="0" w:space="0" w:color="auto"/>
        <w:right w:val="none" w:sz="0" w:space="0" w:color="auto"/>
      </w:divBdr>
    </w:div>
    <w:div w:id="1099449581">
      <w:bodyDiv w:val="1"/>
      <w:marLeft w:val="0"/>
      <w:marRight w:val="0"/>
      <w:marTop w:val="0"/>
      <w:marBottom w:val="0"/>
      <w:divBdr>
        <w:top w:val="none" w:sz="0" w:space="0" w:color="auto"/>
        <w:left w:val="none" w:sz="0" w:space="0" w:color="auto"/>
        <w:bottom w:val="none" w:sz="0" w:space="0" w:color="auto"/>
        <w:right w:val="none" w:sz="0" w:space="0" w:color="auto"/>
      </w:divBdr>
    </w:div>
    <w:div w:id="1104110973">
      <w:bodyDiv w:val="1"/>
      <w:marLeft w:val="0"/>
      <w:marRight w:val="0"/>
      <w:marTop w:val="0"/>
      <w:marBottom w:val="0"/>
      <w:divBdr>
        <w:top w:val="none" w:sz="0" w:space="0" w:color="auto"/>
        <w:left w:val="none" w:sz="0" w:space="0" w:color="auto"/>
        <w:bottom w:val="none" w:sz="0" w:space="0" w:color="auto"/>
        <w:right w:val="none" w:sz="0" w:space="0" w:color="auto"/>
      </w:divBdr>
    </w:div>
    <w:div w:id="1179808448">
      <w:bodyDiv w:val="1"/>
      <w:marLeft w:val="0"/>
      <w:marRight w:val="0"/>
      <w:marTop w:val="0"/>
      <w:marBottom w:val="0"/>
      <w:divBdr>
        <w:top w:val="none" w:sz="0" w:space="0" w:color="auto"/>
        <w:left w:val="none" w:sz="0" w:space="0" w:color="auto"/>
        <w:bottom w:val="none" w:sz="0" w:space="0" w:color="auto"/>
        <w:right w:val="none" w:sz="0" w:space="0" w:color="auto"/>
      </w:divBdr>
    </w:div>
    <w:div w:id="1266425546">
      <w:bodyDiv w:val="1"/>
      <w:marLeft w:val="0"/>
      <w:marRight w:val="0"/>
      <w:marTop w:val="0"/>
      <w:marBottom w:val="0"/>
      <w:divBdr>
        <w:top w:val="none" w:sz="0" w:space="0" w:color="auto"/>
        <w:left w:val="none" w:sz="0" w:space="0" w:color="auto"/>
        <w:bottom w:val="none" w:sz="0" w:space="0" w:color="auto"/>
        <w:right w:val="none" w:sz="0" w:space="0" w:color="auto"/>
      </w:divBdr>
    </w:div>
    <w:div w:id="1280722306">
      <w:bodyDiv w:val="1"/>
      <w:marLeft w:val="0"/>
      <w:marRight w:val="0"/>
      <w:marTop w:val="0"/>
      <w:marBottom w:val="0"/>
      <w:divBdr>
        <w:top w:val="none" w:sz="0" w:space="0" w:color="auto"/>
        <w:left w:val="none" w:sz="0" w:space="0" w:color="auto"/>
        <w:bottom w:val="none" w:sz="0" w:space="0" w:color="auto"/>
        <w:right w:val="none" w:sz="0" w:space="0" w:color="auto"/>
      </w:divBdr>
    </w:div>
    <w:div w:id="1323240435">
      <w:bodyDiv w:val="1"/>
      <w:marLeft w:val="0"/>
      <w:marRight w:val="0"/>
      <w:marTop w:val="0"/>
      <w:marBottom w:val="0"/>
      <w:divBdr>
        <w:top w:val="none" w:sz="0" w:space="0" w:color="auto"/>
        <w:left w:val="none" w:sz="0" w:space="0" w:color="auto"/>
        <w:bottom w:val="none" w:sz="0" w:space="0" w:color="auto"/>
        <w:right w:val="none" w:sz="0" w:space="0" w:color="auto"/>
      </w:divBdr>
    </w:div>
    <w:div w:id="1339576218">
      <w:bodyDiv w:val="1"/>
      <w:marLeft w:val="0"/>
      <w:marRight w:val="0"/>
      <w:marTop w:val="0"/>
      <w:marBottom w:val="0"/>
      <w:divBdr>
        <w:top w:val="none" w:sz="0" w:space="0" w:color="auto"/>
        <w:left w:val="none" w:sz="0" w:space="0" w:color="auto"/>
        <w:bottom w:val="none" w:sz="0" w:space="0" w:color="auto"/>
        <w:right w:val="none" w:sz="0" w:space="0" w:color="auto"/>
      </w:divBdr>
    </w:div>
    <w:div w:id="1393427632">
      <w:bodyDiv w:val="1"/>
      <w:marLeft w:val="0"/>
      <w:marRight w:val="0"/>
      <w:marTop w:val="0"/>
      <w:marBottom w:val="0"/>
      <w:divBdr>
        <w:top w:val="none" w:sz="0" w:space="0" w:color="auto"/>
        <w:left w:val="none" w:sz="0" w:space="0" w:color="auto"/>
        <w:bottom w:val="none" w:sz="0" w:space="0" w:color="auto"/>
        <w:right w:val="none" w:sz="0" w:space="0" w:color="auto"/>
      </w:divBdr>
    </w:div>
    <w:div w:id="1400904506">
      <w:bodyDiv w:val="1"/>
      <w:marLeft w:val="0"/>
      <w:marRight w:val="0"/>
      <w:marTop w:val="0"/>
      <w:marBottom w:val="0"/>
      <w:divBdr>
        <w:top w:val="none" w:sz="0" w:space="0" w:color="auto"/>
        <w:left w:val="none" w:sz="0" w:space="0" w:color="auto"/>
        <w:bottom w:val="none" w:sz="0" w:space="0" w:color="auto"/>
        <w:right w:val="none" w:sz="0" w:space="0" w:color="auto"/>
      </w:divBdr>
    </w:div>
    <w:div w:id="1420370106">
      <w:bodyDiv w:val="1"/>
      <w:marLeft w:val="0"/>
      <w:marRight w:val="0"/>
      <w:marTop w:val="0"/>
      <w:marBottom w:val="0"/>
      <w:divBdr>
        <w:top w:val="none" w:sz="0" w:space="0" w:color="auto"/>
        <w:left w:val="none" w:sz="0" w:space="0" w:color="auto"/>
        <w:bottom w:val="none" w:sz="0" w:space="0" w:color="auto"/>
        <w:right w:val="none" w:sz="0" w:space="0" w:color="auto"/>
      </w:divBdr>
    </w:div>
    <w:div w:id="1430274465">
      <w:bodyDiv w:val="1"/>
      <w:marLeft w:val="0"/>
      <w:marRight w:val="0"/>
      <w:marTop w:val="0"/>
      <w:marBottom w:val="0"/>
      <w:divBdr>
        <w:top w:val="none" w:sz="0" w:space="0" w:color="auto"/>
        <w:left w:val="none" w:sz="0" w:space="0" w:color="auto"/>
        <w:bottom w:val="none" w:sz="0" w:space="0" w:color="auto"/>
        <w:right w:val="none" w:sz="0" w:space="0" w:color="auto"/>
      </w:divBdr>
    </w:div>
    <w:div w:id="1548293811">
      <w:bodyDiv w:val="1"/>
      <w:marLeft w:val="0"/>
      <w:marRight w:val="0"/>
      <w:marTop w:val="0"/>
      <w:marBottom w:val="0"/>
      <w:divBdr>
        <w:top w:val="none" w:sz="0" w:space="0" w:color="auto"/>
        <w:left w:val="none" w:sz="0" w:space="0" w:color="auto"/>
        <w:bottom w:val="none" w:sz="0" w:space="0" w:color="auto"/>
        <w:right w:val="none" w:sz="0" w:space="0" w:color="auto"/>
      </w:divBdr>
    </w:div>
    <w:div w:id="1572423143">
      <w:bodyDiv w:val="1"/>
      <w:marLeft w:val="0"/>
      <w:marRight w:val="0"/>
      <w:marTop w:val="0"/>
      <w:marBottom w:val="0"/>
      <w:divBdr>
        <w:top w:val="none" w:sz="0" w:space="0" w:color="auto"/>
        <w:left w:val="none" w:sz="0" w:space="0" w:color="auto"/>
        <w:bottom w:val="none" w:sz="0" w:space="0" w:color="auto"/>
        <w:right w:val="none" w:sz="0" w:space="0" w:color="auto"/>
      </w:divBdr>
    </w:div>
    <w:div w:id="1594164385">
      <w:bodyDiv w:val="1"/>
      <w:marLeft w:val="0"/>
      <w:marRight w:val="0"/>
      <w:marTop w:val="0"/>
      <w:marBottom w:val="0"/>
      <w:divBdr>
        <w:top w:val="none" w:sz="0" w:space="0" w:color="auto"/>
        <w:left w:val="none" w:sz="0" w:space="0" w:color="auto"/>
        <w:bottom w:val="none" w:sz="0" w:space="0" w:color="auto"/>
        <w:right w:val="none" w:sz="0" w:space="0" w:color="auto"/>
      </w:divBdr>
    </w:div>
    <w:div w:id="1613971834">
      <w:bodyDiv w:val="1"/>
      <w:marLeft w:val="0"/>
      <w:marRight w:val="0"/>
      <w:marTop w:val="0"/>
      <w:marBottom w:val="0"/>
      <w:divBdr>
        <w:top w:val="none" w:sz="0" w:space="0" w:color="auto"/>
        <w:left w:val="none" w:sz="0" w:space="0" w:color="auto"/>
        <w:bottom w:val="none" w:sz="0" w:space="0" w:color="auto"/>
        <w:right w:val="none" w:sz="0" w:space="0" w:color="auto"/>
      </w:divBdr>
    </w:div>
    <w:div w:id="1680767337">
      <w:bodyDiv w:val="1"/>
      <w:marLeft w:val="0"/>
      <w:marRight w:val="0"/>
      <w:marTop w:val="0"/>
      <w:marBottom w:val="0"/>
      <w:divBdr>
        <w:top w:val="none" w:sz="0" w:space="0" w:color="auto"/>
        <w:left w:val="none" w:sz="0" w:space="0" w:color="auto"/>
        <w:bottom w:val="none" w:sz="0" w:space="0" w:color="auto"/>
        <w:right w:val="none" w:sz="0" w:space="0" w:color="auto"/>
      </w:divBdr>
    </w:div>
    <w:div w:id="1685739268">
      <w:bodyDiv w:val="1"/>
      <w:marLeft w:val="0"/>
      <w:marRight w:val="0"/>
      <w:marTop w:val="0"/>
      <w:marBottom w:val="0"/>
      <w:divBdr>
        <w:top w:val="none" w:sz="0" w:space="0" w:color="auto"/>
        <w:left w:val="none" w:sz="0" w:space="0" w:color="auto"/>
        <w:bottom w:val="none" w:sz="0" w:space="0" w:color="auto"/>
        <w:right w:val="none" w:sz="0" w:space="0" w:color="auto"/>
      </w:divBdr>
    </w:div>
    <w:div w:id="1699502845">
      <w:bodyDiv w:val="1"/>
      <w:marLeft w:val="0"/>
      <w:marRight w:val="0"/>
      <w:marTop w:val="0"/>
      <w:marBottom w:val="0"/>
      <w:divBdr>
        <w:top w:val="none" w:sz="0" w:space="0" w:color="auto"/>
        <w:left w:val="none" w:sz="0" w:space="0" w:color="auto"/>
        <w:bottom w:val="none" w:sz="0" w:space="0" w:color="auto"/>
        <w:right w:val="none" w:sz="0" w:space="0" w:color="auto"/>
      </w:divBdr>
    </w:div>
    <w:div w:id="1736852347">
      <w:bodyDiv w:val="1"/>
      <w:marLeft w:val="0"/>
      <w:marRight w:val="0"/>
      <w:marTop w:val="0"/>
      <w:marBottom w:val="0"/>
      <w:divBdr>
        <w:top w:val="none" w:sz="0" w:space="0" w:color="auto"/>
        <w:left w:val="none" w:sz="0" w:space="0" w:color="auto"/>
        <w:bottom w:val="none" w:sz="0" w:space="0" w:color="auto"/>
        <w:right w:val="none" w:sz="0" w:space="0" w:color="auto"/>
      </w:divBdr>
    </w:div>
    <w:div w:id="1776166079">
      <w:bodyDiv w:val="1"/>
      <w:marLeft w:val="0"/>
      <w:marRight w:val="0"/>
      <w:marTop w:val="0"/>
      <w:marBottom w:val="0"/>
      <w:divBdr>
        <w:top w:val="none" w:sz="0" w:space="0" w:color="auto"/>
        <w:left w:val="none" w:sz="0" w:space="0" w:color="auto"/>
        <w:bottom w:val="none" w:sz="0" w:space="0" w:color="auto"/>
        <w:right w:val="none" w:sz="0" w:space="0" w:color="auto"/>
      </w:divBdr>
    </w:div>
    <w:div w:id="1781605554">
      <w:bodyDiv w:val="1"/>
      <w:marLeft w:val="0"/>
      <w:marRight w:val="0"/>
      <w:marTop w:val="0"/>
      <w:marBottom w:val="0"/>
      <w:divBdr>
        <w:top w:val="none" w:sz="0" w:space="0" w:color="auto"/>
        <w:left w:val="none" w:sz="0" w:space="0" w:color="auto"/>
        <w:bottom w:val="none" w:sz="0" w:space="0" w:color="auto"/>
        <w:right w:val="none" w:sz="0" w:space="0" w:color="auto"/>
      </w:divBdr>
    </w:div>
    <w:div w:id="1810784114">
      <w:bodyDiv w:val="1"/>
      <w:marLeft w:val="0"/>
      <w:marRight w:val="0"/>
      <w:marTop w:val="0"/>
      <w:marBottom w:val="0"/>
      <w:divBdr>
        <w:top w:val="none" w:sz="0" w:space="0" w:color="auto"/>
        <w:left w:val="none" w:sz="0" w:space="0" w:color="auto"/>
        <w:bottom w:val="none" w:sz="0" w:space="0" w:color="auto"/>
        <w:right w:val="none" w:sz="0" w:space="0" w:color="auto"/>
      </w:divBdr>
    </w:div>
    <w:div w:id="1866866293">
      <w:bodyDiv w:val="1"/>
      <w:marLeft w:val="0"/>
      <w:marRight w:val="0"/>
      <w:marTop w:val="0"/>
      <w:marBottom w:val="0"/>
      <w:divBdr>
        <w:top w:val="none" w:sz="0" w:space="0" w:color="auto"/>
        <w:left w:val="none" w:sz="0" w:space="0" w:color="auto"/>
        <w:bottom w:val="none" w:sz="0" w:space="0" w:color="auto"/>
        <w:right w:val="none" w:sz="0" w:space="0" w:color="auto"/>
      </w:divBdr>
    </w:div>
    <w:div w:id="1875993069">
      <w:bodyDiv w:val="1"/>
      <w:marLeft w:val="0"/>
      <w:marRight w:val="0"/>
      <w:marTop w:val="0"/>
      <w:marBottom w:val="0"/>
      <w:divBdr>
        <w:top w:val="none" w:sz="0" w:space="0" w:color="auto"/>
        <w:left w:val="none" w:sz="0" w:space="0" w:color="auto"/>
        <w:bottom w:val="none" w:sz="0" w:space="0" w:color="auto"/>
        <w:right w:val="none" w:sz="0" w:space="0" w:color="auto"/>
      </w:divBdr>
    </w:div>
    <w:div w:id="1894848030">
      <w:bodyDiv w:val="1"/>
      <w:marLeft w:val="0"/>
      <w:marRight w:val="0"/>
      <w:marTop w:val="0"/>
      <w:marBottom w:val="0"/>
      <w:divBdr>
        <w:top w:val="none" w:sz="0" w:space="0" w:color="auto"/>
        <w:left w:val="none" w:sz="0" w:space="0" w:color="auto"/>
        <w:bottom w:val="none" w:sz="0" w:space="0" w:color="auto"/>
        <w:right w:val="none" w:sz="0" w:space="0" w:color="auto"/>
      </w:divBdr>
    </w:div>
    <w:div w:id="1905530334">
      <w:bodyDiv w:val="1"/>
      <w:marLeft w:val="0"/>
      <w:marRight w:val="0"/>
      <w:marTop w:val="0"/>
      <w:marBottom w:val="0"/>
      <w:divBdr>
        <w:top w:val="none" w:sz="0" w:space="0" w:color="auto"/>
        <w:left w:val="none" w:sz="0" w:space="0" w:color="auto"/>
        <w:bottom w:val="none" w:sz="0" w:space="0" w:color="auto"/>
        <w:right w:val="none" w:sz="0" w:space="0" w:color="auto"/>
      </w:divBdr>
    </w:div>
    <w:div w:id="1926064261">
      <w:bodyDiv w:val="1"/>
      <w:marLeft w:val="0"/>
      <w:marRight w:val="0"/>
      <w:marTop w:val="0"/>
      <w:marBottom w:val="0"/>
      <w:divBdr>
        <w:top w:val="none" w:sz="0" w:space="0" w:color="auto"/>
        <w:left w:val="none" w:sz="0" w:space="0" w:color="auto"/>
        <w:bottom w:val="none" w:sz="0" w:space="0" w:color="auto"/>
        <w:right w:val="none" w:sz="0" w:space="0" w:color="auto"/>
      </w:divBdr>
    </w:div>
    <w:div w:id="1947155624">
      <w:bodyDiv w:val="1"/>
      <w:marLeft w:val="0"/>
      <w:marRight w:val="0"/>
      <w:marTop w:val="0"/>
      <w:marBottom w:val="0"/>
      <w:divBdr>
        <w:top w:val="none" w:sz="0" w:space="0" w:color="auto"/>
        <w:left w:val="none" w:sz="0" w:space="0" w:color="auto"/>
        <w:bottom w:val="none" w:sz="0" w:space="0" w:color="auto"/>
        <w:right w:val="none" w:sz="0" w:space="0" w:color="auto"/>
      </w:divBdr>
    </w:div>
    <w:div w:id="1962298308">
      <w:bodyDiv w:val="1"/>
      <w:marLeft w:val="0"/>
      <w:marRight w:val="0"/>
      <w:marTop w:val="0"/>
      <w:marBottom w:val="0"/>
      <w:divBdr>
        <w:top w:val="none" w:sz="0" w:space="0" w:color="auto"/>
        <w:left w:val="none" w:sz="0" w:space="0" w:color="auto"/>
        <w:bottom w:val="none" w:sz="0" w:space="0" w:color="auto"/>
        <w:right w:val="none" w:sz="0" w:space="0" w:color="auto"/>
      </w:divBdr>
    </w:div>
    <w:div w:id="2029869798">
      <w:bodyDiv w:val="1"/>
      <w:marLeft w:val="0"/>
      <w:marRight w:val="0"/>
      <w:marTop w:val="0"/>
      <w:marBottom w:val="0"/>
      <w:divBdr>
        <w:top w:val="none" w:sz="0" w:space="0" w:color="auto"/>
        <w:left w:val="none" w:sz="0" w:space="0" w:color="auto"/>
        <w:bottom w:val="none" w:sz="0" w:space="0" w:color="auto"/>
        <w:right w:val="none" w:sz="0" w:space="0" w:color="auto"/>
      </w:divBdr>
    </w:div>
    <w:div w:id="2030522021">
      <w:bodyDiv w:val="1"/>
      <w:marLeft w:val="0"/>
      <w:marRight w:val="0"/>
      <w:marTop w:val="0"/>
      <w:marBottom w:val="0"/>
      <w:divBdr>
        <w:top w:val="none" w:sz="0" w:space="0" w:color="auto"/>
        <w:left w:val="none" w:sz="0" w:space="0" w:color="auto"/>
        <w:bottom w:val="none" w:sz="0" w:space="0" w:color="auto"/>
        <w:right w:val="none" w:sz="0" w:space="0" w:color="auto"/>
      </w:divBdr>
    </w:div>
    <w:div w:id="2039502972">
      <w:bodyDiv w:val="1"/>
      <w:marLeft w:val="0"/>
      <w:marRight w:val="0"/>
      <w:marTop w:val="0"/>
      <w:marBottom w:val="0"/>
      <w:divBdr>
        <w:top w:val="none" w:sz="0" w:space="0" w:color="auto"/>
        <w:left w:val="none" w:sz="0" w:space="0" w:color="auto"/>
        <w:bottom w:val="none" w:sz="0" w:space="0" w:color="auto"/>
        <w:right w:val="none" w:sz="0" w:space="0" w:color="auto"/>
      </w:divBdr>
    </w:div>
    <w:div w:id="2042894452">
      <w:bodyDiv w:val="1"/>
      <w:marLeft w:val="0"/>
      <w:marRight w:val="0"/>
      <w:marTop w:val="0"/>
      <w:marBottom w:val="0"/>
      <w:divBdr>
        <w:top w:val="none" w:sz="0" w:space="0" w:color="auto"/>
        <w:left w:val="none" w:sz="0" w:space="0" w:color="auto"/>
        <w:bottom w:val="none" w:sz="0" w:space="0" w:color="auto"/>
        <w:right w:val="none" w:sz="0" w:space="0" w:color="auto"/>
      </w:divBdr>
    </w:div>
    <w:div w:id="2065713948">
      <w:bodyDiv w:val="1"/>
      <w:marLeft w:val="0"/>
      <w:marRight w:val="0"/>
      <w:marTop w:val="0"/>
      <w:marBottom w:val="0"/>
      <w:divBdr>
        <w:top w:val="none" w:sz="0" w:space="0" w:color="auto"/>
        <w:left w:val="none" w:sz="0" w:space="0" w:color="auto"/>
        <w:bottom w:val="none" w:sz="0" w:space="0" w:color="auto"/>
        <w:right w:val="none" w:sz="0" w:space="0" w:color="auto"/>
      </w:divBdr>
    </w:div>
    <w:div w:id="2071226157">
      <w:bodyDiv w:val="1"/>
      <w:marLeft w:val="0"/>
      <w:marRight w:val="0"/>
      <w:marTop w:val="0"/>
      <w:marBottom w:val="0"/>
      <w:divBdr>
        <w:top w:val="none" w:sz="0" w:space="0" w:color="auto"/>
        <w:left w:val="none" w:sz="0" w:space="0" w:color="auto"/>
        <w:bottom w:val="none" w:sz="0" w:space="0" w:color="auto"/>
        <w:right w:val="none" w:sz="0" w:space="0" w:color="auto"/>
      </w:divBdr>
    </w:div>
    <w:div w:id="2078085993">
      <w:bodyDiv w:val="1"/>
      <w:marLeft w:val="0"/>
      <w:marRight w:val="0"/>
      <w:marTop w:val="0"/>
      <w:marBottom w:val="0"/>
      <w:divBdr>
        <w:top w:val="none" w:sz="0" w:space="0" w:color="auto"/>
        <w:left w:val="none" w:sz="0" w:space="0" w:color="auto"/>
        <w:bottom w:val="none" w:sz="0" w:space="0" w:color="auto"/>
        <w:right w:val="none" w:sz="0" w:space="0" w:color="auto"/>
      </w:divBdr>
    </w:div>
    <w:div w:id="2082827505">
      <w:bodyDiv w:val="1"/>
      <w:marLeft w:val="0"/>
      <w:marRight w:val="0"/>
      <w:marTop w:val="0"/>
      <w:marBottom w:val="0"/>
      <w:divBdr>
        <w:top w:val="none" w:sz="0" w:space="0" w:color="auto"/>
        <w:left w:val="none" w:sz="0" w:space="0" w:color="auto"/>
        <w:bottom w:val="none" w:sz="0" w:space="0" w:color="auto"/>
        <w:right w:val="none" w:sz="0" w:space="0" w:color="auto"/>
      </w:divBdr>
    </w:div>
    <w:div w:id="2098165312">
      <w:bodyDiv w:val="1"/>
      <w:marLeft w:val="0"/>
      <w:marRight w:val="0"/>
      <w:marTop w:val="0"/>
      <w:marBottom w:val="0"/>
      <w:divBdr>
        <w:top w:val="none" w:sz="0" w:space="0" w:color="auto"/>
        <w:left w:val="none" w:sz="0" w:space="0" w:color="auto"/>
        <w:bottom w:val="none" w:sz="0" w:space="0" w:color="auto"/>
        <w:right w:val="none" w:sz="0" w:space="0" w:color="auto"/>
      </w:divBdr>
    </w:div>
    <w:div w:id="2116703995">
      <w:bodyDiv w:val="1"/>
      <w:marLeft w:val="0"/>
      <w:marRight w:val="0"/>
      <w:marTop w:val="0"/>
      <w:marBottom w:val="0"/>
      <w:divBdr>
        <w:top w:val="none" w:sz="0" w:space="0" w:color="auto"/>
        <w:left w:val="none" w:sz="0" w:space="0" w:color="auto"/>
        <w:bottom w:val="none" w:sz="0" w:space="0" w:color="auto"/>
        <w:right w:val="none" w:sz="0" w:space="0" w:color="auto"/>
      </w:divBdr>
    </w:div>
    <w:div w:id="2140997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2.png"/><Relationship Id="rId42" Type="http://schemas.openxmlformats.org/officeDocument/2006/relationships/image" Target="media/image28.png"/><Relationship Id="rId47" Type="http://schemas.openxmlformats.org/officeDocument/2006/relationships/hyperlink" Target="http://encyklopedia.warmia.mazury.pl/index.php/Powiat_bartoszycki" TargetMode="External"/><Relationship Id="rId63" Type="http://schemas.openxmlformats.org/officeDocument/2006/relationships/header" Target="header3.xml"/><Relationship Id="rId68" Type="http://schemas.openxmlformats.org/officeDocument/2006/relationships/image" Target="media/image34.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jpeg"/><Relationship Id="rId11" Type="http://schemas.openxmlformats.org/officeDocument/2006/relationships/hyperlink" Target="http://m.in/" TargetMode="External"/><Relationship Id="rId24"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yperlink" Target="http://encyklopedia.warmia.mazury.pl/index.php/%C5%81ab%C4%99dnik" TargetMode="External"/><Relationship Id="rId53" Type="http://schemas.openxmlformats.org/officeDocument/2006/relationships/hyperlink" Target="http://encyklopedia.warmia.mazury.pl/index.php?title=Turzyca_b%C5%82otna&amp;action=edit&amp;redlink=1" TargetMode="External"/><Relationship Id="rId58" Type="http://schemas.openxmlformats.org/officeDocument/2006/relationships/hyperlink" Target="http://encyklopedia.warmia.mazury.pl/index.php?title=Derkacz&amp;action=edit&amp;redlink=1" TargetMode="External"/><Relationship Id="rId66"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footer" Target="footer3.xml"/><Relationship Id="rId43" Type="http://schemas.openxmlformats.org/officeDocument/2006/relationships/image" Target="media/image29.png"/><Relationship Id="rId48" Type="http://schemas.openxmlformats.org/officeDocument/2006/relationships/hyperlink" Target="http://encyklopedia.warmia.mazury.pl/index.php/Bartoszyce_(gmina_wiejska)" TargetMode="External"/><Relationship Id="rId56" Type="http://schemas.openxmlformats.org/officeDocument/2006/relationships/hyperlink" Target="http://encyklopedia.warmia.mazury.pl/index.php?title=%C5%81ab%C4%99d%C5%BA_krzykliwy&amp;action=edit&amp;redlink=1" TargetMode="External"/><Relationship Id="rId64" Type="http://schemas.openxmlformats.org/officeDocument/2006/relationships/footer" Target="footer4.xml"/><Relationship Id="rId69" Type="http://schemas.openxmlformats.org/officeDocument/2006/relationships/hyperlink" Target="http://www.nfosigw.gov.pl/" TargetMode="External"/><Relationship Id="rId8" Type="http://schemas.openxmlformats.org/officeDocument/2006/relationships/image" Target="media/image1.jpeg"/><Relationship Id="rId51" Type="http://schemas.openxmlformats.org/officeDocument/2006/relationships/hyperlink" Target="http://encyklopedia.warmia.mazury.pl/index.php/Sokolica"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footer" Target="footer2.xml"/><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hyperlink" Target="http://encyklopedia.warmia.mazury.pl/index.php/Wojew%C3%B3dztwo_warmi%C5%84sko-mazurskie" TargetMode="External"/><Relationship Id="rId59" Type="http://schemas.openxmlformats.org/officeDocument/2006/relationships/hyperlink" Target="http://encyklopedia.warmia.mazury.pl/index.php?title=%C5%81ab%C4%99d%C5%BA_niemy&amp;action=edit&amp;redlink=1" TargetMode="External"/><Relationship Id="rId67" Type="http://schemas.openxmlformats.org/officeDocument/2006/relationships/image" Target="media/image33.png"/><Relationship Id="rId20" Type="http://schemas.openxmlformats.org/officeDocument/2006/relationships/image" Target="media/image11.png"/><Relationship Id="rId41" Type="http://schemas.openxmlformats.org/officeDocument/2006/relationships/image" Target="media/image27.png"/><Relationship Id="rId54" Type="http://schemas.openxmlformats.org/officeDocument/2006/relationships/hyperlink" Target="http://encyklopedia.warmia.mazury.pl/index.php/Natura_2000" TargetMode="External"/><Relationship Id="rId62" Type="http://schemas.openxmlformats.org/officeDocument/2006/relationships/image" Target="media/image3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yperlink" Target="http://encyklopedia.warmia.mazury.pl/index.php/S%C4%99popol_(gmina_miejsko-wiejska)" TargetMode="External"/><Relationship Id="rId57" Type="http://schemas.openxmlformats.org/officeDocument/2006/relationships/hyperlink" Target="http://encyklopedia.warmia.mazury.pl/index.php?title=Orlik_krzykliwy&amp;action=edit&amp;redlink=1" TargetMode="External"/><Relationship Id="rId10" Type="http://schemas.openxmlformats.org/officeDocument/2006/relationships/image" Target="media/image3.png"/><Relationship Id="rId31" Type="http://schemas.openxmlformats.org/officeDocument/2006/relationships/image" Target="media/image19.jpeg"/><Relationship Id="rId44" Type="http://schemas.openxmlformats.org/officeDocument/2006/relationships/image" Target="media/image30.png"/><Relationship Id="rId52" Type="http://schemas.openxmlformats.org/officeDocument/2006/relationships/hyperlink" Target="http://encyklopedia.warmia.mazury.pl/index.php/Kruszczyk_b%C5%82otny" TargetMode="External"/><Relationship Id="rId60" Type="http://schemas.openxmlformats.org/officeDocument/2006/relationships/hyperlink" Target="http://encyklopedia.warmia.mazury.pl/index.php/B%C5%82otniak_stawowy" TargetMode="External"/><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5.png"/><Relationship Id="rId34" Type="http://schemas.openxmlformats.org/officeDocument/2006/relationships/header" Target="header2.xml"/><Relationship Id="rId50" Type="http://schemas.openxmlformats.org/officeDocument/2006/relationships/hyperlink" Target="http://encyklopedia.warmia.mazury.pl/index.php?title=Spurgle&amp;action=edit&amp;redlink=1" TargetMode="External"/><Relationship Id="rId55" Type="http://schemas.openxmlformats.org/officeDocument/2006/relationships/hyperlink" Target="http://encyklopedia.warmia.mazury.pl/index.php/Wojew%C3%B3dztwo_warmi%C5%84sko-mazurski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872767617324399E-2"/>
          <c:y val="6.8542466576714769E-2"/>
          <c:w val="0.9480844959852105"/>
          <c:h val="0.73121237230571945"/>
        </c:manualLayout>
      </c:layout>
      <c:lineChart>
        <c:grouping val="standard"/>
        <c:varyColors val="0"/>
        <c:ser>
          <c:idx val="0"/>
          <c:order val="0"/>
          <c:tx>
            <c:strRef>
              <c:f>Arkusz1!$B$1</c:f>
              <c:strCache>
                <c:ptCount val="1"/>
                <c:pt idx="0">
                  <c:v>w wieku poprodukcyjnym %</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Arkusz1!$B$2:$B$12</c:f>
              <c:numCache>
                <c:formatCode>General</c:formatCode>
                <c:ptCount val="11"/>
                <c:pt idx="0">
                  <c:v>16</c:v>
                </c:pt>
                <c:pt idx="1">
                  <c:v>16.3</c:v>
                </c:pt>
                <c:pt idx="2">
                  <c:v>16.7</c:v>
                </c:pt>
                <c:pt idx="3">
                  <c:v>17.2</c:v>
                </c:pt>
                <c:pt idx="4">
                  <c:v>17.899999999999999</c:v>
                </c:pt>
                <c:pt idx="5">
                  <c:v>18.5</c:v>
                </c:pt>
                <c:pt idx="6">
                  <c:v>19.3</c:v>
                </c:pt>
                <c:pt idx="7">
                  <c:v>20</c:v>
                </c:pt>
                <c:pt idx="8">
                  <c:v>20.9</c:v>
                </c:pt>
                <c:pt idx="9">
                  <c:v>21.1</c:v>
                </c:pt>
                <c:pt idx="10">
                  <c:v>21.4</c:v>
                </c:pt>
              </c:numCache>
            </c:numRef>
          </c:val>
          <c:smooth val="0"/>
          <c:extLst>
            <c:ext xmlns:c16="http://schemas.microsoft.com/office/drawing/2014/chart" uri="{C3380CC4-5D6E-409C-BE32-E72D297353CC}">
              <c16:uniqueId val="{00000000-81AD-4ADB-8858-D8D1C7A06C74}"/>
            </c:ext>
          </c:extLst>
        </c:ser>
        <c:ser>
          <c:idx val="1"/>
          <c:order val="1"/>
          <c:tx>
            <c:strRef>
              <c:f>Arkusz1!$C$1</c:f>
              <c:strCache>
                <c:ptCount val="1"/>
                <c:pt idx="0">
                  <c:v>w wieku produkcyjnym %</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Arkusz1!$C$2:$C$12</c:f>
              <c:numCache>
                <c:formatCode>General</c:formatCode>
                <c:ptCount val="11"/>
                <c:pt idx="0">
                  <c:v>64.900000000000006</c:v>
                </c:pt>
                <c:pt idx="1">
                  <c:v>65.099999999999994</c:v>
                </c:pt>
                <c:pt idx="2">
                  <c:v>64.8</c:v>
                </c:pt>
                <c:pt idx="3">
                  <c:v>64.5</c:v>
                </c:pt>
                <c:pt idx="4">
                  <c:v>64.400000000000006</c:v>
                </c:pt>
                <c:pt idx="5">
                  <c:v>63.7</c:v>
                </c:pt>
                <c:pt idx="6">
                  <c:v>63.4</c:v>
                </c:pt>
                <c:pt idx="7">
                  <c:v>63.1</c:v>
                </c:pt>
                <c:pt idx="8">
                  <c:v>62</c:v>
                </c:pt>
                <c:pt idx="9">
                  <c:v>61.9</c:v>
                </c:pt>
                <c:pt idx="10">
                  <c:v>61.6</c:v>
                </c:pt>
              </c:numCache>
            </c:numRef>
          </c:val>
          <c:smooth val="0"/>
          <c:extLst>
            <c:ext xmlns:c16="http://schemas.microsoft.com/office/drawing/2014/chart" uri="{C3380CC4-5D6E-409C-BE32-E72D297353CC}">
              <c16:uniqueId val="{00000001-81AD-4ADB-8858-D8D1C7A06C74}"/>
            </c:ext>
          </c:extLst>
        </c:ser>
        <c:ser>
          <c:idx val="2"/>
          <c:order val="2"/>
          <c:tx>
            <c:strRef>
              <c:f>Arkusz1!$D$1</c:f>
              <c:strCache>
                <c:ptCount val="1"/>
                <c:pt idx="0">
                  <c:v>w wieku przedprodukcyjnym %</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Arkusz1!$D$2:$D$12</c:f>
              <c:numCache>
                <c:formatCode>General</c:formatCode>
                <c:ptCount val="11"/>
                <c:pt idx="0">
                  <c:v>19.100000000000001</c:v>
                </c:pt>
                <c:pt idx="1">
                  <c:v>18.600000000000001</c:v>
                </c:pt>
                <c:pt idx="2">
                  <c:v>18.5</c:v>
                </c:pt>
                <c:pt idx="3">
                  <c:v>18.2</c:v>
                </c:pt>
                <c:pt idx="4">
                  <c:v>17.7</c:v>
                </c:pt>
                <c:pt idx="5">
                  <c:v>17.8</c:v>
                </c:pt>
                <c:pt idx="6">
                  <c:v>17.3</c:v>
                </c:pt>
                <c:pt idx="7">
                  <c:v>16.899999999999999</c:v>
                </c:pt>
                <c:pt idx="8">
                  <c:v>17.2</c:v>
                </c:pt>
                <c:pt idx="9">
                  <c:v>17</c:v>
                </c:pt>
                <c:pt idx="10">
                  <c:v>17</c:v>
                </c:pt>
              </c:numCache>
            </c:numRef>
          </c:val>
          <c:smooth val="0"/>
          <c:extLst>
            <c:ext xmlns:c16="http://schemas.microsoft.com/office/drawing/2014/chart" uri="{C3380CC4-5D6E-409C-BE32-E72D297353CC}">
              <c16:uniqueId val="{00000002-81AD-4ADB-8858-D8D1C7A06C74}"/>
            </c:ext>
          </c:extLst>
        </c:ser>
        <c:dLbls>
          <c:showLegendKey val="0"/>
          <c:showVal val="0"/>
          <c:showCatName val="0"/>
          <c:showSerName val="0"/>
          <c:showPercent val="0"/>
          <c:showBubbleSize val="0"/>
        </c:dLbls>
        <c:marker val="1"/>
        <c:smooth val="0"/>
        <c:axId val="136077312"/>
        <c:axId val="169469056"/>
      </c:lineChart>
      <c:catAx>
        <c:axId val="136077312"/>
        <c:scaling>
          <c:orientation val="minMax"/>
        </c:scaling>
        <c:delete val="0"/>
        <c:axPos val="b"/>
        <c:numFmt formatCode="General" sourceLinked="1"/>
        <c:majorTickMark val="out"/>
        <c:minorTickMark val="none"/>
        <c:tickLblPos val="nextTo"/>
        <c:crossAx val="169469056"/>
        <c:crosses val="autoZero"/>
        <c:auto val="1"/>
        <c:lblAlgn val="ctr"/>
        <c:lblOffset val="100"/>
        <c:noMultiLvlLbl val="0"/>
      </c:catAx>
      <c:valAx>
        <c:axId val="169469056"/>
        <c:scaling>
          <c:orientation val="minMax"/>
        </c:scaling>
        <c:delete val="0"/>
        <c:axPos val="l"/>
        <c:majorGridlines/>
        <c:numFmt formatCode="General" sourceLinked="1"/>
        <c:majorTickMark val="out"/>
        <c:minorTickMark val="none"/>
        <c:tickLblPos val="nextTo"/>
        <c:crossAx val="136077312"/>
        <c:crosses val="autoZero"/>
        <c:crossBetween val="between"/>
      </c:valAx>
    </c:plotArea>
    <c:legend>
      <c:legendPos val="r"/>
      <c:layout>
        <c:manualLayout>
          <c:xMode val="edge"/>
          <c:yMode val="edge"/>
          <c:x val="0"/>
          <c:y val="0.86981587626504286"/>
          <c:w val="0.98473355324064937"/>
          <c:h val="0.11402034752293871"/>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91E49-415C-481F-92C9-BD992083E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187</Pages>
  <Words>54776</Words>
  <Characters>328659</Characters>
  <Application>Microsoft Office Word</Application>
  <DocSecurity>0</DocSecurity>
  <Lines>2738</Lines>
  <Paragraphs>765</Paragraphs>
  <ScaleCrop>false</ScaleCrop>
  <HeadingPairs>
    <vt:vector size="2" baseType="variant">
      <vt:variant>
        <vt:lpstr>Tytuł</vt:lpstr>
      </vt:variant>
      <vt:variant>
        <vt:i4>1</vt:i4>
      </vt:variant>
    </vt:vector>
  </HeadingPairs>
  <TitlesOfParts>
    <vt:vector size="1" baseType="lpstr">
      <vt:lpstr>Program Ochrony Środowiska dla Gminy Miejskiej Hrubieszów</vt:lpstr>
    </vt:vector>
  </TitlesOfParts>
  <Company>Rycho444</Company>
  <LinksUpToDate>false</LinksUpToDate>
  <CharactersWithSpaces>382670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Ochrony Środowiska dla Gminy Miejskiej Hrubieszów</dc:title>
  <dc:creator>Karolina</dc:creator>
  <cp:lastModifiedBy>Sekretariat</cp:lastModifiedBy>
  <cp:revision>3</cp:revision>
  <cp:lastPrinted>2021-10-06T10:59:00Z</cp:lastPrinted>
  <dcterms:created xsi:type="dcterms:W3CDTF">2021-11-19T12:22:00Z</dcterms:created>
  <dcterms:modified xsi:type="dcterms:W3CDTF">2021-11-30T07:17:00Z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Rycho444</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