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F6" w:rsidRPr="003258C0" w:rsidRDefault="004D1CF6" w:rsidP="004D1CF6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eastAsia="pl-PL"/>
        </w:rPr>
      </w:pPr>
      <w:r w:rsidRPr="003258C0">
        <w:rPr>
          <w:rFonts w:asciiTheme="majorBidi" w:eastAsia="Times New Roman" w:hAnsiTheme="majorBidi" w:cstheme="majorBidi"/>
          <w:b/>
          <w:bCs/>
          <w:sz w:val="27"/>
          <w:szCs w:val="27"/>
          <w:lang w:eastAsia="pl-PL"/>
        </w:rPr>
        <w:t>Informacja o ogłoszeniu krajowego etapu Europejskiej Nagrody w Dziedzinie Zapobiegania Przestępczości (ECPA)</w:t>
      </w:r>
    </w:p>
    <w:p w:rsidR="003E1F31" w:rsidRPr="003258C0" w:rsidRDefault="003E1F31" w:rsidP="003E1F31">
      <w:pPr>
        <w:spacing w:after="0" w:line="240" w:lineRule="auto"/>
        <w:ind w:firstLine="708"/>
        <w:rPr>
          <w:rFonts w:asciiTheme="majorBidi" w:hAnsiTheme="majorBidi" w:cstheme="majorBidi"/>
          <w:i/>
          <w:sz w:val="28"/>
          <w:szCs w:val="28"/>
        </w:rPr>
      </w:pP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Przewodniczący Europejskiej Sieci Zapobiegania Przestępczości (EUCPN) ogłosił kolejną edycję corocznego konkursu na Europejską Nagrodę w Dziedzinie Zapobiegania Przestępczości (ECPA). W roku bieżącym za przeprowadzenie konkursu na poziomie międzynar</w:t>
      </w:r>
      <w:r w:rsidR="00915F00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odowym odpowiedzialna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jest </w:t>
      </w:r>
      <w:r w:rsidR="00915F00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Estonia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, jako kraj sprawujący prezydencję w Radzie Unii Europejskiej</w:t>
      </w:r>
      <w:r w:rsidR="00915F00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II połowie 2017 r. Minister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Spraw Wewnętrznych</w:t>
      </w:r>
      <w:r w:rsidR="00915F00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 Administracji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zaprasza do udziału w tegorocznym konkursie podmioty administracji rządowej, administracji samorządowej, inne służby, straże, inspekcje, jak również organizacje pozarządowe</w:t>
      </w:r>
      <w:r w:rsidR="00915F00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 podmioty określone w art. 3 ust. 3 ustawy z dnia 24 kwietnia 2003 r. o działalności pożytku publicznego i o wolontariacie (Dz. U. z 2016 r., poz. 239 ze zm.)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3258C0" w:rsidRPr="003258C0" w:rsidRDefault="003258C0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roku 2016 laureatem nagrody został czeski projekt „Senior </w:t>
      </w:r>
      <w:proofErr w:type="spellStart"/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Academy</w:t>
      </w:r>
      <w:proofErr w:type="spellEnd"/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”. Polskę reprezentował wspólny projekt Komendy Miejskiej Policji w Katowicach i Urzędu Miasta Katowice pn.: „Bezpieczna przystań”.</w:t>
      </w:r>
    </w:p>
    <w:p w:rsidR="00570D76" w:rsidRPr="003258C0" w:rsidRDefault="00570D76" w:rsidP="003258C0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Zwycięzca tegorocznej edycji konkursu zostanie ogłoszony podczas konferencji dobrych praktyk EUCPN </w:t>
      </w:r>
      <w:r w:rsidR="00165CD1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w Estonii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. Nagrodę główną w konkursie stanowi kwota 10.000 Euro, ponadto regulamin konkursu przewiduje przyznanie nagród po 5.000 Euro dla 2 wyróżnionych projektów.</w:t>
      </w:r>
    </w:p>
    <w:p w:rsidR="003E1F31" w:rsidRPr="003258C0" w:rsidRDefault="003E1F31" w:rsidP="003258C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3E1F31" w:rsidRPr="003258C0" w:rsidRDefault="003E1F31" w:rsidP="003258C0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Informacja ogólna o konkursie</w:t>
      </w:r>
    </w:p>
    <w:p w:rsidR="003E1F31" w:rsidRPr="003258C0" w:rsidRDefault="003E1F31" w:rsidP="003258C0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Tematem tegorocznego konkursu oraz Konferencji Dobrych Praktyk Europejskiej Sieci Zapobiegania Przestępczości (EUCPN) jest: </w:t>
      </w:r>
      <w:r w:rsidRPr="003258C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„</w:t>
      </w:r>
      <w:proofErr w:type="spellStart"/>
      <w:r w:rsidR="00165CD1" w:rsidRPr="003258C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Cyberbezpieczeństwo</w:t>
      </w:r>
      <w:proofErr w:type="spellEnd"/>
      <w:r w:rsidR="00165CD1" w:rsidRPr="003258C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 społeczności lokalnych ze szczególnym uwzględnieniem zapobiegania wykorzystywaniu dzieci w sieci</w:t>
      </w:r>
      <w:r w:rsidRPr="003258C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”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Europejska Nagroda w dziedzinie Zapobiegania Przestępczości  ma na celu nagrodzenie najlepszych projektów w zakresie zapobiegania lub ograniczania tego zjawisku, jak i poczucia zagrożenia. Udział w konkursie jest otwarty dla każdego projektu, czy też inicjatywy. </w:t>
      </w:r>
      <w:r w:rsidRPr="003258C0"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  <w:t>Istotnym warunkiem stawianym przez EUCPN jest wskazanie projektów, które zostały wcześniej poddane ewaluacji.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Uwaga! Na ocenę projektu nie maja wpływu dołączone materiały promocyjne (m.in. ulotki, zdjęcia).</w:t>
      </w:r>
      <w:bookmarkStart w:id="0" w:name="_GoBack"/>
      <w:bookmarkEnd w:id="0"/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>Zgodnie z regulaminem konkursu, projekty do konkursu powinny być przesyłane do </w:t>
      </w:r>
      <w:r w:rsidR="00165CD1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wł. miejscowo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urzędu wojewódzkieg</w:t>
      </w:r>
      <w:r w:rsidR="00165CD1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o, który po wyborze maksymalnie 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3 najlepszych projektów ze swojego województwa, </w:t>
      </w:r>
      <w:r w:rsidR="005D6C54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przekazuje formularz konkursowy 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do Ministerstwa Spraw Wewnętrznych</w:t>
      </w:r>
      <w:r w:rsidR="00165CD1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 Administracji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. Polski kandydat do nagrody ECPA zostanie wybrany przez Komisję powołaną w MSW</w:t>
      </w:r>
      <w:r w:rsidR="005D6C54"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iA</w:t>
      </w: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. </w:t>
      </w:r>
    </w:p>
    <w:p w:rsidR="003E1F31" w:rsidRPr="003258C0" w:rsidRDefault="003E1F31" w:rsidP="003258C0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Projekty należy przesyłać na adres:</w:t>
      </w: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Warmińsko-Mazurski Urząd Wojewódzki w Olsztynie</w:t>
      </w: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Wydział Bezpieczeństwa i Zarządzania Kryzysowego</w:t>
      </w: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Al. Piłsudskiego 7/9</w:t>
      </w: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sz w:val="24"/>
          <w:szCs w:val="24"/>
          <w:lang w:eastAsia="pl-PL"/>
        </w:rPr>
        <w:t>10-575 Olsztyn</w:t>
      </w:r>
    </w:p>
    <w:p w:rsidR="003E1F31" w:rsidRPr="003258C0" w:rsidRDefault="003E1F31" w:rsidP="003258C0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3E1F31" w:rsidRPr="003258C0" w:rsidRDefault="003E1F31" w:rsidP="003258C0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w nieprzekraczającym terminie </w:t>
      </w: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pl-PL"/>
        </w:rPr>
        <w:t xml:space="preserve">do dnia  </w:t>
      </w:r>
      <w:r w:rsidR="005D6C54" w:rsidRPr="003258C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pl-PL"/>
        </w:rPr>
        <w:t>4 września 2017</w:t>
      </w: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pl-PL"/>
        </w:rPr>
        <w:t xml:space="preserve"> r.</w:t>
      </w: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(data wpływu</w:t>
      </w:r>
      <w:r w:rsidR="005D6C54"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do urzędu</w:t>
      </w: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) </w:t>
      </w:r>
      <w:r w:rsidRPr="003258C0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oraz na adres poczty elektronicznej</w:t>
      </w: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hyperlink r:id="rId5" w:history="1">
        <w:r w:rsidRPr="003258C0">
          <w:rPr>
            <w:rStyle w:val="Hipercze"/>
            <w:rFonts w:asciiTheme="majorBidi" w:eastAsia="Times New Roman" w:hAnsiTheme="majorBidi" w:cstheme="majorBidi"/>
            <w:bCs/>
            <w:sz w:val="24"/>
            <w:szCs w:val="24"/>
            <w:lang w:eastAsia="pl-PL"/>
          </w:rPr>
          <w:t>sekrzk@uw.olsztyn.pl</w:t>
        </w:r>
      </w:hyperlink>
      <w:r w:rsidRPr="003258C0">
        <w:rPr>
          <w:rFonts w:asciiTheme="majorBidi" w:eastAsia="Times New Roman" w:hAnsiTheme="majorBidi" w:cstheme="majorBidi"/>
          <w:bCs/>
          <w:sz w:val="24"/>
          <w:szCs w:val="24"/>
          <w:u w:val="single"/>
          <w:lang w:eastAsia="pl-PL"/>
        </w:rPr>
        <w:t>.</w:t>
      </w:r>
    </w:p>
    <w:p w:rsidR="003E1F31" w:rsidRPr="003258C0" w:rsidRDefault="003E1F31" w:rsidP="003258C0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3E1F31" w:rsidRPr="003258C0" w:rsidRDefault="003E1F31" w:rsidP="003258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258C0">
        <w:rPr>
          <w:rFonts w:asciiTheme="majorBidi" w:hAnsiTheme="majorBidi" w:cstheme="majorBidi"/>
          <w:sz w:val="24"/>
          <w:szCs w:val="24"/>
        </w:rPr>
        <w:t xml:space="preserve">Wyznaczoną osobą do kontaktu w niniejszej sprawie jest Pani Barbara Szklarczyk – inspektor wojewódzki w Wydziale Bezpieczeństwa i Zarządzania Kryzysowego Warmińsko-Mazurskiego Urzędu Wojewódzkiego w Olsztynie (tel. 89 523 27 66, e-mail: </w:t>
      </w:r>
      <w:hyperlink r:id="rId6" w:history="1">
        <w:r w:rsidRPr="003258C0">
          <w:rPr>
            <w:rStyle w:val="Hipercze"/>
            <w:rFonts w:asciiTheme="majorBidi" w:hAnsiTheme="majorBidi" w:cstheme="majorBidi"/>
            <w:color w:val="000000"/>
            <w:sz w:val="24"/>
            <w:szCs w:val="24"/>
          </w:rPr>
          <w:t>barbara.szklarczyk@uw.olsztyn.pl</w:t>
        </w:r>
      </w:hyperlink>
      <w:r w:rsidRPr="003258C0">
        <w:rPr>
          <w:rFonts w:asciiTheme="majorBidi" w:hAnsiTheme="majorBidi" w:cstheme="majorBidi"/>
          <w:sz w:val="24"/>
          <w:szCs w:val="24"/>
        </w:rPr>
        <w:t xml:space="preserve">). </w:t>
      </w:r>
    </w:p>
    <w:p w:rsidR="003E1F31" w:rsidRPr="003258C0" w:rsidRDefault="003E1F31" w:rsidP="003E1F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3E1F31" w:rsidRPr="003258C0" w:rsidRDefault="003E1F31" w:rsidP="003E1F3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3E1F31" w:rsidRPr="003258C0" w:rsidRDefault="003E1F31" w:rsidP="003E1F3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E1F31" w:rsidRPr="003258C0" w:rsidRDefault="003E1F31" w:rsidP="003E1F31">
      <w:pPr>
        <w:spacing w:after="0" w:line="240" w:lineRule="auto"/>
        <w:ind w:firstLine="36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258C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W zał.</w:t>
      </w:r>
    </w:p>
    <w:p w:rsidR="003E1F31" w:rsidRPr="003258C0" w:rsidRDefault="003E1F31" w:rsidP="003E1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3258C0">
        <w:rPr>
          <w:rFonts w:asciiTheme="majorBidi" w:hAnsiTheme="majorBidi" w:cstheme="majorBidi"/>
        </w:rPr>
        <w:t>Formularz zgłoszeniowy.</w:t>
      </w:r>
    </w:p>
    <w:p w:rsidR="003E1F31" w:rsidRPr="003258C0" w:rsidRDefault="003E1F31" w:rsidP="003E1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3258C0">
        <w:rPr>
          <w:rFonts w:asciiTheme="majorBidi" w:hAnsiTheme="majorBidi" w:cstheme="majorBidi"/>
        </w:rPr>
        <w:t>Arkusz oceny projektu.</w:t>
      </w:r>
    </w:p>
    <w:p w:rsidR="003E1F31" w:rsidRPr="003258C0" w:rsidRDefault="003E1F31" w:rsidP="003E1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3258C0">
        <w:rPr>
          <w:rFonts w:asciiTheme="majorBidi" w:hAnsiTheme="majorBidi" w:cstheme="majorBidi"/>
        </w:rPr>
        <w:t>Regulamin krajowych eliminacji do corocznego konkursu ECPA.</w:t>
      </w:r>
    </w:p>
    <w:p w:rsidR="003E1F31" w:rsidRPr="003258C0" w:rsidRDefault="003E1F31" w:rsidP="003E1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3258C0">
        <w:rPr>
          <w:rFonts w:asciiTheme="majorBidi" w:hAnsiTheme="majorBidi" w:cstheme="majorBidi"/>
        </w:rPr>
        <w:t>Komunikat.</w:t>
      </w:r>
    </w:p>
    <w:p w:rsidR="003E1F31" w:rsidRPr="003258C0" w:rsidRDefault="003E1F31" w:rsidP="003E1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3258C0">
        <w:rPr>
          <w:rFonts w:asciiTheme="majorBidi" w:hAnsiTheme="majorBidi" w:cstheme="majorBidi"/>
        </w:rPr>
        <w:t>Zasady i procedury przyznawania Nagrody.</w:t>
      </w:r>
    </w:p>
    <w:p w:rsidR="008E6831" w:rsidRPr="003258C0" w:rsidRDefault="008E6831">
      <w:pPr>
        <w:rPr>
          <w:rFonts w:asciiTheme="majorBidi" w:hAnsiTheme="majorBidi" w:cstheme="majorBidi"/>
        </w:rPr>
      </w:pPr>
    </w:p>
    <w:sectPr w:rsidR="008E6831" w:rsidRPr="0032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653EC"/>
    <w:multiLevelType w:val="hybridMultilevel"/>
    <w:tmpl w:val="D31A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E"/>
    <w:rsid w:val="0010749E"/>
    <w:rsid w:val="00165CD1"/>
    <w:rsid w:val="003258C0"/>
    <w:rsid w:val="003E1F31"/>
    <w:rsid w:val="004D1CF6"/>
    <w:rsid w:val="00570D76"/>
    <w:rsid w:val="005D6C54"/>
    <w:rsid w:val="008E6831"/>
    <w:rsid w:val="00915F00"/>
    <w:rsid w:val="00CD5B3B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A490"/>
  <w15:docId w15:val="{93CEE21B-8D71-41A5-9605-E5A667A3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szklarczyk@uw.olsztyn.pl" TargetMode="External"/><Relationship Id="rId5" Type="http://schemas.openxmlformats.org/officeDocument/2006/relationships/hyperlink" Target="mailto:sekrzk@uw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6</cp:revision>
  <dcterms:created xsi:type="dcterms:W3CDTF">2017-08-02T08:15:00Z</dcterms:created>
  <dcterms:modified xsi:type="dcterms:W3CDTF">2017-08-02T09:45:00Z</dcterms:modified>
</cp:coreProperties>
</file>