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rtl w:val="0"/>
        </w:rPr>
        <w:t xml:space="preserve">Klauzula informacyjna dla osoby,</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rtl w:val="0"/>
        </w:rPr>
        <w:t xml:space="preserve">której dane są przetwarzane w ramach realizacji Projektu</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W związku z Państwa udziałem w realizacji Projektu pn. „Młodzi kreatywni” (nr Projektu FEWM 06.03-IZ.00-0058/24) w ramach programu regionalnego Fundusze Europejskie dla Warmii i Mazur 2021-2027 na podstawie art. 13 </w:t>
      </w:r>
      <w:r w:rsidDel="00000000" w:rsidR="00000000" w:rsidRPr="00000000">
        <w:rPr>
          <w:i w:val="1"/>
          <w:rtl w:val="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Del="00000000" w:rsidR="00000000" w:rsidRPr="00000000">
        <w:rPr>
          <w:rtl w:val="0"/>
        </w:rPr>
        <w:t xml:space="preserve">(dalej: RODO), informuję iż: </w:t>
      </w:r>
    </w:p>
    <w:p w:rsidR="00000000" w:rsidDel="00000000" w:rsidP="00000000" w:rsidRDefault="00000000" w:rsidRPr="00000000" w14:paraId="00000006">
      <w:pPr>
        <w:jc w:val="both"/>
        <w:rPr/>
      </w:pPr>
      <w:r w:rsidDel="00000000" w:rsidR="00000000" w:rsidRPr="00000000">
        <w:rPr>
          <w:rtl w:val="0"/>
        </w:rPr>
        <w:t xml:space="preserve">1. Beneficjent tego Projektu (dalej: Beneficjent) – Gmina Węgorzewo jako </w:t>
      </w:r>
      <w:r w:rsidDel="00000000" w:rsidR="00000000" w:rsidRPr="00000000">
        <w:rPr>
          <w:b w:val="1"/>
          <w:rtl w:val="0"/>
        </w:rPr>
        <w:t xml:space="preserve">Administrator Wiodący</w:t>
      </w:r>
      <w:r w:rsidDel="00000000" w:rsidR="00000000" w:rsidRPr="00000000">
        <w:rPr>
          <w:rtl w:val="0"/>
        </w:rPr>
        <w:t xml:space="preserve">, wspólnie z poniżej wymienionymi Partnerami (dalej: Partnerzy) są </w:t>
      </w:r>
      <w:r w:rsidDel="00000000" w:rsidR="00000000" w:rsidRPr="00000000">
        <w:rPr>
          <w:b w:val="1"/>
          <w:rtl w:val="0"/>
        </w:rPr>
        <w:t xml:space="preserve">współadministratorami </w:t>
      </w:r>
      <w:r w:rsidDel="00000000" w:rsidR="00000000" w:rsidRPr="00000000">
        <w:rPr>
          <w:rtl w:val="0"/>
        </w:rPr>
        <w:t xml:space="preserve">Państwa danych osobowych przetwarzanych w związku z realizacją ww. Projektu.</w:t>
      </w:r>
    </w:p>
    <w:p w:rsidR="00000000" w:rsidDel="00000000" w:rsidP="00000000" w:rsidRDefault="00000000" w:rsidRPr="00000000" w14:paraId="00000007">
      <w:pPr>
        <w:jc w:val="both"/>
        <w:rPr/>
      </w:pPr>
      <w:r w:rsidDel="00000000" w:rsidR="00000000" w:rsidRPr="00000000">
        <w:rPr>
          <w:rtl w:val="0"/>
        </w:rPr>
        <w:t xml:space="preserve">Współadministratorzy: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Gmina Węgorzewo, ul. Zamkowa 3, 11 – 600 Węgorzewo,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lub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Administrator Wiodący)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„Instytut Badawczo-Szkoleniowy” Sp. z o.o., ul. Artyleryjska 3k, 10-165 Olsztyn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2),</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Elbląskie Stowarzyszenie Wspierania Inicjatyw Pozarządowych, ul. Stawidłowa 3, 82-300 Elbląg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3),</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Stowarzyszenie Warmińsko-Mazurskich Samorządów Pogranicza, ul. Szkolna 3, 11-410 Barciany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4),</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Gmina Braniewo, ul. Moniuszki 5, 14-500 Braniewo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5),</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Gmina Budry, Aleja Wojska Polskiego 27, 11-606 Budry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6),</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Gmina Dubeninki, ul. Dębowa 27, 19-504 Dubeninki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7),</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Społeczno-Oświatowe Stowarzyszenie Pomocy Pokrzywdzonym i Niepełnosprawnym „Edukator”, ul. Wojska Polskiego 29A, 18-400 Łomża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8),</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Powiat Węgorzewski, ul. 3 Maja 17b, 11-600 Węgorzewo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9),</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Gmina Gołdap, Plac Zwycięstwa 14, 19-500 Gołdap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10),</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Fundacja Rozwoju Regionu Gołdap, Plac Zwycięstwa 16, 19-500 Gołdap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11),</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Gmina Lelkowo, Lelkowo 21, 14-521 Lelkowo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12),</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Gmina Górowo Iławeckie, ul. T. Kościuszki 17, 11-220 Górowo Iławeckie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13)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Gmina Pozezdrze, ul. 1 Maja 1a, 11-610 Pozezdrze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14),</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Gmina Srokowo, pl. Rynkowy 1, 11-420 Srokowo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15),</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Gmina Sępopol, ul. 11 Listopada 7, 11-210 Sępopol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16),</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Gmina Barciany, ul. Szkolna 3, 11-410 Barciany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Współadministrator nr 17).</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2. Współadministratorzy wyznaczyli Inspektora Ochrony Danych, z którym kontakt jest możliwy pod adresem email iod@um.wegorzewo.pl</w:t>
      </w:r>
    </w:p>
    <w:p w:rsidR="00000000" w:rsidDel="00000000" w:rsidP="00000000" w:rsidRDefault="00000000" w:rsidRPr="00000000" w14:paraId="0000001B">
      <w:pPr>
        <w:jc w:val="both"/>
        <w:rPr/>
      </w:pPr>
      <w:r w:rsidDel="00000000" w:rsidR="00000000" w:rsidRPr="00000000">
        <w:rPr>
          <w:rtl w:val="0"/>
        </w:rPr>
        <w:t xml:space="preserve">3. Państwa dane osobowe przetwarzane są na podstawie art. 6 ust. 1 lit. c i art. 9 </w:t>
      </w:r>
      <w:r w:rsidDel="00000000" w:rsidR="00000000" w:rsidRPr="00000000">
        <w:rPr>
          <w:i w:val="1"/>
          <w:rtl w:val="0"/>
        </w:rPr>
        <w:t xml:space="preserve">RODO</w:t>
      </w:r>
      <w:r w:rsidDel="00000000" w:rsidR="00000000" w:rsidRPr="00000000">
        <w:rPr>
          <w:rtl w:val="0"/>
        </w:rPr>
        <w:t xml:space="preserve">. Oznacza to, że Państwa dane osobowe są niezbędne do wypełnienia przez Beneficjenta i Partnerów obowiązków prawnych ciążących na nich w związku z realizacją ww. Projektu. Wspomniane obowiązki prawne zostały określone Umową o dofinansowanie Projektu nr 06.03-IZ.00-0058/24 oraz przepisami m.in. w niżej wymienionych aktach prawnych: </w:t>
      </w:r>
    </w:p>
    <w:p w:rsidR="00000000" w:rsidDel="00000000" w:rsidP="00000000" w:rsidRDefault="00000000" w:rsidRPr="00000000" w14:paraId="0000001C">
      <w:pPr>
        <w:jc w:val="both"/>
        <w:rPr/>
      </w:pPr>
      <w:r w:rsidDel="00000000" w:rsidR="00000000" w:rsidRPr="00000000">
        <w:rPr>
          <w:rtl w:val="0"/>
        </w:rPr>
        <w:t xml:space="preserve">1) </w:t>
      </w:r>
      <w:r w:rsidDel="00000000" w:rsidR="00000000" w:rsidRPr="00000000">
        <w:rPr>
          <w:i w:val="1"/>
          <w:rtl w:val="0"/>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t xml:space="preserve">2) </w:t>
      </w:r>
      <w:r w:rsidDel="00000000" w:rsidR="00000000" w:rsidRPr="00000000">
        <w:rPr>
          <w:i w:val="1"/>
          <w:rtl w:val="0"/>
        </w:rPr>
        <w:t xml:space="preserve">Rozporządzenie Parlamentu Europejskiego i Rady (UE) 2021/1057 z dnia 24 czerwca 2021 r. ustanawiające Europejski Fundusz Społeczny Plus (EFS+) oraz uchylające rozporządzenie (UE) nr 1296/2013</w:t>
      </w:r>
      <w:r w:rsidDel="00000000" w:rsidR="00000000" w:rsidRPr="00000000">
        <w:rPr>
          <w:rtl w:val="0"/>
        </w:rPr>
        <w:t xml:space="preserve">, </w:t>
      </w:r>
    </w:p>
    <w:p w:rsidR="00000000" w:rsidDel="00000000" w:rsidP="00000000" w:rsidRDefault="00000000" w:rsidRPr="00000000" w14:paraId="0000001E">
      <w:pPr>
        <w:jc w:val="both"/>
        <w:rPr/>
      </w:pPr>
      <w:r w:rsidDel="00000000" w:rsidR="00000000" w:rsidRPr="00000000">
        <w:rPr>
          <w:rtl w:val="0"/>
        </w:rPr>
        <w:t xml:space="preserve">3) </w:t>
      </w:r>
      <w:r w:rsidDel="00000000" w:rsidR="00000000" w:rsidRPr="00000000">
        <w:rPr>
          <w:i w:val="1"/>
          <w:rtl w:val="0"/>
        </w:rPr>
        <w:t xml:space="preserve">Ustawa z dnia 28 kwietnia 2022 r. o zasadach realizacji zadań finansowanych ze środków europejskich w perspektywie finansowej 2021-2027 </w:t>
      </w:r>
      <w:r w:rsidDel="00000000" w:rsidR="00000000" w:rsidRPr="00000000">
        <w:rPr>
          <w:rtl w:val="0"/>
        </w:rPr>
        <w:t xml:space="preserve">(dalej: ustawa wdrożeniowa). </w:t>
      </w:r>
    </w:p>
    <w:p w:rsidR="00000000" w:rsidDel="00000000" w:rsidP="00000000" w:rsidRDefault="00000000" w:rsidRPr="00000000" w14:paraId="0000001F">
      <w:pPr>
        <w:jc w:val="both"/>
        <w:rPr/>
      </w:pPr>
      <w:r w:rsidDel="00000000" w:rsidR="00000000" w:rsidRPr="00000000">
        <w:rPr>
          <w:rtl w:val="0"/>
        </w:rPr>
        <w:t xml:space="preserve">4. Państwa dane osobowe będą przetwarzane wyłącznie w celu wykonania przez Beneficjenta </w:t>
        <w:br w:type="textWrapping"/>
        <w:t xml:space="preserve">i Partnerów określonych prawem i Umową o dofinansowanie Projektu nr 06.03-IZ.00-0058/24 obowiązków w związku z realizacją Projektu nr 06.03-IZ.00-0058/24 pn. „Młodzi kreatywni”.</w:t>
      </w:r>
    </w:p>
    <w:p w:rsidR="00000000" w:rsidDel="00000000" w:rsidP="00000000" w:rsidRDefault="00000000" w:rsidRPr="00000000" w14:paraId="00000020">
      <w:pPr>
        <w:jc w:val="both"/>
        <w:rPr/>
      </w:pPr>
      <w:r w:rsidDel="00000000" w:rsidR="00000000" w:rsidRPr="00000000">
        <w:rPr>
          <w:rtl w:val="0"/>
        </w:rPr>
        <w:t xml:space="preserve">5. Państwa dane osobowe zgodnie z obowiązującymi przepisami prawa są udostępniane uprawnionym podmiotom i instytucjom, w tym wskazanym w art. 89 ustawy wdrożeniowej, w szczególności: </w:t>
      </w:r>
    </w:p>
    <w:p w:rsidR="00000000" w:rsidDel="00000000" w:rsidP="00000000" w:rsidRDefault="00000000" w:rsidRPr="00000000" w14:paraId="00000021">
      <w:pPr>
        <w:jc w:val="both"/>
        <w:rPr/>
      </w:pPr>
      <w:r w:rsidDel="00000000" w:rsidR="00000000" w:rsidRPr="00000000">
        <w:rPr>
          <w:rtl w:val="0"/>
        </w:rPr>
        <w:t xml:space="preserve">1) Ministrowi właściwemu ds. rozwoju regionalnego – Ministrowi Funduszy i Polityki Regionalnej, </w:t>
        <w:br w:type="textWrapping"/>
        <w:t xml:space="preserve">ul. Wspólna 2/4, 00-926 Warszawa, </w:t>
      </w:r>
    </w:p>
    <w:p w:rsidR="00000000" w:rsidDel="00000000" w:rsidP="00000000" w:rsidRDefault="00000000" w:rsidRPr="00000000" w14:paraId="00000022">
      <w:pPr>
        <w:jc w:val="both"/>
        <w:rPr/>
      </w:pPr>
      <w:r w:rsidDel="00000000" w:rsidR="00000000" w:rsidRPr="00000000">
        <w:rPr>
          <w:rtl w:val="0"/>
        </w:rPr>
        <w:t xml:space="preserve">2) Ministrowi właściwemu ds. finansów publicznych – Ministrowi Finansów, ul. Świętokrzyska 12, </w:t>
        <w:br w:type="textWrapping"/>
        <w:t xml:space="preserve">00-916 Warszawa, </w:t>
      </w:r>
    </w:p>
    <w:p w:rsidR="00000000" w:rsidDel="00000000" w:rsidP="00000000" w:rsidRDefault="00000000" w:rsidRPr="00000000" w14:paraId="00000023">
      <w:pPr>
        <w:jc w:val="both"/>
        <w:rPr/>
      </w:pPr>
      <w:r w:rsidDel="00000000" w:rsidR="00000000" w:rsidRPr="00000000">
        <w:rPr>
          <w:rtl w:val="0"/>
        </w:rPr>
        <w:t xml:space="preserve">3) Instytucji Zarządzającej programem regionalnym Fundusze Europejskie dla Warmii i Mazur 2021-2027 – Zarządowi Województwa Warmińsko-Mazurskiego, ul. Emilii Plater 1, 10-562 Olsztyn, </w:t>
      </w:r>
    </w:p>
    <w:p w:rsidR="00000000" w:rsidDel="00000000" w:rsidP="00000000" w:rsidRDefault="00000000" w:rsidRPr="00000000" w14:paraId="00000024">
      <w:pPr>
        <w:jc w:val="both"/>
        <w:rPr/>
      </w:pPr>
      <w:r w:rsidDel="00000000" w:rsidR="00000000" w:rsidRPr="00000000">
        <w:rPr>
          <w:rtl w:val="0"/>
        </w:rPr>
        <w:t xml:space="preserve">4) Instytucji Pośredniczącej programu regionalnego Fundusze Europejskie dla Warmii i Mazur 2021-2027 – Wojewódzkiemu Urzędowi Pracy w Olsztynie, ul. Głowackiego 28, 10-448 Olsztyn, </w:t>
      </w:r>
    </w:p>
    <w:p w:rsidR="00000000" w:rsidDel="00000000" w:rsidP="00000000" w:rsidRDefault="00000000" w:rsidRPr="00000000" w14:paraId="00000025">
      <w:pPr>
        <w:jc w:val="both"/>
        <w:rPr/>
      </w:pPr>
      <w:r w:rsidDel="00000000" w:rsidR="00000000" w:rsidRPr="00000000">
        <w:rPr>
          <w:rtl w:val="0"/>
        </w:rPr>
        <w:t xml:space="preserve">5) Instytucji Pośredniczącej programu regionalnego Fundusze Europejskie dla Warmii i Mazur 2021-2027 - Warmińsko-Mazurskiej Agencji Rozwoju Regionalnego w Olsztynie, Plac Gen. Józefa Bema 3, 10-516 Olsztyn, </w:t>
      </w:r>
    </w:p>
    <w:p w:rsidR="00000000" w:rsidDel="00000000" w:rsidP="00000000" w:rsidRDefault="00000000" w:rsidRPr="00000000" w14:paraId="00000026">
      <w:pPr>
        <w:jc w:val="both"/>
        <w:rPr/>
      </w:pPr>
      <w:r w:rsidDel="00000000" w:rsidR="00000000" w:rsidRPr="00000000">
        <w:rPr>
          <w:rtl w:val="0"/>
        </w:rPr>
        <w:t xml:space="preserve">6) Instytucji Audytowej – Szefowi Krajowej Administracji Skarbowej, ul. Świętokrzyska 12, 00-916 Warszawa, w zakresie niezbędnym do realizacji ich zadań wynikających z przepisów tej ustawy. </w:t>
      </w:r>
    </w:p>
    <w:p w:rsidR="00000000" w:rsidDel="00000000" w:rsidP="00000000" w:rsidRDefault="00000000" w:rsidRPr="00000000" w14:paraId="00000027">
      <w:pPr>
        <w:jc w:val="both"/>
        <w:rPr/>
      </w:pPr>
      <w:r w:rsidDel="00000000" w:rsidR="00000000" w:rsidRPr="00000000">
        <w:rPr>
          <w:rtl w:val="0"/>
        </w:rPr>
        <w:t xml:space="preserve">6. 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 </w:t>
      </w:r>
    </w:p>
    <w:p w:rsidR="00000000" w:rsidDel="00000000" w:rsidP="00000000" w:rsidRDefault="00000000" w:rsidRPr="00000000" w14:paraId="00000028">
      <w:pPr>
        <w:jc w:val="both"/>
        <w:rPr/>
      </w:pPr>
      <w:r w:rsidDel="00000000" w:rsidR="00000000" w:rsidRPr="00000000">
        <w:rPr>
          <w:rtl w:val="0"/>
        </w:rPr>
        <w:t xml:space="preserve">7. Państwa dane osobowe nie będą przekazywane do państwa trzeciego lub organizacji międzynarodowej. </w:t>
      </w:r>
    </w:p>
    <w:p w:rsidR="00000000" w:rsidDel="00000000" w:rsidP="00000000" w:rsidRDefault="00000000" w:rsidRPr="00000000" w14:paraId="00000029">
      <w:pPr>
        <w:jc w:val="both"/>
        <w:rPr/>
      </w:pPr>
      <w:r w:rsidDel="00000000" w:rsidR="00000000" w:rsidRPr="00000000">
        <w:rPr>
          <w:rtl w:val="0"/>
        </w:rPr>
        <w:t xml:space="preserve">8. Państwa dane osobowe nie będą poddawane zautomatyzowanemu podejmowaniu decyzji. </w:t>
      </w:r>
    </w:p>
    <w:p w:rsidR="00000000" w:rsidDel="00000000" w:rsidP="00000000" w:rsidRDefault="00000000" w:rsidRPr="00000000" w14:paraId="0000002A">
      <w:pPr>
        <w:jc w:val="both"/>
        <w:rPr/>
      </w:pPr>
      <w:r w:rsidDel="00000000" w:rsidR="00000000" w:rsidRPr="00000000">
        <w:rPr>
          <w:rtl w:val="0"/>
        </w:rPr>
        <w:t xml:space="preserve">9. Państwa dane osobowe będą przechowywane przez okres niezbędny do realizacji celów określonych w art. 87 ust. 1 ustawy wdrożeniowej. </w:t>
      </w:r>
    </w:p>
    <w:p w:rsidR="00000000" w:rsidDel="00000000" w:rsidP="00000000" w:rsidRDefault="00000000" w:rsidRPr="00000000" w14:paraId="0000002B">
      <w:pPr>
        <w:jc w:val="both"/>
        <w:rPr/>
      </w:pPr>
      <w:r w:rsidDel="00000000" w:rsidR="00000000" w:rsidRPr="00000000">
        <w:rPr>
          <w:rtl w:val="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Del="00000000" w:rsidR="00000000" w:rsidRPr="00000000">
        <w:rPr>
          <w:i w:val="1"/>
          <w:rtl w:val="0"/>
        </w:rPr>
        <w:t xml:space="preserve">RODO</w:t>
      </w:r>
      <w:r w:rsidDel="00000000" w:rsidR="00000000" w:rsidRPr="00000000">
        <w:rPr>
          <w:rtl w:val="0"/>
        </w:rPr>
        <w:t xml:space="preserve">. </w:t>
      </w:r>
    </w:p>
    <w:p w:rsidR="00000000" w:rsidDel="00000000" w:rsidP="00000000" w:rsidRDefault="00000000" w:rsidRPr="00000000" w14:paraId="0000002C">
      <w:pPr>
        <w:jc w:val="both"/>
        <w:rPr/>
      </w:pPr>
      <w:r w:rsidDel="00000000" w:rsidR="00000000" w:rsidRPr="00000000">
        <w:rPr>
          <w:rtl w:val="0"/>
        </w:rPr>
        <w:t xml:space="preserve">11. Jeżeli uznają Państwo, że przetwarzanie danych osobowych narusza przepisy o ochronie danych osobowych, mają Państwo prawo wnieść skargę do organu nadzorczego, tj. Prezesa Urzędu Ochrony Danych Osobowych. </w:t>
      </w:r>
    </w:p>
    <w:p w:rsidR="00000000" w:rsidDel="00000000" w:rsidP="00000000" w:rsidRDefault="00000000" w:rsidRPr="00000000" w14:paraId="0000002D">
      <w:pPr>
        <w:jc w:val="both"/>
        <w:rPr/>
      </w:pPr>
      <w:r w:rsidDel="00000000" w:rsidR="00000000" w:rsidRPr="00000000">
        <w:rPr>
          <w:rtl w:val="0"/>
        </w:rPr>
        <w:t xml:space="preserve">12. Podanie przez Państwa danych osobowych jest dobrowolne, aczkolwiek odmowa ich podania będzie równoznaczna z brakiem możliwości udziału w realizacji Projektu.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ind w:left="3540" w:firstLine="0"/>
        <w:jc w:val="both"/>
        <w:rPr/>
      </w:pPr>
      <w:r w:rsidDel="00000000" w:rsidR="00000000" w:rsidRPr="00000000">
        <w:rPr>
          <w:rtl w:val="0"/>
        </w:rPr>
        <w:t xml:space="preserve">Zapoznałem/am się*</w:t>
      </w:r>
    </w:p>
    <w:p w:rsidR="00000000" w:rsidDel="00000000" w:rsidP="00000000" w:rsidRDefault="00000000" w:rsidRPr="00000000" w14:paraId="00000030">
      <w:pPr>
        <w:ind w:left="3540" w:firstLine="0"/>
        <w:jc w:val="both"/>
        <w:rPr/>
      </w:pPr>
      <w:r w:rsidDel="00000000" w:rsidR="00000000" w:rsidRPr="00000000">
        <w:rPr>
          <w:rtl w:val="0"/>
        </w:rPr>
      </w:r>
    </w:p>
    <w:p w:rsidR="00000000" w:rsidDel="00000000" w:rsidP="00000000" w:rsidRDefault="00000000" w:rsidRPr="00000000" w14:paraId="00000031">
      <w:pPr>
        <w:ind w:left="3540" w:firstLine="0"/>
        <w:jc w:val="both"/>
        <w:rPr/>
      </w:pPr>
      <w:r w:rsidDel="00000000" w:rsidR="00000000" w:rsidRPr="00000000">
        <w:rPr>
          <w:rtl w:val="0"/>
        </w:rPr>
        <w:t xml:space="preserve">………………………………….…………………………………………………… </w:t>
      </w:r>
    </w:p>
    <w:p w:rsidR="00000000" w:rsidDel="00000000" w:rsidP="00000000" w:rsidRDefault="00000000" w:rsidRPr="00000000" w14:paraId="00000032">
      <w:pPr>
        <w:ind w:left="3540" w:firstLine="0"/>
        <w:jc w:val="both"/>
        <w:rPr/>
      </w:pPr>
      <w:r w:rsidDel="00000000" w:rsidR="00000000" w:rsidRPr="00000000">
        <w:rPr>
          <w:rtl w:val="0"/>
        </w:rPr>
        <w:t xml:space="preserve">PODPIS </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tl w:val="0"/>
        </w:rPr>
        <w:t xml:space="preserve">*W przypadku uczestnika projektu nieposiadającego zdolności do czynności prawnych fakt zapoznania się z powyższymi informacjami potwierdza jego opiekun prawny</w:t>
      </w:r>
      <w:r w:rsidDel="00000000" w:rsidR="00000000" w:rsidRPr="00000000">
        <w:rPr>
          <w:rFonts w:ascii="Arial" w:cs="Arial" w:eastAsia="Arial" w:hAnsi="Arial"/>
          <w:sz w:val="24"/>
          <w:szCs w:val="24"/>
          <w:rtl w:val="0"/>
        </w:rPr>
        <w:t xml:space="preserve">.</w:t>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-203834</wp:posOffset>
          </wp:positionV>
          <wp:extent cx="5810250" cy="64008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10250" cy="640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agwek7">
    <w:name w:val="heading 7"/>
    <w:basedOn w:val="Normalny"/>
    <w:next w:val="Normalny"/>
    <w:link w:val="Nagwek7Znak"/>
    <w:uiPriority w:val="9"/>
    <w:semiHidden w:val="1"/>
    <w:unhideWhenUsed w:val="1"/>
    <w:qFormat w:val="1"/>
    <w:rsid w:val="009203BA"/>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9203BA"/>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9203BA"/>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9203BA"/>
    <w:rPr>
      <w:rFonts w:asciiTheme="majorHAnsi" w:cstheme="majorBidi" w:eastAsiaTheme="majorEastAsia" w:hAnsiTheme="majorHAnsi"/>
      <w:color w:val="2f5496" w:themeColor="accent1" w:themeShade="0000BF"/>
      <w:sz w:val="40"/>
      <w:szCs w:val="40"/>
    </w:rPr>
  </w:style>
  <w:style w:type="character" w:styleId="Nagwek2Znak" w:customStyle="1">
    <w:name w:val="Nagłówek 2 Znak"/>
    <w:basedOn w:val="Domylnaczcionkaakapitu"/>
    <w:link w:val="Nagwek2"/>
    <w:uiPriority w:val="9"/>
    <w:semiHidden w:val="1"/>
    <w:rsid w:val="009203BA"/>
    <w:rPr>
      <w:rFonts w:asciiTheme="majorHAnsi" w:cstheme="majorBidi" w:eastAsiaTheme="majorEastAsia" w:hAnsiTheme="majorHAnsi"/>
      <w:color w:val="2f5496" w:themeColor="accent1" w:themeShade="0000BF"/>
      <w:sz w:val="32"/>
      <w:szCs w:val="32"/>
    </w:rPr>
  </w:style>
  <w:style w:type="character" w:styleId="Nagwek3Znak" w:customStyle="1">
    <w:name w:val="Nagłówek 3 Znak"/>
    <w:basedOn w:val="Domylnaczcionkaakapitu"/>
    <w:link w:val="Nagwek3"/>
    <w:uiPriority w:val="9"/>
    <w:semiHidden w:val="1"/>
    <w:rsid w:val="009203BA"/>
    <w:rPr>
      <w:rFonts w:cstheme="majorBidi" w:eastAsiaTheme="majorEastAsia"/>
      <w:color w:val="2f5496" w:themeColor="accent1" w:themeShade="0000BF"/>
      <w:sz w:val="28"/>
      <w:szCs w:val="28"/>
    </w:rPr>
  </w:style>
  <w:style w:type="character" w:styleId="Nagwek4Znak" w:customStyle="1">
    <w:name w:val="Nagłówek 4 Znak"/>
    <w:basedOn w:val="Domylnaczcionkaakapitu"/>
    <w:link w:val="Nagwek4"/>
    <w:uiPriority w:val="9"/>
    <w:semiHidden w:val="1"/>
    <w:rsid w:val="009203BA"/>
    <w:rPr>
      <w:rFonts w:cstheme="majorBidi" w:eastAsiaTheme="majorEastAsia"/>
      <w:i w:val="1"/>
      <w:iCs w:val="1"/>
      <w:color w:val="2f5496" w:themeColor="accent1" w:themeShade="0000BF"/>
    </w:rPr>
  </w:style>
  <w:style w:type="character" w:styleId="Nagwek5Znak" w:customStyle="1">
    <w:name w:val="Nagłówek 5 Znak"/>
    <w:basedOn w:val="Domylnaczcionkaakapitu"/>
    <w:link w:val="Nagwek5"/>
    <w:uiPriority w:val="9"/>
    <w:semiHidden w:val="1"/>
    <w:rsid w:val="009203BA"/>
    <w:rPr>
      <w:rFonts w:cstheme="majorBidi" w:eastAsiaTheme="majorEastAsia"/>
      <w:color w:val="2f5496" w:themeColor="accent1" w:themeShade="0000BF"/>
    </w:rPr>
  </w:style>
  <w:style w:type="character" w:styleId="Nagwek6Znak" w:customStyle="1">
    <w:name w:val="Nagłówek 6 Znak"/>
    <w:basedOn w:val="Domylnaczcionkaakapitu"/>
    <w:link w:val="Nagwek6"/>
    <w:uiPriority w:val="9"/>
    <w:semiHidden w:val="1"/>
    <w:rsid w:val="009203BA"/>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9203BA"/>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9203BA"/>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9203BA"/>
    <w:rPr>
      <w:rFonts w:cstheme="majorBidi" w:eastAsiaTheme="majorEastAsia"/>
      <w:color w:val="272727" w:themeColor="text1" w:themeTint="0000D8"/>
    </w:rPr>
  </w:style>
  <w:style w:type="character" w:styleId="TytuZnak" w:customStyle="1">
    <w:name w:val="Tytuł Znak"/>
    <w:basedOn w:val="Domylnaczcionkaakapitu"/>
    <w:link w:val="Tytu"/>
    <w:uiPriority w:val="10"/>
    <w:rsid w:val="009203BA"/>
    <w:rPr>
      <w:rFonts w:asciiTheme="majorHAnsi" w:cstheme="majorBidi" w:eastAsiaTheme="majorEastAsia" w:hAnsiTheme="majorHAnsi"/>
      <w:spacing w:val="-10"/>
      <w:kern w:val="28"/>
      <w:sz w:val="56"/>
      <w:szCs w:val="56"/>
    </w:rPr>
  </w:style>
  <w:style w:type="character" w:styleId="PodtytuZnak" w:customStyle="1">
    <w:name w:val="Podtytuł Znak"/>
    <w:basedOn w:val="Domylnaczcionkaakapitu"/>
    <w:link w:val="Podtytu"/>
    <w:uiPriority w:val="11"/>
    <w:rsid w:val="009203BA"/>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9203BA"/>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9203BA"/>
    <w:rPr>
      <w:i w:val="1"/>
      <w:iCs w:val="1"/>
      <w:color w:val="404040" w:themeColor="text1" w:themeTint="0000BF"/>
    </w:rPr>
  </w:style>
  <w:style w:type="paragraph" w:styleId="Akapitzlist">
    <w:name w:val="List Paragraph"/>
    <w:basedOn w:val="Normalny"/>
    <w:uiPriority w:val="34"/>
    <w:qFormat w:val="1"/>
    <w:rsid w:val="009203BA"/>
    <w:pPr>
      <w:ind w:left="720"/>
      <w:contextualSpacing w:val="1"/>
    </w:pPr>
  </w:style>
  <w:style w:type="character" w:styleId="Wyrnienieintensywne">
    <w:name w:val="Intense Emphasis"/>
    <w:basedOn w:val="Domylnaczcionkaakapitu"/>
    <w:uiPriority w:val="21"/>
    <w:qFormat w:val="1"/>
    <w:rsid w:val="009203BA"/>
    <w:rPr>
      <w:i w:val="1"/>
      <w:iCs w:val="1"/>
      <w:color w:val="2f5496" w:themeColor="accent1" w:themeShade="0000BF"/>
    </w:rPr>
  </w:style>
  <w:style w:type="paragraph" w:styleId="Cytatintensywny">
    <w:name w:val="Intense Quote"/>
    <w:basedOn w:val="Normalny"/>
    <w:next w:val="Normalny"/>
    <w:link w:val="CytatintensywnyZnak"/>
    <w:uiPriority w:val="30"/>
    <w:qFormat w:val="1"/>
    <w:rsid w:val="009203BA"/>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ytatintensywnyZnak" w:customStyle="1">
    <w:name w:val="Cytat intensywny Znak"/>
    <w:basedOn w:val="Domylnaczcionkaakapitu"/>
    <w:link w:val="Cytatintensywny"/>
    <w:uiPriority w:val="30"/>
    <w:rsid w:val="009203BA"/>
    <w:rPr>
      <w:i w:val="1"/>
      <w:iCs w:val="1"/>
      <w:color w:val="2f5496" w:themeColor="accent1" w:themeShade="0000BF"/>
    </w:rPr>
  </w:style>
  <w:style w:type="character" w:styleId="Odwoanieintensywne">
    <w:name w:val="Intense Reference"/>
    <w:basedOn w:val="Domylnaczcionkaakapitu"/>
    <w:uiPriority w:val="32"/>
    <w:qFormat w:val="1"/>
    <w:rsid w:val="009203BA"/>
    <w:rPr>
      <w:b w:val="1"/>
      <w:bCs w:val="1"/>
      <w:smallCaps w:val="1"/>
      <w:color w:val="2f5496" w:themeColor="accent1" w:themeShade="0000BF"/>
      <w:spacing w:val="5"/>
    </w:rPr>
  </w:style>
  <w:style w:type="paragraph" w:styleId="Nagwek">
    <w:name w:val="header"/>
    <w:basedOn w:val="Normalny"/>
    <w:link w:val="NagwekZnak"/>
    <w:uiPriority w:val="99"/>
    <w:unhideWhenUsed w:val="1"/>
    <w:rsid w:val="00F55E7F"/>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F55E7F"/>
  </w:style>
  <w:style w:type="paragraph" w:styleId="Stopka">
    <w:name w:val="footer"/>
    <w:basedOn w:val="Normalny"/>
    <w:link w:val="StopkaZnak"/>
    <w:uiPriority w:val="99"/>
    <w:unhideWhenUsed w:val="1"/>
    <w:rsid w:val="00F55E7F"/>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F55E7F"/>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2KYQylXrivaluYWa0aWI94Daw==">CgMxLjA4AHIhMWZPWkxzWjNqWWZaZVpLdmdwTlFVQkV5M1dLNTdyVHVX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2025-08-14T10:07:00Z</dcterms:created>
  <dc:creator>office32 office32</dc:creator>
</cp:coreProperties>
</file>